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C8AA25" w14:textId="77777777" w:rsidR="00D4066F" w:rsidRPr="00707480" w:rsidRDefault="00EF2D48" w:rsidP="00707480">
      <w:pPr>
        <w:spacing w:line="360" w:lineRule="auto"/>
        <w:jc w:val="center"/>
        <w:rPr>
          <w:rFonts w:ascii="Arial" w:hAnsi="Arial" w:cs="Arial"/>
          <w:b/>
          <w:bCs/>
          <w:sz w:val="20"/>
          <w:szCs w:val="20"/>
        </w:rPr>
      </w:pPr>
      <w:bookmarkStart w:id="0" w:name="bookmark8"/>
      <w:r w:rsidRPr="00707480">
        <w:rPr>
          <w:rFonts w:ascii="Arial" w:hAnsi="Arial" w:cs="Arial"/>
          <w:b/>
          <w:bCs/>
          <w:sz w:val="20"/>
          <w:szCs w:val="20"/>
        </w:rPr>
        <w:t>UMOWA SERWISOWA</w:t>
      </w:r>
      <w:bookmarkEnd w:id="0"/>
    </w:p>
    <w:p w14:paraId="5D344CAB" w14:textId="6B2F6343" w:rsidR="00D4066F" w:rsidRPr="00707480" w:rsidRDefault="00EF2D48" w:rsidP="00707480">
      <w:pPr>
        <w:spacing w:line="360" w:lineRule="auto"/>
        <w:jc w:val="center"/>
        <w:rPr>
          <w:rFonts w:ascii="Arial" w:hAnsi="Arial" w:cs="Arial"/>
          <w:b/>
          <w:bCs/>
          <w:sz w:val="20"/>
          <w:szCs w:val="20"/>
        </w:rPr>
      </w:pPr>
      <w:bookmarkStart w:id="1" w:name="bookmark6"/>
      <w:bookmarkStart w:id="2" w:name="bookmark7"/>
      <w:bookmarkStart w:id="3" w:name="bookmark9"/>
      <w:r w:rsidRPr="00707480">
        <w:rPr>
          <w:rFonts w:ascii="Arial" w:hAnsi="Arial" w:cs="Arial"/>
          <w:b/>
          <w:bCs/>
          <w:sz w:val="20"/>
          <w:szCs w:val="20"/>
        </w:rPr>
        <w:t>SYSTEMÓW SOKK I NARZĘDZIE PROWIZYJNE</w:t>
      </w:r>
      <w:bookmarkEnd w:id="1"/>
      <w:bookmarkEnd w:id="2"/>
      <w:bookmarkEnd w:id="3"/>
    </w:p>
    <w:p w14:paraId="3A6E2672" w14:textId="6FFF81C5" w:rsidR="00D4066F" w:rsidRPr="00707480" w:rsidRDefault="00801328" w:rsidP="00707480">
      <w:pPr>
        <w:spacing w:line="360" w:lineRule="auto"/>
        <w:rPr>
          <w:rFonts w:ascii="Arial" w:hAnsi="Arial" w:cs="Arial"/>
          <w:b/>
          <w:bCs/>
          <w:sz w:val="20"/>
          <w:szCs w:val="20"/>
        </w:rPr>
      </w:pPr>
      <w:r w:rsidRPr="00707480">
        <w:rPr>
          <w:rFonts w:ascii="Arial" w:hAnsi="Arial" w:cs="Arial"/>
          <w:b/>
          <w:bCs/>
          <w:sz w:val="20"/>
          <w:szCs w:val="20"/>
        </w:rPr>
        <w:t>zawarta w Warszawie</w:t>
      </w:r>
      <w:r w:rsidR="00EF2D48" w:rsidRPr="00707480">
        <w:rPr>
          <w:rFonts w:ascii="Arial" w:hAnsi="Arial" w:cs="Arial"/>
          <w:b/>
          <w:bCs/>
          <w:sz w:val="20"/>
          <w:szCs w:val="20"/>
        </w:rPr>
        <w:t>, pomiędzy:</w:t>
      </w:r>
    </w:p>
    <w:p w14:paraId="2EC5B397" w14:textId="57C213BC" w:rsidR="00707480" w:rsidRPr="00707480" w:rsidRDefault="00707480" w:rsidP="00707480">
      <w:pPr>
        <w:spacing w:line="360" w:lineRule="auto"/>
        <w:jc w:val="both"/>
        <w:rPr>
          <w:rFonts w:ascii="Arial" w:hAnsi="Arial" w:cs="Arial"/>
          <w:sz w:val="20"/>
          <w:szCs w:val="20"/>
        </w:rPr>
      </w:pPr>
      <w:r w:rsidRPr="00707480">
        <w:rPr>
          <w:rFonts w:ascii="Arial" w:hAnsi="Arial" w:cs="Arial"/>
          <w:b/>
          <w:bCs/>
          <w:sz w:val="20"/>
          <w:szCs w:val="20"/>
        </w:rPr>
        <w:t xml:space="preserve">PGE Systemy Spółka Akcyjna </w:t>
      </w:r>
      <w:r w:rsidRPr="00707480">
        <w:rPr>
          <w:rFonts w:ascii="Arial" w:hAnsi="Arial" w:cs="Arial"/>
          <w:bCs/>
          <w:sz w:val="20"/>
          <w:szCs w:val="20"/>
        </w:rPr>
        <w:t xml:space="preserve">z siedzibą w Warszawie przy ul. Siennej 39, 00-121 Warszawa, </w:t>
      </w:r>
      <w:r w:rsidRPr="00707480">
        <w:rPr>
          <w:rFonts w:ascii="Arial" w:hAnsi="Arial" w:cs="Arial"/>
          <w:sz w:val="20"/>
          <w:szCs w:val="20"/>
        </w:rPr>
        <w:t>wpisaną do rejestru przedsiębiorców Krajowego Rejestru Sądowego prowadzonego przez Sąd Rejonowy dla m. st. Warszawy w Warszawie, XII Wydział Gospodarczy Krajowego Rejestru Sądowego pod numerem KRS: 0000007353, oznaczoną numerem NIP: 526-25-33-154</w:t>
      </w:r>
      <w:r w:rsidRPr="00707480">
        <w:rPr>
          <w:rFonts w:ascii="Arial" w:hAnsi="Arial" w:cs="Arial"/>
          <w:i/>
          <w:sz w:val="20"/>
          <w:szCs w:val="20"/>
        </w:rPr>
        <w:t xml:space="preserve">, </w:t>
      </w:r>
      <w:r w:rsidRPr="00707480">
        <w:rPr>
          <w:rFonts w:ascii="Arial" w:hAnsi="Arial" w:cs="Arial"/>
          <w:iCs/>
          <w:sz w:val="20"/>
          <w:szCs w:val="20"/>
        </w:rPr>
        <w:t>posiadającą status dużego przedsiębiorcy w rozumieniu ustawy z dnia 8 marca 2013 r. o przeciwdziałaniu nadmiernym opóźnieniom w transakcjach handlowych</w:t>
      </w:r>
      <w:r w:rsidRPr="00707480">
        <w:rPr>
          <w:rFonts w:ascii="Arial" w:hAnsi="Arial" w:cs="Arial"/>
          <w:sz w:val="20"/>
          <w:szCs w:val="20"/>
        </w:rPr>
        <w:t>, kapitał zakładowy w wysokości 125 000 000,00 złotych, wpłacony w całości, zwaną dalej „</w:t>
      </w:r>
      <w:r w:rsidRPr="00707480">
        <w:rPr>
          <w:rFonts w:ascii="Arial" w:hAnsi="Arial" w:cs="Arial"/>
          <w:b/>
          <w:sz w:val="20"/>
          <w:szCs w:val="20"/>
        </w:rPr>
        <w:t>Zamawiającym</w:t>
      </w:r>
      <w:r w:rsidRPr="00707480">
        <w:rPr>
          <w:rFonts w:ascii="Arial" w:hAnsi="Arial" w:cs="Arial"/>
          <w:sz w:val="20"/>
          <w:szCs w:val="20"/>
        </w:rPr>
        <w:t>”, którą reprezentuje:</w:t>
      </w:r>
    </w:p>
    <w:p w14:paraId="718768F7" w14:textId="1E3CA4F6" w:rsidR="00707480" w:rsidRPr="00707480" w:rsidRDefault="0080155B" w:rsidP="00707480">
      <w:pPr>
        <w:spacing w:line="360" w:lineRule="auto"/>
        <w:jc w:val="both"/>
        <w:rPr>
          <w:rFonts w:ascii="Arial" w:hAnsi="Arial" w:cs="Arial"/>
          <w:sz w:val="20"/>
          <w:szCs w:val="20"/>
        </w:rPr>
      </w:pPr>
      <w:r>
        <w:rPr>
          <w:rFonts w:ascii="Arial" w:hAnsi="Arial" w:cs="Arial"/>
          <w:sz w:val="20"/>
          <w:szCs w:val="20"/>
        </w:rPr>
        <w:t>Jacek Piotrowski – Pełnomocnik</w:t>
      </w:r>
      <w:r w:rsidR="00707480" w:rsidRPr="00707480">
        <w:rPr>
          <w:rFonts w:ascii="Arial" w:hAnsi="Arial" w:cs="Arial"/>
          <w:sz w:val="20"/>
          <w:szCs w:val="20"/>
        </w:rPr>
        <w:t>,</w:t>
      </w:r>
    </w:p>
    <w:p w14:paraId="72D2C603" w14:textId="2D15A7EA" w:rsidR="00707480" w:rsidRPr="00707480" w:rsidRDefault="0080155B" w:rsidP="00707480">
      <w:pPr>
        <w:spacing w:line="360" w:lineRule="auto"/>
        <w:jc w:val="both"/>
        <w:rPr>
          <w:rFonts w:ascii="Arial" w:hAnsi="Arial" w:cs="Arial"/>
          <w:sz w:val="20"/>
          <w:szCs w:val="20"/>
        </w:rPr>
      </w:pPr>
      <w:r>
        <w:rPr>
          <w:rFonts w:ascii="Arial" w:hAnsi="Arial" w:cs="Arial"/>
          <w:sz w:val="20"/>
          <w:szCs w:val="20"/>
        </w:rPr>
        <w:t xml:space="preserve">Agnieszka Sadowska </w:t>
      </w:r>
      <w:r w:rsidR="00707480" w:rsidRPr="00707480">
        <w:rPr>
          <w:rFonts w:ascii="Arial" w:hAnsi="Arial" w:cs="Arial"/>
          <w:sz w:val="20"/>
          <w:szCs w:val="20"/>
        </w:rPr>
        <w:t>-</w:t>
      </w:r>
      <w:r>
        <w:rPr>
          <w:rFonts w:ascii="Arial" w:hAnsi="Arial" w:cs="Arial"/>
          <w:sz w:val="20"/>
          <w:szCs w:val="20"/>
        </w:rPr>
        <w:t xml:space="preserve"> Pełnomocnik</w:t>
      </w:r>
      <w:r w:rsidR="00707480" w:rsidRPr="00707480">
        <w:rPr>
          <w:rFonts w:ascii="Arial" w:hAnsi="Arial" w:cs="Arial"/>
          <w:sz w:val="20"/>
          <w:szCs w:val="20"/>
        </w:rPr>
        <w:t>,</w:t>
      </w:r>
    </w:p>
    <w:p w14:paraId="23B1D847" w14:textId="77777777" w:rsidR="0080155B" w:rsidRDefault="0080155B" w:rsidP="00707480">
      <w:pPr>
        <w:spacing w:line="360" w:lineRule="auto"/>
        <w:jc w:val="both"/>
        <w:rPr>
          <w:rFonts w:ascii="Arial" w:hAnsi="Arial" w:cs="Arial"/>
          <w:sz w:val="20"/>
          <w:szCs w:val="20"/>
        </w:rPr>
      </w:pPr>
    </w:p>
    <w:p w14:paraId="1B034BB7" w14:textId="66CEB991" w:rsidR="00707480" w:rsidRPr="00707480" w:rsidRDefault="00707480" w:rsidP="00707480">
      <w:pPr>
        <w:spacing w:line="360" w:lineRule="auto"/>
        <w:jc w:val="both"/>
        <w:rPr>
          <w:rFonts w:ascii="Arial" w:hAnsi="Arial" w:cs="Arial"/>
          <w:sz w:val="20"/>
          <w:szCs w:val="20"/>
        </w:rPr>
      </w:pPr>
      <w:r w:rsidRPr="00707480">
        <w:rPr>
          <w:rFonts w:ascii="Arial" w:hAnsi="Arial" w:cs="Arial"/>
          <w:sz w:val="20"/>
          <w:szCs w:val="20"/>
        </w:rPr>
        <w:t>a</w:t>
      </w:r>
    </w:p>
    <w:p w14:paraId="687C713D" w14:textId="77777777" w:rsidR="00707480" w:rsidRPr="00707480" w:rsidRDefault="00707480" w:rsidP="00707480">
      <w:pPr>
        <w:spacing w:line="360" w:lineRule="auto"/>
        <w:jc w:val="both"/>
        <w:rPr>
          <w:rFonts w:ascii="Arial" w:hAnsi="Arial" w:cs="Arial"/>
          <w:sz w:val="20"/>
          <w:szCs w:val="20"/>
        </w:rPr>
      </w:pPr>
    </w:p>
    <w:p w14:paraId="0590F4A4" w14:textId="188CAA56" w:rsidR="00244680" w:rsidRDefault="00E16298" w:rsidP="00707480">
      <w:pPr>
        <w:spacing w:line="360" w:lineRule="auto"/>
        <w:jc w:val="both"/>
      </w:pPr>
      <w:r>
        <w:rPr>
          <w:rFonts w:ascii="Arial" w:hAnsi="Arial" w:cs="Arial"/>
          <w:sz w:val="20"/>
          <w:szCs w:val="20"/>
        </w:rPr>
        <w:t>…………….</w:t>
      </w:r>
    </w:p>
    <w:p w14:paraId="2F398F12" w14:textId="1926EE4E" w:rsidR="00707480" w:rsidRPr="00707480" w:rsidRDefault="00707480" w:rsidP="00707480">
      <w:pPr>
        <w:spacing w:line="360" w:lineRule="auto"/>
        <w:jc w:val="both"/>
        <w:rPr>
          <w:rFonts w:ascii="Arial" w:hAnsi="Arial" w:cs="Arial"/>
          <w:sz w:val="20"/>
          <w:szCs w:val="20"/>
        </w:rPr>
      </w:pPr>
      <w:r w:rsidRPr="00707480">
        <w:rPr>
          <w:rFonts w:ascii="Arial" w:hAnsi="Arial" w:cs="Arial"/>
          <w:sz w:val="20"/>
          <w:szCs w:val="20"/>
        </w:rPr>
        <w:t xml:space="preserve">zwanymi dalej łącznie </w:t>
      </w:r>
      <w:r w:rsidRPr="00707480">
        <w:rPr>
          <w:rFonts w:ascii="Arial" w:hAnsi="Arial" w:cs="Arial"/>
          <w:b/>
          <w:sz w:val="20"/>
          <w:szCs w:val="20"/>
        </w:rPr>
        <w:t>„Stronami”</w:t>
      </w:r>
      <w:r w:rsidRPr="00707480">
        <w:rPr>
          <w:rFonts w:ascii="Arial" w:hAnsi="Arial" w:cs="Arial"/>
          <w:sz w:val="20"/>
          <w:szCs w:val="20"/>
        </w:rPr>
        <w:t xml:space="preserve">, a każda osobno </w:t>
      </w:r>
      <w:r w:rsidRPr="00707480">
        <w:rPr>
          <w:rFonts w:ascii="Arial" w:hAnsi="Arial" w:cs="Arial"/>
          <w:b/>
          <w:sz w:val="20"/>
          <w:szCs w:val="20"/>
        </w:rPr>
        <w:t>„Stroną”</w:t>
      </w:r>
      <w:r w:rsidRPr="00707480">
        <w:rPr>
          <w:rFonts w:ascii="Arial" w:hAnsi="Arial" w:cs="Arial"/>
          <w:sz w:val="20"/>
          <w:szCs w:val="20"/>
        </w:rPr>
        <w:t>.</w:t>
      </w:r>
    </w:p>
    <w:p w14:paraId="4E3263BB" w14:textId="77777777" w:rsidR="00707480" w:rsidRPr="00707480" w:rsidRDefault="00707480" w:rsidP="00707480">
      <w:pPr>
        <w:spacing w:line="360" w:lineRule="auto"/>
        <w:jc w:val="both"/>
        <w:rPr>
          <w:rFonts w:ascii="Arial" w:hAnsi="Arial" w:cs="Arial"/>
          <w:sz w:val="20"/>
          <w:szCs w:val="20"/>
        </w:rPr>
      </w:pPr>
    </w:p>
    <w:p w14:paraId="7E28CDA1" w14:textId="77777777" w:rsidR="00707480" w:rsidRPr="00707480" w:rsidRDefault="00707480" w:rsidP="00707480">
      <w:pPr>
        <w:suppressAutoHyphens/>
        <w:spacing w:line="360" w:lineRule="auto"/>
        <w:jc w:val="both"/>
        <w:rPr>
          <w:rFonts w:ascii="Arial" w:hAnsi="Arial" w:cs="Arial"/>
          <w:sz w:val="20"/>
          <w:szCs w:val="20"/>
        </w:rPr>
      </w:pPr>
      <w:r w:rsidRPr="00707480">
        <w:rPr>
          <w:rFonts w:ascii="Arial" w:hAnsi="Arial" w:cs="Arial"/>
          <w:sz w:val="20"/>
          <w:szCs w:val="20"/>
        </w:rPr>
        <w:t xml:space="preserve">Przedstawiciele Stron wskazani powyżej niniejszym oświadczają, że ich umocowania nie wygasły, ani nie zostały ograniczone oraz, że - w związku z powyższym - są w pełni uprawnieni do zawarcia Umowy. </w:t>
      </w:r>
    </w:p>
    <w:p w14:paraId="7E658B60" w14:textId="77777777" w:rsidR="00707480" w:rsidRPr="00707480" w:rsidRDefault="00707480" w:rsidP="00707480">
      <w:pPr>
        <w:suppressAutoHyphens/>
        <w:spacing w:line="360" w:lineRule="auto"/>
        <w:jc w:val="both"/>
        <w:rPr>
          <w:rFonts w:ascii="Arial" w:hAnsi="Arial" w:cs="Arial"/>
          <w:sz w:val="20"/>
          <w:szCs w:val="20"/>
        </w:rPr>
      </w:pPr>
    </w:p>
    <w:p w14:paraId="18A0E5AD" w14:textId="2737D37D" w:rsidR="00707480" w:rsidRPr="00707480" w:rsidRDefault="00707480" w:rsidP="0009023D">
      <w:pPr>
        <w:suppressAutoHyphens/>
        <w:spacing w:line="360" w:lineRule="auto"/>
        <w:jc w:val="both"/>
        <w:rPr>
          <w:rFonts w:ascii="Arial" w:hAnsi="Arial" w:cs="Arial"/>
          <w:sz w:val="20"/>
          <w:szCs w:val="20"/>
        </w:rPr>
      </w:pPr>
      <w:r w:rsidRPr="00707480">
        <w:rPr>
          <w:rFonts w:ascii="Arial" w:hAnsi="Arial" w:cs="Arial"/>
          <w:sz w:val="20"/>
          <w:szCs w:val="20"/>
        </w:rPr>
        <w:t xml:space="preserve">w wyniku przeprowadzenia postępowania zakupowego zgodnie z Procedurą Ogólną Zakupów Grupy Kapitałowej PGE oraz Procedurą zakupów PGE Systemy S.A. w trybie </w:t>
      </w:r>
      <w:r w:rsidR="00970D3B" w:rsidRPr="00970D3B">
        <w:rPr>
          <w:rFonts w:ascii="Arial" w:hAnsi="Arial" w:cs="Arial"/>
          <w:sz w:val="20"/>
          <w:szCs w:val="20"/>
        </w:rPr>
        <w:t xml:space="preserve">przetargu </w:t>
      </w:r>
      <w:r w:rsidR="00970D3B" w:rsidRPr="00970D3B">
        <w:rPr>
          <w:rFonts w:ascii="Arial" w:hAnsi="Arial" w:cs="Arial"/>
          <w:sz w:val="20"/>
          <w:szCs w:val="20"/>
        </w:rPr>
        <w:t xml:space="preserve">nieograniczonego </w:t>
      </w:r>
      <w:r w:rsidRPr="00707480">
        <w:rPr>
          <w:rFonts w:ascii="Arial" w:hAnsi="Arial" w:cs="Arial"/>
          <w:sz w:val="20"/>
          <w:szCs w:val="20"/>
        </w:rPr>
        <w:t xml:space="preserve">pn.: </w:t>
      </w:r>
      <w:r>
        <w:rPr>
          <w:rFonts w:ascii="Arial" w:hAnsi="Arial" w:cs="Arial"/>
          <w:sz w:val="20"/>
          <w:szCs w:val="20"/>
        </w:rPr>
        <w:t>„</w:t>
      </w:r>
      <w:r w:rsidR="00795E38" w:rsidRPr="00795E38">
        <w:rPr>
          <w:rFonts w:ascii="Arial" w:hAnsi="Arial" w:cs="Arial"/>
          <w:sz w:val="20"/>
          <w:szCs w:val="20"/>
        </w:rPr>
        <w:t xml:space="preserve">Zawarcie </w:t>
      </w:r>
      <w:r w:rsidR="00795E38">
        <w:rPr>
          <w:rFonts w:ascii="Arial" w:hAnsi="Arial" w:cs="Arial"/>
          <w:sz w:val="20"/>
          <w:szCs w:val="20"/>
        </w:rPr>
        <w:t>u</w:t>
      </w:r>
      <w:r w:rsidR="00795E38" w:rsidRPr="00707480">
        <w:rPr>
          <w:rFonts w:ascii="Arial" w:hAnsi="Arial" w:cs="Arial"/>
          <w:sz w:val="20"/>
          <w:szCs w:val="20"/>
        </w:rPr>
        <w:t>mow</w:t>
      </w:r>
      <w:r w:rsidR="006E3A42">
        <w:rPr>
          <w:rFonts w:ascii="Arial" w:hAnsi="Arial" w:cs="Arial"/>
          <w:sz w:val="20"/>
          <w:szCs w:val="20"/>
        </w:rPr>
        <w:t>y</w:t>
      </w:r>
      <w:r w:rsidR="00795E38" w:rsidRPr="00707480">
        <w:rPr>
          <w:rFonts w:ascii="Arial" w:hAnsi="Arial" w:cs="Arial"/>
          <w:sz w:val="20"/>
          <w:szCs w:val="20"/>
        </w:rPr>
        <w:t xml:space="preserve"> serw</w:t>
      </w:r>
      <w:r w:rsidR="00795E38">
        <w:rPr>
          <w:rFonts w:ascii="Arial" w:hAnsi="Arial" w:cs="Arial"/>
          <w:sz w:val="20"/>
          <w:szCs w:val="20"/>
        </w:rPr>
        <w:t>isowej</w:t>
      </w:r>
      <w:r w:rsidR="00795E38" w:rsidRPr="00707480">
        <w:rPr>
          <w:rFonts w:ascii="Arial" w:hAnsi="Arial" w:cs="Arial"/>
          <w:sz w:val="20"/>
          <w:szCs w:val="20"/>
        </w:rPr>
        <w:t xml:space="preserve"> </w:t>
      </w:r>
      <w:r w:rsidR="00795E38">
        <w:rPr>
          <w:rFonts w:ascii="Arial" w:hAnsi="Arial" w:cs="Arial"/>
          <w:sz w:val="20"/>
          <w:szCs w:val="20"/>
        </w:rPr>
        <w:t xml:space="preserve">systemów </w:t>
      </w:r>
      <w:r w:rsidRPr="00707480">
        <w:rPr>
          <w:rFonts w:ascii="Arial" w:hAnsi="Arial" w:cs="Arial"/>
          <w:sz w:val="20"/>
          <w:szCs w:val="20"/>
        </w:rPr>
        <w:t>SOKK i Narzędzie Prowizyjne</w:t>
      </w:r>
      <w:r w:rsidR="00795E38" w:rsidRPr="00795E38">
        <w:rPr>
          <w:rFonts w:ascii="Calibri" w:hAnsi="Calibri" w:cs="Calibri"/>
          <w:color w:val="auto"/>
          <w:sz w:val="20"/>
          <w:szCs w:val="20"/>
          <w:lang w:bidi="ar-SA"/>
        </w:rPr>
        <w:t xml:space="preserve"> </w:t>
      </w:r>
      <w:r w:rsidR="00795E38" w:rsidRPr="00795E38">
        <w:rPr>
          <w:rFonts w:ascii="Arial" w:hAnsi="Arial" w:cs="Arial"/>
          <w:sz w:val="20"/>
          <w:szCs w:val="20"/>
        </w:rPr>
        <w:t>na okres 18 miesięcy</w:t>
      </w:r>
      <w:r>
        <w:rPr>
          <w:rFonts w:ascii="Arial" w:hAnsi="Arial" w:cs="Arial"/>
          <w:sz w:val="20"/>
          <w:szCs w:val="20"/>
        </w:rPr>
        <w:t>”</w:t>
      </w:r>
      <w:r w:rsidRPr="00707480">
        <w:rPr>
          <w:rFonts w:ascii="Arial" w:hAnsi="Arial" w:cs="Arial"/>
          <w:sz w:val="20"/>
          <w:szCs w:val="20"/>
        </w:rPr>
        <w:t>, nr </w:t>
      </w:r>
      <w:r w:rsidR="0009023D" w:rsidRPr="0009023D">
        <w:rPr>
          <w:rFonts w:ascii="Arial" w:hAnsi="Arial" w:cs="Arial"/>
          <w:sz w:val="20"/>
          <w:szCs w:val="20"/>
        </w:rPr>
        <w:t>POST/PGE/SYS/DZ/00381/2025</w:t>
      </w:r>
      <w:r w:rsidRPr="0009023D">
        <w:rPr>
          <w:rFonts w:ascii="Arial" w:hAnsi="Arial" w:cs="Arial"/>
          <w:color w:val="auto"/>
          <w:sz w:val="20"/>
          <w:szCs w:val="20"/>
        </w:rPr>
        <w:t xml:space="preserve">, </w:t>
      </w:r>
      <w:r w:rsidRPr="00707480">
        <w:rPr>
          <w:rFonts w:ascii="Arial" w:hAnsi="Arial" w:cs="Arial"/>
          <w:sz w:val="20"/>
          <w:szCs w:val="20"/>
        </w:rPr>
        <w:t>(zwane</w:t>
      </w:r>
      <w:r w:rsidR="001740D2">
        <w:rPr>
          <w:rFonts w:ascii="Arial" w:hAnsi="Arial" w:cs="Arial"/>
          <w:sz w:val="20"/>
          <w:szCs w:val="20"/>
        </w:rPr>
        <w:t>go</w:t>
      </w:r>
      <w:r w:rsidRPr="00707480">
        <w:rPr>
          <w:rFonts w:ascii="Arial" w:hAnsi="Arial" w:cs="Arial"/>
          <w:sz w:val="20"/>
          <w:szCs w:val="20"/>
        </w:rPr>
        <w:t xml:space="preserve"> dalej: „Postępowaniem zakupowym”) Strony postanowiły </w:t>
      </w:r>
      <w:r w:rsidRPr="00707480">
        <w:rPr>
          <w:rFonts w:ascii="Arial" w:hAnsi="Arial" w:cs="Arial"/>
          <w:sz w:val="20"/>
          <w:szCs w:val="20"/>
        </w:rPr>
        <w:t>zawrzeć Umowę, o następującej treści:</w:t>
      </w:r>
    </w:p>
    <w:p w14:paraId="6F97E4CD" w14:textId="77777777" w:rsidR="00707480" w:rsidRDefault="00707480" w:rsidP="00801328">
      <w:pPr>
        <w:pStyle w:val="Style2"/>
        <w:tabs>
          <w:tab w:val="left" w:leader="dot" w:pos="395"/>
        </w:tabs>
        <w:spacing w:after="0" w:line="319" w:lineRule="auto"/>
        <w:jc w:val="both"/>
      </w:pPr>
    </w:p>
    <w:p w14:paraId="31318D33" w14:textId="77777777" w:rsidR="00D4066F" w:rsidRPr="006D581F" w:rsidRDefault="00EF2D48" w:rsidP="00121FF4">
      <w:pPr>
        <w:pStyle w:val="Style25"/>
        <w:keepNext/>
        <w:keepLines/>
        <w:numPr>
          <w:ilvl w:val="0"/>
          <w:numId w:val="9"/>
        </w:numPr>
        <w:tabs>
          <w:tab w:val="left" w:pos="395"/>
        </w:tabs>
        <w:spacing w:after="120" w:line="341" w:lineRule="auto"/>
        <w:jc w:val="both"/>
        <w:rPr>
          <w:rFonts w:eastAsia="Times New Roman"/>
          <w:bCs w:val="0"/>
          <w:sz w:val="20"/>
          <w:szCs w:val="20"/>
        </w:rPr>
      </w:pPr>
      <w:bookmarkStart w:id="4" w:name="bookmark15"/>
      <w:bookmarkStart w:id="5" w:name="bookmark13"/>
      <w:bookmarkStart w:id="6" w:name="bookmark14"/>
      <w:bookmarkStart w:id="7" w:name="bookmark16"/>
      <w:bookmarkEnd w:id="4"/>
      <w:r w:rsidRPr="006D581F">
        <w:rPr>
          <w:rFonts w:eastAsia="Times New Roman"/>
          <w:bCs w:val="0"/>
          <w:sz w:val="20"/>
          <w:szCs w:val="20"/>
        </w:rPr>
        <w:t>DEFINICJE</w:t>
      </w:r>
      <w:bookmarkEnd w:id="5"/>
      <w:bookmarkEnd w:id="6"/>
      <w:bookmarkEnd w:id="7"/>
    </w:p>
    <w:p w14:paraId="5502B9C3" w14:textId="77777777" w:rsidR="00D4066F" w:rsidRPr="006D581F" w:rsidRDefault="00EF2D48" w:rsidP="00121FF4">
      <w:pPr>
        <w:pStyle w:val="Style2"/>
        <w:numPr>
          <w:ilvl w:val="1"/>
          <w:numId w:val="9"/>
        </w:numPr>
        <w:spacing w:after="180" w:line="300" w:lineRule="auto"/>
        <w:jc w:val="both"/>
        <w:rPr>
          <w:rFonts w:eastAsia="Times New Roman"/>
          <w:sz w:val="20"/>
          <w:szCs w:val="20"/>
        </w:rPr>
      </w:pPr>
      <w:r w:rsidRPr="006D581F">
        <w:rPr>
          <w:rFonts w:eastAsia="Times New Roman"/>
          <w:sz w:val="20"/>
          <w:szCs w:val="20"/>
        </w:rPr>
        <w:t>Pojęcia użyte w Umowie, w tym w Załącznikach do Umowy (o ile w treści danego Załącznika do Umowy Strony nie postanowią inaczej), mają określone poniżej znaczenie:</w:t>
      </w:r>
    </w:p>
    <w:tbl>
      <w:tblPr>
        <w:tblStyle w:val="Siatkatabelijasna1"/>
        <w:tblW w:w="9072" w:type="dxa"/>
        <w:tblInd w:w="-5" w:type="dxa"/>
        <w:tblLayout w:type="fixed"/>
        <w:tblLook w:val="0000" w:firstRow="0" w:lastRow="0" w:firstColumn="0" w:lastColumn="0" w:noHBand="0" w:noVBand="0"/>
      </w:tblPr>
      <w:tblGrid>
        <w:gridCol w:w="1981"/>
        <w:gridCol w:w="7091"/>
      </w:tblGrid>
      <w:tr w:rsidR="006D581F" w:rsidRPr="00BD17A6" w14:paraId="128046ED" w14:textId="77777777" w:rsidTr="00D73539">
        <w:tc>
          <w:tcPr>
            <w:tcW w:w="1981" w:type="dxa"/>
            <w:shd w:val="clear" w:color="auto" w:fill="092D74"/>
          </w:tcPr>
          <w:p w14:paraId="649D5EAE" w14:textId="77777777" w:rsidR="006D581F" w:rsidRPr="006D581F" w:rsidRDefault="006D581F" w:rsidP="00B71105">
            <w:pPr>
              <w:spacing w:line="360" w:lineRule="auto"/>
              <w:jc w:val="both"/>
              <w:rPr>
                <w:rFonts w:ascii="Arial" w:hAnsi="Arial" w:cs="Arial"/>
                <w:b/>
                <w:color w:val="FFFFFF" w:themeColor="background1"/>
                <w:sz w:val="18"/>
                <w:szCs w:val="18"/>
              </w:rPr>
            </w:pPr>
            <w:r w:rsidRPr="006D581F">
              <w:rPr>
                <w:rFonts w:ascii="Arial" w:hAnsi="Arial" w:cs="Arial"/>
                <w:b/>
                <w:color w:val="FFFFFF" w:themeColor="background1"/>
                <w:sz w:val="18"/>
                <w:szCs w:val="18"/>
              </w:rPr>
              <w:t>Pojęcie</w:t>
            </w:r>
          </w:p>
        </w:tc>
        <w:tc>
          <w:tcPr>
            <w:tcW w:w="7091" w:type="dxa"/>
            <w:shd w:val="clear" w:color="auto" w:fill="092D74"/>
          </w:tcPr>
          <w:p w14:paraId="0446282F" w14:textId="77777777" w:rsidR="006D581F" w:rsidRPr="006D581F" w:rsidRDefault="006D581F" w:rsidP="00B71105">
            <w:pPr>
              <w:keepNext/>
              <w:numPr>
                <w:ilvl w:val="3"/>
                <w:numId w:val="0"/>
              </w:numPr>
              <w:spacing w:line="360" w:lineRule="auto"/>
              <w:jc w:val="both"/>
              <w:outlineLvl w:val="3"/>
              <w:rPr>
                <w:rFonts w:ascii="Arial" w:hAnsi="Arial" w:cs="Arial"/>
                <w:b/>
                <w:bCs/>
                <w:iCs/>
                <w:color w:val="FFFFFF" w:themeColor="background1"/>
                <w:sz w:val="18"/>
                <w:szCs w:val="18"/>
                <w:lang w:eastAsia="x-none"/>
              </w:rPr>
            </w:pPr>
            <w:r w:rsidRPr="006D581F">
              <w:rPr>
                <w:rFonts w:ascii="Arial" w:hAnsi="Arial" w:cs="Arial"/>
                <w:b/>
                <w:bCs/>
                <w:iCs/>
                <w:color w:val="FFFFFF" w:themeColor="background1"/>
                <w:sz w:val="18"/>
                <w:szCs w:val="18"/>
                <w:lang w:eastAsia="x-none"/>
              </w:rPr>
              <w:t>Znaczenie</w:t>
            </w:r>
          </w:p>
        </w:tc>
      </w:tr>
      <w:tr w:rsidR="006D581F" w:rsidRPr="00BD17A6" w14:paraId="3C81555E" w14:textId="77777777" w:rsidTr="00D73539">
        <w:tblPrEx>
          <w:tblLook w:val="04A0" w:firstRow="1" w:lastRow="0" w:firstColumn="1" w:lastColumn="0" w:noHBand="0" w:noVBand="1"/>
        </w:tblPrEx>
        <w:trPr>
          <w:trHeight w:val="558"/>
        </w:trPr>
        <w:tc>
          <w:tcPr>
            <w:tcW w:w="1981" w:type="dxa"/>
            <w:shd w:val="clear" w:color="auto" w:fill="F2F2F2" w:themeFill="background1" w:themeFillShade="F2"/>
          </w:tcPr>
          <w:p w14:paraId="5E2DC03F" w14:textId="77777777" w:rsidR="006D581F" w:rsidRPr="00BD17A6" w:rsidRDefault="006D581F" w:rsidP="00B71105">
            <w:pPr>
              <w:tabs>
                <w:tab w:val="left" w:pos="1418"/>
              </w:tabs>
              <w:spacing w:line="360" w:lineRule="auto"/>
              <w:jc w:val="both"/>
              <w:rPr>
                <w:rFonts w:ascii="Arial" w:hAnsi="Arial" w:cs="Arial"/>
                <w:b/>
                <w:sz w:val="18"/>
                <w:szCs w:val="18"/>
              </w:rPr>
            </w:pPr>
            <w:r w:rsidRPr="00BD17A6">
              <w:rPr>
                <w:rFonts w:ascii="Arial" w:hAnsi="Arial" w:cs="Arial"/>
                <w:b/>
                <w:sz w:val="18"/>
                <w:szCs w:val="18"/>
              </w:rPr>
              <w:t xml:space="preserve">Czas Reakcji </w:t>
            </w:r>
          </w:p>
        </w:tc>
        <w:tc>
          <w:tcPr>
            <w:tcW w:w="7091" w:type="dxa"/>
          </w:tcPr>
          <w:p w14:paraId="1C351C09" w14:textId="02BBC029" w:rsidR="006D581F" w:rsidRPr="00BD17A6" w:rsidRDefault="006D581F" w:rsidP="00A270FA">
            <w:pPr>
              <w:spacing w:line="360" w:lineRule="auto"/>
              <w:jc w:val="both"/>
              <w:rPr>
                <w:rFonts w:ascii="Arial" w:hAnsi="Arial" w:cs="Arial"/>
                <w:sz w:val="18"/>
                <w:szCs w:val="18"/>
                <w:lang w:val="cs-CZ"/>
              </w:rPr>
            </w:pPr>
            <w:r w:rsidRPr="006D581F">
              <w:rPr>
                <w:rFonts w:ascii="Arial" w:hAnsi="Arial" w:cs="Arial"/>
                <w:sz w:val="18"/>
                <w:szCs w:val="18"/>
              </w:rPr>
              <w:t>czas liczony od momentu zarejestrowania Zgłoszenia w systemie Service Desk należącym do Wykonawcy do potwierdzenia przyjęcia Zgłoszenia poprzez podanie Zamawiającemu numeru sprawy</w:t>
            </w:r>
            <w:r w:rsidR="00A270FA">
              <w:rPr>
                <w:rFonts w:ascii="Arial" w:hAnsi="Arial" w:cs="Arial"/>
                <w:sz w:val="18"/>
                <w:szCs w:val="18"/>
              </w:rPr>
              <w:t xml:space="preserve"> (Daty przyjęcia Zgłoszenia)</w:t>
            </w:r>
            <w:r w:rsidRPr="006D581F">
              <w:rPr>
                <w:rFonts w:ascii="Arial" w:hAnsi="Arial" w:cs="Arial"/>
                <w:sz w:val="18"/>
                <w:szCs w:val="18"/>
              </w:rPr>
              <w:t xml:space="preserve">. Oznacza to, że </w:t>
            </w:r>
            <w:r w:rsidR="00A270FA">
              <w:rPr>
                <w:rFonts w:ascii="Arial" w:hAnsi="Arial" w:cs="Arial"/>
                <w:sz w:val="18"/>
                <w:szCs w:val="18"/>
              </w:rPr>
              <w:t>Zgłoszenie</w:t>
            </w:r>
            <w:r w:rsidR="00A270FA" w:rsidRPr="006D581F">
              <w:rPr>
                <w:rFonts w:ascii="Arial" w:hAnsi="Arial" w:cs="Arial"/>
                <w:sz w:val="18"/>
                <w:szCs w:val="18"/>
              </w:rPr>
              <w:t xml:space="preserve"> </w:t>
            </w:r>
            <w:r w:rsidRPr="006D581F">
              <w:rPr>
                <w:rFonts w:ascii="Arial" w:hAnsi="Arial" w:cs="Arial"/>
                <w:sz w:val="18"/>
                <w:szCs w:val="18"/>
              </w:rPr>
              <w:t>jest w trakcie rozwiązywania.</w:t>
            </w:r>
          </w:p>
        </w:tc>
      </w:tr>
      <w:tr w:rsidR="006D581F" w:rsidRPr="00BD17A6" w14:paraId="1E553CCA" w14:textId="77777777" w:rsidTr="00D73539">
        <w:tblPrEx>
          <w:tblLook w:val="04A0" w:firstRow="1" w:lastRow="0" w:firstColumn="1" w:lastColumn="0" w:noHBand="0" w:noVBand="1"/>
        </w:tblPrEx>
        <w:trPr>
          <w:trHeight w:val="853"/>
        </w:trPr>
        <w:tc>
          <w:tcPr>
            <w:tcW w:w="1981" w:type="dxa"/>
            <w:shd w:val="clear" w:color="auto" w:fill="F2F2F2" w:themeFill="background1" w:themeFillShade="F2"/>
          </w:tcPr>
          <w:p w14:paraId="48B4D7A8" w14:textId="77777777" w:rsidR="006D581F" w:rsidRPr="00BD17A6" w:rsidRDefault="006D581F" w:rsidP="00B71105">
            <w:pPr>
              <w:tabs>
                <w:tab w:val="left" w:pos="1418"/>
              </w:tabs>
              <w:spacing w:line="360" w:lineRule="auto"/>
              <w:jc w:val="both"/>
              <w:rPr>
                <w:rFonts w:ascii="Arial" w:hAnsi="Arial" w:cs="Arial"/>
                <w:b/>
                <w:sz w:val="18"/>
                <w:szCs w:val="18"/>
              </w:rPr>
            </w:pPr>
            <w:r w:rsidRPr="00BD17A6">
              <w:rPr>
                <w:rFonts w:ascii="Arial" w:hAnsi="Arial" w:cs="Arial"/>
                <w:b/>
                <w:sz w:val="18"/>
                <w:szCs w:val="18"/>
              </w:rPr>
              <w:t xml:space="preserve">Czas Rozwiązania </w:t>
            </w:r>
          </w:p>
        </w:tc>
        <w:tc>
          <w:tcPr>
            <w:tcW w:w="7091" w:type="dxa"/>
          </w:tcPr>
          <w:p w14:paraId="5CC22012" w14:textId="31315137" w:rsidR="006D581F" w:rsidRPr="00BD17A6" w:rsidRDefault="006D581F" w:rsidP="00C069BD">
            <w:pPr>
              <w:spacing w:line="360" w:lineRule="auto"/>
              <w:jc w:val="both"/>
              <w:rPr>
                <w:rFonts w:ascii="Arial" w:hAnsi="Arial" w:cs="Arial"/>
                <w:sz w:val="18"/>
                <w:szCs w:val="18"/>
                <w:lang w:val="cs-CZ"/>
              </w:rPr>
            </w:pPr>
            <w:r w:rsidRPr="006D581F">
              <w:rPr>
                <w:rFonts w:ascii="Arial" w:hAnsi="Arial" w:cs="Arial"/>
                <w:sz w:val="18"/>
                <w:szCs w:val="18"/>
                <w:lang w:val="cs-CZ"/>
              </w:rPr>
              <w:t>czas upływający od momentu zarejestrowania przez Wykonawcę Zgłoszenia</w:t>
            </w:r>
            <w:r w:rsidR="00A270FA">
              <w:rPr>
                <w:rFonts w:ascii="Arial" w:hAnsi="Arial" w:cs="Arial"/>
                <w:sz w:val="18"/>
                <w:szCs w:val="18"/>
                <w:lang w:val="cs-CZ"/>
              </w:rPr>
              <w:t xml:space="preserve"> (Daty przyjęcia Zgłoszenia)</w:t>
            </w:r>
            <w:r w:rsidRPr="006D581F">
              <w:rPr>
                <w:rFonts w:ascii="Arial" w:hAnsi="Arial" w:cs="Arial"/>
                <w:sz w:val="18"/>
                <w:szCs w:val="18"/>
                <w:lang w:val="cs-CZ"/>
              </w:rPr>
              <w:t>, do momentu</w:t>
            </w:r>
            <w:r>
              <w:rPr>
                <w:rFonts w:ascii="Arial" w:hAnsi="Arial" w:cs="Arial"/>
                <w:sz w:val="18"/>
                <w:szCs w:val="18"/>
                <w:lang w:val="cs-CZ"/>
              </w:rPr>
              <w:t xml:space="preserve"> </w:t>
            </w:r>
            <w:r w:rsidRPr="006D581F">
              <w:rPr>
                <w:rFonts w:ascii="Arial" w:hAnsi="Arial" w:cs="Arial"/>
                <w:sz w:val="18"/>
                <w:szCs w:val="18"/>
                <w:lang w:val="cs-CZ"/>
              </w:rPr>
              <w:t>zakończenia działań zmierzających do jego rozwiązania</w:t>
            </w:r>
            <w:r w:rsidR="00C069BD">
              <w:rPr>
                <w:rFonts w:ascii="Arial" w:hAnsi="Arial" w:cs="Arial"/>
                <w:sz w:val="18"/>
                <w:szCs w:val="18"/>
                <w:lang w:val="cs-CZ"/>
              </w:rPr>
              <w:t xml:space="preserve"> - Naprawy</w:t>
            </w:r>
            <w:r w:rsidRPr="006D581F">
              <w:rPr>
                <w:rFonts w:ascii="Arial" w:hAnsi="Arial" w:cs="Arial"/>
                <w:sz w:val="18"/>
                <w:szCs w:val="18"/>
                <w:lang w:val="cs-CZ"/>
              </w:rPr>
              <w:t>. W przypadku odmowy</w:t>
            </w:r>
            <w:r>
              <w:rPr>
                <w:rFonts w:ascii="Arial" w:hAnsi="Arial" w:cs="Arial"/>
                <w:sz w:val="18"/>
                <w:szCs w:val="18"/>
                <w:lang w:val="cs-CZ"/>
              </w:rPr>
              <w:t xml:space="preserve"> </w:t>
            </w:r>
            <w:r w:rsidRPr="006D581F">
              <w:rPr>
                <w:rFonts w:ascii="Arial" w:hAnsi="Arial" w:cs="Arial"/>
                <w:sz w:val="18"/>
                <w:szCs w:val="18"/>
                <w:lang w:val="cs-CZ"/>
              </w:rPr>
              <w:t>zarejestrowania Zgłoszenia przez Wykonawcę przyjmuje sie, że Zgłoszenie zostało zarejestrowane z chwilą podjęcia kontaku z Wykonawcą.</w:t>
            </w:r>
          </w:p>
        </w:tc>
      </w:tr>
      <w:tr w:rsidR="006D581F" w:rsidRPr="00BD17A6" w14:paraId="28F0CEB3" w14:textId="77777777" w:rsidTr="00D73539">
        <w:trPr>
          <w:trHeight w:val="188"/>
        </w:trPr>
        <w:tc>
          <w:tcPr>
            <w:tcW w:w="1981" w:type="dxa"/>
            <w:shd w:val="clear" w:color="auto" w:fill="F2F2F2" w:themeFill="background1" w:themeFillShade="F2"/>
          </w:tcPr>
          <w:p w14:paraId="4709DA96" w14:textId="77777777" w:rsidR="006D581F" w:rsidRPr="00BD17A6" w:rsidRDefault="006D581F" w:rsidP="00B71105">
            <w:pPr>
              <w:tabs>
                <w:tab w:val="left" w:pos="1418"/>
              </w:tabs>
              <w:spacing w:line="360" w:lineRule="auto"/>
              <w:jc w:val="both"/>
              <w:rPr>
                <w:rFonts w:ascii="Arial" w:hAnsi="Arial" w:cs="Arial"/>
                <w:b/>
                <w:sz w:val="18"/>
                <w:szCs w:val="18"/>
              </w:rPr>
            </w:pPr>
            <w:r w:rsidRPr="00BD17A6">
              <w:rPr>
                <w:rFonts w:ascii="Arial" w:hAnsi="Arial" w:cs="Arial"/>
                <w:b/>
                <w:sz w:val="18"/>
                <w:szCs w:val="18"/>
              </w:rPr>
              <w:lastRenderedPageBreak/>
              <w:t>Dane</w:t>
            </w:r>
          </w:p>
        </w:tc>
        <w:tc>
          <w:tcPr>
            <w:tcW w:w="7091" w:type="dxa"/>
          </w:tcPr>
          <w:p w14:paraId="6ABE7DE6" w14:textId="02DE346D" w:rsidR="006D581F" w:rsidRPr="00BD17A6" w:rsidRDefault="006D581F" w:rsidP="0021019F">
            <w:pPr>
              <w:spacing w:line="360" w:lineRule="auto"/>
              <w:jc w:val="both"/>
              <w:rPr>
                <w:rFonts w:ascii="Arial" w:hAnsi="Arial" w:cs="Arial"/>
                <w:sz w:val="18"/>
                <w:szCs w:val="18"/>
              </w:rPr>
            </w:pPr>
            <w:r w:rsidRPr="006D581F">
              <w:rPr>
                <w:rFonts w:ascii="Arial" w:hAnsi="Arial" w:cs="Arial"/>
                <w:sz w:val="18"/>
                <w:szCs w:val="18"/>
              </w:rPr>
              <w:t>wszelkie dane, które przetwarza lub za których przetwarzanie jest odpowiedzialny</w:t>
            </w:r>
            <w:r w:rsidR="0021019F">
              <w:rPr>
                <w:rFonts w:ascii="Arial" w:hAnsi="Arial" w:cs="Arial"/>
                <w:sz w:val="18"/>
                <w:szCs w:val="18"/>
              </w:rPr>
              <w:t xml:space="preserve"> </w:t>
            </w:r>
            <w:r w:rsidRPr="006D581F">
              <w:rPr>
                <w:rFonts w:ascii="Arial" w:hAnsi="Arial" w:cs="Arial"/>
                <w:sz w:val="18"/>
                <w:szCs w:val="18"/>
              </w:rPr>
              <w:t>Zamawiający lub podmioty GK PGE, w tym dane osobowe, których Zamawiający lub podmioty GK PGE są administratorami, powierzone Wykonawcy do przetwarzania, obejmujące wszystkie dane przetwarzane przez Wykonawcę - w tym dane klientów (imię i nazwisko / nazwa, adres, numer telefonu, informacje o odczytach, o lokalizacji, faktury, numery rachunków bankowych etc.), których szczegółowy zakres wymieniony jest w treści Umowy.</w:t>
            </w:r>
          </w:p>
        </w:tc>
      </w:tr>
      <w:tr w:rsidR="006D581F" w:rsidRPr="00BD17A6" w14:paraId="0F87AE87" w14:textId="77777777" w:rsidTr="00D73539">
        <w:trPr>
          <w:trHeight w:val="179"/>
        </w:trPr>
        <w:tc>
          <w:tcPr>
            <w:tcW w:w="1981" w:type="dxa"/>
            <w:shd w:val="clear" w:color="auto" w:fill="F2F2F2" w:themeFill="background1" w:themeFillShade="F2"/>
          </w:tcPr>
          <w:p w14:paraId="39368351" w14:textId="77777777" w:rsidR="006D581F" w:rsidRPr="00BD17A6" w:rsidRDefault="001D57E9" w:rsidP="006D581F">
            <w:pPr>
              <w:tabs>
                <w:tab w:val="left" w:pos="1418"/>
              </w:tabs>
              <w:spacing w:line="360" w:lineRule="auto"/>
              <w:rPr>
                <w:rFonts w:ascii="Arial" w:hAnsi="Arial" w:cs="Arial"/>
                <w:b/>
                <w:sz w:val="18"/>
                <w:szCs w:val="18"/>
              </w:rPr>
            </w:pPr>
            <w:r>
              <w:rPr>
                <w:rFonts w:ascii="Arial" w:hAnsi="Arial" w:cs="Arial"/>
                <w:b/>
                <w:sz w:val="18"/>
                <w:szCs w:val="18"/>
              </w:rPr>
              <w:t>Data p</w:t>
            </w:r>
            <w:r w:rsidR="006D581F" w:rsidRPr="006D581F">
              <w:rPr>
                <w:rFonts w:ascii="Arial" w:hAnsi="Arial" w:cs="Arial"/>
                <w:b/>
                <w:sz w:val="18"/>
                <w:szCs w:val="18"/>
              </w:rPr>
              <w:t>rzyjęcia  Zgłoszenia</w:t>
            </w:r>
          </w:p>
        </w:tc>
        <w:tc>
          <w:tcPr>
            <w:tcW w:w="7091" w:type="dxa"/>
          </w:tcPr>
          <w:p w14:paraId="7B588F8B" w14:textId="4A0DE37D" w:rsidR="006D581F" w:rsidRPr="00BD17A6" w:rsidRDefault="006D581F" w:rsidP="00A270FA">
            <w:pPr>
              <w:tabs>
                <w:tab w:val="left" w:pos="1571"/>
              </w:tabs>
              <w:spacing w:line="360" w:lineRule="auto"/>
              <w:ind w:right="284"/>
              <w:jc w:val="both"/>
              <w:rPr>
                <w:rFonts w:ascii="Arial" w:hAnsi="Arial" w:cs="Arial"/>
                <w:sz w:val="18"/>
                <w:szCs w:val="18"/>
              </w:rPr>
            </w:pPr>
            <w:r w:rsidRPr="006D581F">
              <w:rPr>
                <w:rFonts w:ascii="Arial" w:hAnsi="Arial" w:cs="Arial"/>
                <w:sz w:val="18"/>
                <w:szCs w:val="18"/>
              </w:rPr>
              <w:t xml:space="preserve">data i czas, od którego liczony jest </w:t>
            </w:r>
            <w:r w:rsidR="00A270FA">
              <w:rPr>
                <w:rFonts w:ascii="Arial" w:hAnsi="Arial" w:cs="Arial"/>
                <w:sz w:val="18"/>
                <w:szCs w:val="18"/>
              </w:rPr>
              <w:t>Czas Rozwiązania</w:t>
            </w:r>
            <w:r>
              <w:rPr>
                <w:rFonts w:ascii="Arial" w:hAnsi="Arial" w:cs="Arial"/>
                <w:sz w:val="18"/>
                <w:szCs w:val="18"/>
              </w:rPr>
              <w:t>.</w:t>
            </w:r>
          </w:p>
        </w:tc>
      </w:tr>
      <w:tr w:rsidR="006D581F" w:rsidRPr="00BD17A6" w14:paraId="4E7E1FDB" w14:textId="77777777" w:rsidTr="00D73539">
        <w:trPr>
          <w:trHeight w:val="179"/>
        </w:trPr>
        <w:tc>
          <w:tcPr>
            <w:tcW w:w="1981" w:type="dxa"/>
            <w:shd w:val="clear" w:color="auto" w:fill="F2F2F2" w:themeFill="background1" w:themeFillShade="F2"/>
          </w:tcPr>
          <w:p w14:paraId="633F1B3A" w14:textId="77777777" w:rsidR="006D581F" w:rsidRPr="00BD17A6" w:rsidRDefault="006D581F" w:rsidP="00B71105">
            <w:pPr>
              <w:tabs>
                <w:tab w:val="left" w:pos="1418"/>
              </w:tabs>
              <w:spacing w:line="360" w:lineRule="auto"/>
              <w:jc w:val="both"/>
              <w:rPr>
                <w:rFonts w:ascii="Arial" w:hAnsi="Arial" w:cs="Arial"/>
                <w:b/>
                <w:sz w:val="18"/>
                <w:szCs w:val="18"/>
              </w:rPr>
            </w:pPr>
            <w:r w:rsidRPr="00BD17A6">
              <w:rPr>
                <w:rFonts w:ascii="Arial" w:hAnsi="Arial" w:cs="Arial"/>
                <w:b/>
                <w:sz w:val="18"/>
                <w:szCs w:val="18"/>
              </w:rPr>
              <w:t>Dni Robocze</w:t>
            </w:r>
          </w:p>
        </w:tc>
        <w:tc>
          <w:tcPr>
            <w:tcW w:w="7091" w:type="dxa"/>
          </w:tcPr>
          <w:p w14:paraId="07046407" w14:textId="77777777" w:rsidR="006D581F" w:rsidRPr="00BD17A6" w:rsidRDefault="006D581F" w:rsidP="00B71105">
            <w:pPr>
              <w:tabs>
                <w:tab w:val="left" w:pos="1571"/>
              </w:tabs>
              <w:spacing w:line="360" w:lineRule="auto"/>
              <w:ind w:right="284"/>
              <w:jc w:val="both"/>
              <w:rPr>
                <w:rFonts w:ascii="Arial" w:hAnsi="Arial" w:cs="Arial"/>
                <w:sz w:val="18"/>
                <w:szCs w:val="18"/>
              </w:rPr>
            </w:pPr>
            <w:r w:rsidRPr="00BD17A6">
              <w:rPr>
                <w:rFonts w:ascii="Arial" w:hAnsi="Arial" w:cs="Arial"/>
                <w:sz w:val="18"/>
                <w:szCs w:val="18"/>
              </w:rPr>
              <w:t>dni od poniedziałku do piątku z wyłączeniem dni ustawowo wolnych od pracy.</w:t>
            </w:r>
          </w:p>
        </w:tc>
      </w:tr>
      <w:tr w:rsidR="006D581F" w:rsidRPr="00BD17A6" w14:paraId="238007BD" w14:textId="77777777" w:rsidTr="00D73539">
        <w:tblPrEx>
          <w:tblLook w:val="04A0" w:firstRow="1" w:lastRow="0" w:firstColumn="1" w:lastColumn="0" w:noHBand="0" w:noVBand="1"/>
        </w:tblPrEx>
        <w:trPr>
          <w:trHeight w:val="300"/>
        </w:trPr>
        <w:tc>
          <w:tcPr>
            <w:tcW w:w="1981" w:type="dxa"/>
            <w:shd w:val="clear" w:color="auto" w:fill="F2F2F2" w:themeFill="background1" w:themeFillShade="F2"/>
          </w:tcPr>
          <w:p w14:paraId="5799010E" w14:textId="77777777" w:rsidR="006D581F" w:rsidRPr="00BD17A6" w:rsidRDefault="006D581F" w:rsidP="00B71105">
            <w:pPr>
              <w:tabs>
                <w:tab w:val="left" w:pos="1418"/>
              </w:tabs>
              <w:spacing w:line="360" w:lineRule="auto"/>
              <w:jc w:val="both"/>
              <w:rPr>
                <w:rFonts w:ascii="Arial" w:hAnsi="Arial" w:cs="Arial"/>
                <w:b/>
                <w:sz w:val="18"/>
                <w:szCs w:val="18"/>
              </w:rPr>
            </w:pPr>
            <w:r w:rsidRPr="00BD17A6">
              <w:rPr>
                <w:rFonts w:ascii="Arial" w:hAnsi="Arial" w:cs="Arial"/>
                <w:b/>
                <w:sz w:val="18"/>
                <w:szCs w:val="18"/>
              </w:rPr>
              <w:t>Dni Wolne</w:t>
            </w:r>
          </w:p>
        </w:tc>
        <w:tc>
          <w:tcPr>
            <w:tcW w:w="7091" w:type="dxa"/>
          </w:tcPr>
          <w:p w14:paraId="23CA5087" w14:textId="77777777" w:rsidR="006D581F" w:rsidRPr="00BD17A6" w:rsidRDefault="006D581F" w:rsidP="00B71105">
            <w:pPr>
              <w:spacing w:line="360" w:lineRule="auto"/>
              <w:jc w:val="both"/>
              <w:rPr>
                <w:rFonts w:ascii="Arial" w:hAnsi="Arial" w:cs="Arial"/>
                <w:sz w:val="18"/>
                <w:szCs w:val="18"/>
                <w:lang w:val="cs-CZ"/>
              </w:rPr>
            </w:pPr>
            <w:r w:rsidRPr="00BD17A6">
              <w:rPr>
                <w:rFonts w:ascii="Arial" w:hAnsi="Arial" w:cs="Arial"/>
                <w:sz w:val="18"/>
                <w:szCs w:val="18"/>
                <w:lang w:val="cs-CZ"/>
              </w:rPr>
              <w:t>Soboty, niedziele oraz dni ustawowo wolne od pracy.</w:t>
            </w:r>
          </w:p>
        </w:tc>
      </w:tr>
      <w:tr w:rsidR="006D581F" w:rsidRPr="00BD17A6" w14:paraId="1FCEA525" w14:textId="77777777" w:rsidTr="00D73539">
        <w:trPr>
          <w:trHeight w:val="179"/>
        </w:trPr>
        <w:tc>
          <w:tcPr>
            <w:tcW w:w="1981" w:type="dxa"/>
            <w:shd w:val="clear" w:color="auto" w:fill="F2F2F2" w:themeFill="background1" w:themeFillShade="F2"/>
          </w:tcPr>
          <w:p w14:paraId="01B59616" w14:textId="77777777" w:rsidR="006D581F" w:rsidRPr="00BD17A6" w:rsidRDefault="006D581F" w:rsidP="00B71105">
            <w:pPr>
              <w:spacing w:line="360" w:lineRule="auto"/>
              <w:jc w:val="both"/>
              <w:rPr>
                <w:rFonts w:ascii="Arial" w:hAnsi="Arial" w:cs="Arial"/>
                <w:b/>
                <w:sz w:val="18"/>
                <w:szCs w:val="18"/>
              </w:rPr>
            </w:pPr>
            <w:r w:rsidRPr="00BD17A6">
              <w:rPr>
                <w:rFonts w:ascii="Arial" w:hAnsi="Arial" w:cs="Arial"/>
                <w:b/>
                <w:sz w:val="18"/>
                <w:szCs w:val="18"/>
              </w:rPr>
              <w:t>Dokumentacja</w:t>
            </w:r>
          </w:p>
        </w:tc>
        <w:tc>
          <w:tcPr>
            <w:tcW w:w="7091" w:type="dxa"/>
          </w:tcPr>
          <w:p w14:paraId="2E4B74DA" w14:textId="77777777" w:rsidR="006D581F" w:rsidRPr="00BD17A6" w:rsidRDefault="006D581F" w:rsidP="00B71105">
            <w:pPr>
              <w:tabs>
                <w:tab w:val="left" w:pos="1571"/>
              </w:tabs>
              <w:spacing w:line="360" w:lineRule="auto"/>
              <w:jc w:val="both"/>
              <w:rPr>
                <w:rFonts w:ascii="Arial" w:hAnsi="Arial" w:cs="Arial"/>
                <w:sz w:val="18"/>
                <w:szCs w:val="18"/>
              </w:rPr>
            </w:pPr>
            <w:r w:rsidRPr="006D581F">
              <w:rPr>
                <w:rFonts w:ascii="Arial" w:hAnsi="Arial" w:cs="Arial"/>
                <w:sz w:val="18"/>
                <w:szCs w:val="18"/>
              </w:rPr>
              <w:t>wszelka dokumentacja dotycząca przedmiotu Umowy i poszczególnych rezultatów pracy Wykonawcy, która powstanie w ramach realizacji Umowy lub do dostarczenia której zobowiązany jest Wykonawca, zarówno w postaci elektronicznej jak i papierowej.</w:t>
            </w:r>
          </w:p>
        </w:tc>
      </w:tr>
      <w:tr w:rsidR="006D581F" w:rsidRPr="00BD17A6" w14:paraId="3AA142AB" w14:textId="77777777" w:rsidTr="00D73539">
        <w:trPr>
          <w:trHeight w:val="437"/>
        </w:trPr>
        <w:tc>
          <w:tcPr>
            <w:tcW w:w="1981" w:type="dxa"/>
            <w:shd w:val="clear" w:color="auto" w:fill="F2F2F2" w:themeFill="background1" w:themeFillShade="F2"/>
          </w:tcPr>
          <w:p w14:paraId="55A22DAB" w14:textId="77777777" w:rsidR="006D581F" w:rsidRPr="00BD17A6" w:rsidRDefault="006D581F" w:rsidP="00B71105">
            <w:pPr>
              <w:tabs>
                <w:tab w:val="left" w:pos="1418"/>
              </w:tabs>
              <w:spacing w:line="360" w:lineRule="auto"/>
              <w:jc w:val="both"/>
              <w:rPr>
                <w:rFonts w:ascii="Arial" w:hAnsi="Arial" w:cs="Arial"/>
                <w:b/>
                <w:sz w:val="18"/>
                <w:szCs w:val="18"/>
              </w:rPr>
            </w:pPr>
            <w:r w:rsidRPr="00BD17A6">
              <w:rPr>
                <w:rFonts w:ascii="Arial" w:hAnsi="Arial" w:cs="Arial"/>
                <w:b/>
                <w:sz w:val="18"/>
                <w:szCs w:val="18"/>
              </w:rPr>
              <w:t>Dokumentacja</w:t>
            </w:r>
            <w:r>
              <w:rPr>
                <w:rFonts w:ascii="Arial" w:hAnsi="Arial" w:cs="Arial"/>
                <w:b/>
                <w:sz w:val="18"/>
                <w:szCs w:val="18"/>
              </w:rPr>
              <w:t xml:space="preserve"> techniczna</w:t>
            </w:r>
          </w:p>
        </w:tc>
        <w:tc>
          <w:tcPr>
            <w:tcW w:w="7091" w:type="dxa"/>
          </w:tcPr>
          <w:p w14:paraId="49BEDFEC" w14:textId="77777777" w:rsidR="006D581F" w:rsidRPr="00BD17A6" w:rsidRDefault="001D57E9" w:rsidP="005825C1">
            <w:pPr>
              <w:tabs>
                <w:tab w:val="left" w:pos="1571"/>
              </w:tabs>
              <w:spacing w:line="360" w:lineRule="auto"/>
              <w:jc w:val="both"/>
              <w:rPr>
                <w:rFonts w:ascii="Arial" w:hAnsi="Arial" w:cs="Arial"/>
                <w:sz w:val="18"/>
                <w:szCs w:val="18"/>
              </w:rPr>
            </w:pPr>
            <w:r w:rsidRPr="001D57E9">
              <w:rPr>
                <w:rFonts w:ascii="Arial" w:hAnsi="Arial" w:cs="Arial"/>
                <w:sz w:val="18"/>
                <w:szCs w:val="18"/>
              </w:rPr>
              <w:t>Dokumentacja Systemu opisująca funkcjonalności Systemu oraz dane, sposób użytkowania, wzajemne powiązania i wpływ elementów Systemu na siebie i na dane. W zakres Dokumentacji technicznej wchodzą również wszelkie inne utrwalone ustalenia pomiędzy Stronami dotyczące funkcjonowania Systemu lub Środowiska.</w:t>
            </w:r>
          </w:p>
        </w:tc>
      </w:tr>
      <w:tr w:rsidR="006D581F" w:rsidRPr="00BD17A6" w14:paraId="00710E60" w14:textId="77777777" w:rsidTr="00D73539">
        <w:trPr>
          <w:trHeight w:val="437"/>
        </w:trPr>
        <w:tc>
          <w:tcPr>
            <w:tcW w:w="1981" w:type="dxa"/>
            <w:shd w:val="clear" w:color="auto" w:fill="F2F2F2" w:themeFill="background1" w:themeFillShade="F2"/>
          </w:tcPr>
          <w:p w14:paraId="57875D1B" w14:textId="77777777" w:rsidR="006D581F" w:rsidRPr="00BD17A6" w:rsidRDefault="006D581F" w:rsidP="00B71105">
            <w:pPr>
              <w:tabs>
                <w:tab w:val="left" w:pos="1418"/>
              </w:tabs>
              <w:spacing w:line="360" w:lineRule="auto"/>
              <w:jc w:val="both"/>
              <w:rPr>
                <w:rFonts w:ascii="Arial" w:hAnsi="Arial" w:cs="Arial"/>
                <w:b/>
                <w:sz w:val="18"/>
                <w:szCs w:val="18"/>
              </w:rPr>
            </w:pPr>
            <w:r w:rsidRPr="00BD17A6">
              <w:rPr>
                <w:rFonts w:ascii="Arial" w:hAnsi="Arial" w:cs="Arial"/>
                <w:b/>
                <w:sz w:val="18"/>
                <w:szCs w:val="18"/>
              </w:rPr>
              <w:t>Godziny Pracy</w:t>
            </w:r>
          </w:p>
        </w:tc>
        <w:tc>
          <w:tcPr>
            <w:tcW w:w="7091" w:type="dxa"/>
          </w:tcPr>
          <w:p w14:paraId="7F0BBD7B" w14:textId="77777777" w:rsidR="006D581F" w:rsidRPr="00BD17A6" w:rsidRDefault="001D57E9" w:rsidP="00B71105">
            <w:pPr>
              <w:tabs>
                <w:tab w:val="left" w:pos="1571"/>
              </w:tabs>
              <w:spacing w:line="360" w:lineRule="auto"/>
              <w:ind w:right="284"/>
              <w:jc w:val="both"/>
              <w:rPr>
                <w:rFonts w:ascii="Arial" w:hAnsi="Arial" w:cs="Arial"/>
                <w:sz w:val="18"/>
                <w:szCs w:val="18"/>
              </w:rPr>
            </w:pPr>
            <w:r w:rsidRPr="001D57E9">
              <w:rPr>
                <w:rFonts w:ascii="Arial" w:hAnsi="Arial" w:cs="Arial"/>
                <w:sz w:val="18"/>
                <w:szCs w:val="18"/>
              </w:rPr>
              <w:t>godziny od 8.00 do 16.00 w Dni Robocze</w:t>
            </w:r>
            <w:r>
              <w:rPr>
                <w:rFonts w:ascii="Arial" w:hAnsi="Arial" w:cs="Arial"/>
                <w:sz w:val="18"/>
                <w:szCs w:val="18"/>
              </w:rPr>
              <w:t>.</w:t>
            </w:r>
          </w:p>
        </w:tc>
      </w:tr>
      <w:tr w:rsidR="005A6DE8" w:rsidRPr="00BD17A6" w14:paraId="4B7DD789" w14:textId="77777777" w:rsidTr="00D73539">
        <w:trPr>
          <w:trHeight w:val="437"/>
        </w:trPr>
        <w:tc>
          <w:tcPr>
            <w:tcW w:w="1981" w:type="dxa"/>
            <w:shd w:val="clear" w:color="auto" w:fill="F2F2F2" w:themeFill="background1" w:themeFillShade="F2"/>
          </w:tcPr>
          <w:p w14:paraId="5FBAAFAD" w14:textId="72F2AFDE" w:rsidR="005A6DE8" w:rsidRPr="00BD17A6" w:rsidRDefault="005A6DE8" w:rsidP="00B71105">
            <w:pPr>
              <w:tabs>
                <w:tab w:val="left" w:pos="1418"/>
              </w:tabs>
              <w:spacing w:line="360" w:lineRule="auto"/>
              <w:jc w:val="both"/>
              <w:rPr>
                <w:rFonts w:ascii="Arial" w:hAnsi="Arial" w:cs="Arial"/>
                <w:b/>
                <w:sz w:val="18"/>
                <w:szCs w:val="18"/>
              </w:rPr>
            </w:pPr>
            <w:r>
              <w:rPr>
                <w:rFonts w:ascii="Arial" w:hAnsi="Arial" w:cs="Arial"/>
                <w:b/>
                <w:sz w:val="18"/>
                <w:szCs w:val="18"/>
              </w:rPr>
              <w:t>Godzina Robocza</w:t>
            </w:r>
          </w:p>
        </w:tc>
        <w:tc>
          <w:tcPr>
            <w:tcW w:w="7091" w:type="dxa"/>
          </w:tcPr>
          <w:p w14:paraId="17F274F7" w14:textId="639AF898" w:rsidR="005A6DE8" w:rsidRPr="001D57E9" w:rsidRDefault="005A6DE8" w:rsidP="00B71105">
            <w:pPr>
              <w:tabs>
                <w:tab w:val="left" w:pos="1571"/>
              </w:tabs>
              <w:spacing w:line="360" w:lineRule="auto"/>
              <w:ind w:right="284"/>
              <w:jc w:val="both"/>
              <w:rPr>
                <w:rFonts w:ascii="Arial" w:hAnsi="Arial" w:cs="Arial"/>
                <w:sz w:val="18"/>
                <w:szCs w:val="18"/>
              </w:rPr>
            </w:pPr>
            <w:r w:rsidRPr="005A6DE8">
              <w:rPr>
                <w:rFonts w:ascii="Arial" w:hAnsi="Arial" w:cs="Arial"/>
                <w:sz w:val="18"/>
                <w:szCs w:val="18"/>
                <w:lang w:bidi="pl-PL"/>
              </w:rPr>
              <w:t>Jedna godzina pracy wykonywana w Godzinach Prac</w:t>
            </w:r>
            <w:r>
              <w:rPr>
                <w:rFonts w:ascii="Arial" w:hAnsi="Arial" w:cs="Arial"/>
                <w:sz w:val="18"/>
                <w:szCs w:val="18"/>
                <w:lang w:bidi="pl-PL"/>
              </w:rPr>
              <w:t>y</w:t>
            </w:r>
          </w:p>
        </w:tc>
      </w:tr>
      <w:tr w:rsidR="009D7936" w:rsidRPr="00BD17A6" w14:paraId="64494CC8" w14:textId="77777777" w:rsidTr="00D73539">
        <w:trPr>
          <w:trHeight w:val="437"/>
        </w:trPr>
        <w:tc>
          <w:tcPr>
            <w:tcW w:w="1981" w:type="dxa"/>
            <w:shd w:val="clear" w:color="auto" w:fill="F2F2F2" w:themeFill="background1" w:themeFillShade="F2"/>
          </w:tcPr>
          <w:p w14:paraId="0C412191" w14:textId="77777777" w:rsidR="009D7936" w:rsidRPr="009D7936" w:rsidRDefault="009D7936" w:rsidP="009D7936">
            <w:pPr>
              <w:tabs>
                <w:tab w:val="left" w:pos="1418"/>
              </w:tabs>
              <w:spacing w:line="360" w:lineRule="auto"/>
              <w:jc w:val="both"/>
              <w:rPr>
                <w:b/>
              </w:rPr>
            </w:pPr>
            <w:r w:rsidRPr="009D7936">
              <w:rPr>
                <w:rFonts w:ascii="Arial" w:hAnsi="Arial" w:cs="Arial"/>
                <w:b/>
                <w:sz w:val="18"/>
                <w:szCs w:val="18"/>
              </w:rPr>
              <w:t>Grupa Kapitałowa PGE (GK PGE)</w:t>
            </w:r>
          </w:p>
        </w:tc>
        <w:tc>
          <w:tcPr>
            <w:tcW w:w="7091" w:type="dxa"/>
          </w:tcPr>
          <w:p w14:paraId="39B15CFE" w14:textId="77777777" w:rsidR="009D7936" w:rsidRDefault="009D7936" w:rsidP="009D7936">
            <w:pPr>
              <w:spacing w:line="360" w:lineRule="auto"/>
              <w:jc w:val="both"/>
            </w:pPr>
            <w:r w:rsidRPr="009D7936">
              <w:rPr>
                <w:rFonts w:ascii="Arial" w:hAnsi="Arial" w:cs="Arial"/>
                <w:sz w:val="18"/>
                <w:szCs w:val="18"/>
              </w:rPr>
              <w:t>PGE Polska Grupa Energetyczna S.A. z siedzibą w Lublinie, ul. Aleja Kraśnicka 27, 20-718 Lublin, (adres do korespondencji: ul. Mysia 2, 00-496 Warszawa), nr KRS: 0000059307 oraz spółki w stosunku do niej dominujące, zależne lub powiązane – zarówno obecnie, jak i w przyszłości – w rozumieniu przepisów ustawy z dnia 15 września 2000 r.  Kodeks spółek handlowych.</w:t>
            </w:r>
          </w:p>
        </w:tc>
      </w:tr>
      <w:tr w:rsidR="006D581F" w:rsidRPr="00BD17A6" w14:paraId="494FC5F1" w14:textId="77777777" w:rsidTr="00D73539">
        <w:trPr>
          <w:trHeight w:val="437"/>
        </w:trPr>
        <w:tc>
          <w:tcPr>
            <w:tcW w:w="1981" w:type="dxa"/>
            <w:shd w:val="clear" w:color="auto" w:fill="F2F2F2" w:themeFill="background1" w:themeFillShade="F2"/>
          </w:tcPr>
          <w:p w14:paraId="6B138858" w14:textId="77777777" w:rsidR="006D581F" w:rsidRPr="00BD17A6" w:rsidRDefault="009D7936" w:rsidP="00B71105">
            <w:pPr>
              <w:tabs>
                <w:tab w:val="left" w:pos="1418"/>
              </w:tabs>
              <w:spacing w:line="360" w:lineRule="auto"/>
              <w:jc w:val="both"/>
              <w:rPr>
                <w:rFonts w:ascii="Arial" w:hAnsi="Arial" w:cs="Arial"/>
                <w:b/>
                <w:sz w:val="18"/>
                <w:szCs w:val="18"/>
              </w:rPr>
            </w:pPr>
            <w:r>
              <w:rPr>
                <w:rFonts w:ascii="Arial" w:hAnsi="Arial" w:cs="Arial"/>
                <w:b/>
                <w:sz w:val="18"/>
                <w:szCs w:val="18"/>
              </w:rPr>
              <w:t>Incydent</w:t>
            </w:r>
          </w:p>
        </w:tc>
        <w:tc>
          <w:tcPr>
            <w:tcW w:w="7091" w:type="dxa"/>
          </w:tcPr>
          <w:p w14:paraId="67628330" w14:textId="41F0E3CB" w:rsidR="006D581F" w:rsidRPr="00BD17A6" w:rsidRDefault="009D7936" w:rsidP="005825C1">
            <w:pPr>
              <w:tabs>
                <w:tab w:val="left" w:pos="1571"/>
              </w:tabs>
              <w:spacing w:line="360" w:lineRule="auto"/>
              <w:jc w:val="both"/>
              <w:rPr>
                <w:rFonts w:ascii="Arial" w:hAnsi="Arial" w:cs="Arial"/>
                <w:sz w:val="18"/>
                <w:szCs w:val="18"/>
              </w:rPr>
            </w:pPr>
            <w:r w:rsidRPr="009D7936">
              <w:rPr>
                <w:rFonts w:ascii="Arial" w:hAnsi="Arial" w:cs="Arial"/>
                <w:sz w:val="18"/>
                <w:szCs w:val="18"/>
              </w:rPr>
              <w:t xml:space="preserve">nieplanowana przerwa w działaniu Systemu lub Usługi </w:t>
            </w:r>
            <w:r w:rsidR="0034158C">
              <w:rPr>
                <w:rFonts w:ascii="Arial" w:hAnsi="Arial" w:cs="Arial"/>
                <w:sz w:val="18"/>
                <w:szCs w:val="18"/>
              </w:rPr>
              <w:t>Biznesowej</w:t>
            </w:r>
            <w:r w:rsidR="0034158C" w:rsidRPr="009D7936">
              <w:rPr>
                <w:rFonts w:ascii="Arial" w:hAnsi="Arial" w:cs="Arial"/>
                <w:sz w:val="18"/>
                <w:szCs w:val="18"/>
              </w:rPr>
              <w:t xml:space="preserve"> </w:t>
            </w:r>
            <w:r w:rsidRPr="009D7936">
              <w:rPr>
                <w:rFonts w:ascii="Arial" w:hAnsi="Arial" w:cs="Arial"/>
                <w:sz w:val="18"/>
                <w:szCs w:val="18"/>
              </w:rPr>
              <w:t xml:space="preserve">lub obniżenie jej jakości, której przypisane są odpowiednie Priorytety (wprowadzono jednocześnie definicję: </w:t>
            </w:r>
            <w:r w:rsidRPr="009D7936">
              <w:rPr>
                <w:rFonts w:ascii="Arial" w:hAnsi="Arial" w:cs="Arial"/>
                <w:b/>
                <w:sz w:val="18"/>
                <w:szCs w:val="18"/>
              </w:rPr>
              <w:t>Awarii / Błędu /Usterki</w:t>
            </w:r>
            <w:r w:rsidRPr="009D7936">
              <w:rPr>
                <w:rFonts w:ascii="Arial" w:hAnsi="Arial" w:cs="Arial"/>
                <w:sz w:val="18"/>
                <w:szCs w:val="18"/>
              </w:rPr>
              <w:t>).</w:t>
            </w:r>
          </w:p>
        </w:tc>
      </w:tr>
      <w:tr w:rsidR="006D581F" w:rsidRPr="00BD17A6" w14:paraId="31ECFF81" w14:textId="77777777" w:rsidTr="00D73539">
        <w:trPr>
          <w:trHeight w:val="437"/>
        </w:trPr>
        <w:tc>
          <w:tcPr>
            <w:tcW w:w="1981" w:type="dxa"/>
            <w:shd w:val="clear" w:color="auto" w:fill="F2F2F2" w:themeFill="background1" w:themeFillShade="F2"/>
          </w:tcPr>
          <w:p w14:paraId="146991E9" w14:textId="77777777" w:rsidR="006D581F" w:rsidRPr="00BD17A6" w:rsidRDefault="009D7936" w:rsidP="00B71105">
            <w:pPr>
              <w:tabs>
                <w:tab w:val="left" w:pos="1418"/>
              </w:tabs>
              <w:spacing w:line="360" w:lineRule="auto"/>
              <w:jc w:val="both"/>
              <w:rPr>
                <w:rFonts w:ascii="Arial" w:hAnsi="Arial" w:cs="Arial"/>
                <w:b/>
                <w:sz w:val="18"/>
                <w:szCs w:val="18"/>
              </w:rPr>
            </w:pPr>
            <w:r>
              <w:rPr>
                <w:rFonts w:ascii="Arial" w:hAnsi="Arial" w:cs="Arial"/>
                <w:b/>
                <w:sz w:val="18"/>
                <w:szCs w:val="18"/>
              </w:rPr>
              <w:t>Interfejs</w:t>
            </w:r>
          </w:p>
        </w:tc>
        <w:tc>
          <w:tcPr>
            <w:tcW w:w="7091" w:type="dxa"/>
          </w:tcPr>
          <w:p w14:paraId="310F4594" w14:textId="515FC2A7" w:rsidR="006D581F" w:rsidRPr="00BD17A6" w:rsidRDefault="00C6502E" w:rsidP="005825C1">
            <w:pPr>
              <w:tabs>
                <w:tab w:val="left" w:pos="1571"/>
              </w:tabs>
              <w:spacing w:line="360" w:lineRule="auto"/>
              <w:jc w:val="both"/>
              <w:rPr>
                <w:rFonts w:ascii="Arial" w:hAnsi="Arial" w:cs="Arial"/>
                <w:sz w:val="18"/>
                <w:szCs w:val="18"/>
              </w:rPr>
            </w:pPr>
            <w:r w:rsidRPr="00C6502E">
              <w:rPr>
                <w:rFonts w:ascii="Arial" w:hAnsi="Arial" w:cs="Arial"/>
                <w:sz w:val="18"/>
                <w:szCs w:val="18"/>
              </w:rPr>
              <w:t xml:space="preserve">kategoria </w:t>
            </w:r>
            <w:r w:rsidR="006B0937">
              <w:rPr>
                <w:rFonts w:ascii="Arial" w:hAnsi="Arial" w:cs="Arial"/>
                <w:sz w:val="18"/>
                <w:szCs w:val="18"/>
              </w:rPr>
              <w:t>o</w:t>
            </w:r>
            <w:r w:rsidR="006B0937" w:rsidRPr="00C6502E">
              <w:rPr>
                <w:rFonts w:ascii="Arial" w:hAnsi="Arial" w:cs="Arial"/>
                <w:sz w:val="18"/>
                <w:szCs w:val="18"/>
              </w:rPr>
              <w:t xml:space="preserve">programowania </w:t>
            </w:r>
            <w:r w:rsidR="006B0937">
              <w:rPr>
                <w:rFonts w:ascii="Arial" w:hAnsi="Arial" w:cs="Arial"/>
                <w:sz w:val="18"/>
                <w:szCs w:val="18"/>
              </w:rPr>
              <w:t>d</w:t>
            </w:r>
            <w:r w:rsidR="006B0937" w:rsidRPr="00C6502E">
              <w:rPr>
                <w:rFonts w:ascii="Arial" w:hAnsi="Arial" w:cs="Arial"/>
                <w:sz w:val="18"/>
                <w:szCs w:val="18"/>
              </w:rPr>
              <w:t>edykowanego</w:t>
            </w:r>
            <w:r w:rsidRPr="00C6502E">
              <w:rPr>
                <w:rFonts w:ascii="Arial" w:hAnsi="Arial" w:cs="Arial"/>
                <w:sz w:val="18"/>
                <w:szCs w:val="18"/>
              </w:rPr>
              <w:t>, dostarczonego Zamawiającemu przez Wykonawcę w ramach wykonania Umowy, opracowanego w celu umożliwienia komunikacji oraz wymiany danych pomiędzy Systemem, a innymi systemami informatycznymi wchodzącymi w skład Środowiska Systemu (np. bramka e-mail, hurtownia danych, system SAP).</w:t>
            </w:r>
          </w:p>
        </w:tc>
      </w:tr>
      <w:tr w:rsidR="009D7936" w:rsidRPr="00BD17A6" w14:paraId="45EBDADA" w14:textId="77777777" w:rsidTr="00D73539">
        <w:trPr>
          <w:trHeight w:val="437"/>
        </w:trPr>
        <w:tc>
          <w:tcPr>
            <w:tcW w:w="1981" w:type="dxa"/>
            <w:shd w:val="clear" w:color="auto" w:fill="F2F2F2" w:themeFill="background1" w:themeFillShade="F2"/>
          </w:tcPr>
          <w:p w14:paraId="6C12CF4D" w14:textId="77777777" w:rsidR="009D7936" w:rsidRDefault="00C6502E" w:rsidP="00B71105">
            <w:pPr>
              <w:tabs>
                <w:tab w:val="left" w:pos="1418"/>
              </w:tabs>
              <w:spacing w:line="360" w:lineRule="auto"/>
              <w:jc w:val="both"/>
              <w:rPr>
                <w:rFonts w:ascii="Arial" w:hAnsi="Arial" w:cs="Arial"/>
                <w:b/>
                <w:sz w:val="18"/>
                <w:szCs w:val="18"/>
              </w:rPr>
            </w:pPr>
            <w:r>
              <w:rPr>
                <w:rFonts w:ascii="Arial" w:hAnsi="Arial" w:cs="Arial"/>
                <w:b/>
                <w:sz w:val="18"/>
                <w:szCs w:val="18"/>
              </w:rPr>
              <w:t>Karta Usługi IT</w:t>
            </w:r>
          </w:p>
        </w:tc>
        <w:tc>
          <w:tcPr>
            <w:tcW w:w="7091" w:type="dxa"/>
          </w:tcPr>
          <w:p w14:paraId="28A7BC34" w14:textId="2AE696D9" w:rsidR="009D7936" w:rsidRPr="00BD17A6" w:rsidRDefault="00C6502E" w:rsidP="005825C1">
            <w:pPr>
              <w:tabs>
                <w:tab w:val="left" w:pos="1571"/>
              </w:tabs>
              <w:spacing w:line="360" w:lineRule="auto"/>
              <w:jc w:val="both"/>
              <w:rPr>
                <w:rFonts w:ascii="Arial" w:hAnsi="Arial" w:cs="Arial"/>
                <w:sz w:val="18"/>
                <w:szCs w:val="18"/>
              </w:rPr>
            </w:pPr>
            <w:r w:rsidRPr="00C6502E">
              <w:rPr>
                <w:rFonts w:ascii="Arial" w:hAnsi="Arial" w:cs="Arial"/>
                <w:sz w:val="18"/>
                <w:szCs w:val="18"/>
              </w:rPr>
              <w:t>karta Usługi IT zawiera nazwę i opis składowych danej usługi świadczonej przez Wykonawcę</w:t>
            </w:r>
            <w:r w:rsidR="00A270FA">
              <w:rPr>
                <w:rFonts w:ascii="Arial" w:hAnsi="Arial" w:cs="Arial"/>
                <w:sz w:val="18"/>
                <w:szCs w:val="18"/>
              </w:rPr>
              <w:t xml:space="preserve">. Karta Usługi IT SOKK stanowi Załącznik nr 1 a do Umowy, </w:t>
            </w:r>
            <w:r w:rsidR="00A270FA" w:rsidRPr="00A270FA">
              <w:rPr>
                <w:rFonts w:ascii="Arial" w:hAnsi="Arial" w:cs="Arial"/>
                <w:sz w:val="18"/>
                <w:szCs w:val="18"/>
              </w:rPr>
              <w:t xml:space="preserve">Karta Usługi IT </w:t>
            </w:r>
            <w:r w:rsidR="00C069BD">
              <w:rPr>
                <w:rFonts w:ascii="Arial" w:hAnsi="Arial" w:cs="Arial"/>
                <w:sz w:val="18"/>
                <w:szCs w:val="18"/>
              </w:rPr>
              <w:t>s</w:t>
            </w:r>
            <w:r w:rsidR="00467B71">
              <w:rPr>
                <w:rFonts w:ascii="Arial" w:hAnsi="Arial" w:cs="Arial"/>
                <w:sz w:val="18"/>
                <w:szCs w:val="18"/>
              </w:rPr>
              <w:t xml:space="preserve">ystemu Naliczania Prowizji </w:t>
            </w:r>
            <w:r w:rsidR="00A270FA" w:rsidRPr="00A270FA">
              <w:rPr>
                <w:rFonts w:ascii="Arial" w:hAnsi="Arial" w:cs="Arial"/>
                <w:sz w:val="18"/>
                <w:szCs w:val="18"/>
              </w:rPr>
              <w:t xml:space="preserve"> stanowi Załącznik nr 1 </w:t>
            </w:r>
            <w:r w:rsidR="00A270FA">
              <w:rPr>
                <w:rFonts w:ascii="Arial" w:hAnsi="Arial" w:cs="Arial"/>
                <w:sz w:val="18"/>
                <w:szCs w:val="18"/>
              </w:rPr>
              <w:t>b do Umowy</w:t>
            </w:r>
          </w:p>
        </w:tc>
      </w:tr>
      <w:tr w:rsidR="009D7936" w:rsidRPr="00BD17A6" w14:paraId="72F08C0B" w14:textId="77777777" w:rsidTr="00D73539">
        <w:trPr>
          <w:trHeight w:val="437"/>
        </w:trPr>
        <w:tc>
          <w:tcPr>
            <w:tcW w:w="1981" w:type="dxa"/>
            <w:shd w:val="clear" w:color="auto" w:fill="F2F2F2" w:themeFill="background1" w:themeFillShade="F2"/>
          </w:tcPr>
          <w:p w14:paraId="0437AD5F" w14:textId="77777777" w:rsidR="009D7936" w:rsidRDefault="00C6502E" w:rsidP="00B71105">
            <w:pPr>
              <w:tabs>
                <w:tab w:val="left" w:pos="1418"/>
              </w:tabs>
              <w:spacing w:line="360" w:lineRule="auto"/>
              <w:jc w:val="both"/>
              <w:rPr>
                <w:rFonts w:ascii="Arial" w:hAnsi="Arial" w:cs="Arial"/>
                <w:b/>
                <w:sz w:val="18"/>
                <w:szCs w:val="18"/>
              </w:rPr>
            </w:pPr>
            <w:r>
              <w:rPr>
                <w:rFonts w:ascii="Arial" w:hAnsi="Arial" w:cs="Arial"/>
                <w:b/>
                <w:sz w:val="18"/>
                <w:szCs w:val="18"/>
              </w:rPr>
              <w:t>Koordynator Wykonawcy</w:t>
            </w:r>
          </w:p>
        </w:tc>
        <w:tc>
          <w:tcPr>
            <w:tcW w:w="7091" w:type="dxa"/>
          </w:tcPr>
          <w:p w14:paraId="6702D69F" w14:textId="77777777" w:rsidR="009D7936" w:rsidRPr="00BD17A6" w:rsidRDefault="00DC355D" w:rsidP="004928B2">
            <w:pPr>
              <w:tabs>
                <w:tab w:val="left" w:pos="1571"/>
              </w:tabs>
              <w:spacing w:line="360" w:lineRule="auto"/>
              <w:jc w:val="both"/>
              <w:rPr>
                <w:rFonts w:ascii="Arial" w:hAnsi="Arial" w:cs="Arial"/>
                <w:sz w:val="18"/>
                <w:szCs w:val="18"/>
              </w:rPr>
            </w:pPr>
            <w:r w:rsidRPr="00DC355D">
              <w:rPr>
                <w:rFonts w:ascii="Arial" w:hAnsi="Arial" w:cs="Arial"/>
                <w:sz w:val="18"/>
                <w:szCs w:val="18"/>
              </w:rPr>
              <w:t>osoba sprawująca zgodnie z Umową w imieniu Wykonawcy nadzór nad kierunkiem i postępem prac oraz upoważniona do dokonywania w imieniu Wykonawcy czynności określonych w Umowie.</w:t>
            </w:r>
          </w:p>
        </w:tc>
      </w:tr>
      <w:tr w:rsidR="009D7936" w:rsidRPr="00BD17A6" w14:paraId="64F42D46" w14:textId="77777777" w:rsidTr="00D73539">
        <w:trPr>
          <w:trHeight w:val="437"/>
        </w:trPr>
        <w:tc>
          <w:tcPr>
            <w:tcW w:w="1981" w:type="dxa"/>
            <w:shd w:val="clear" w:color="auto" w:fill="F2F2F2" w:themeFill="background1" w:themeFillShade="F2"/>
          </w:tcPr>
          <w:p w14:paraId="11396C9F" w14:textId="77777777" w:rsidR="009D7936" w:rsidRDefault="00C6502E" w:rsidP="00B71105">
            <w:pPr>
              <w:tabs>
                <w:tab w:val="left" w:pos="1418"/>
              </w:tabs>
              <w:spacing w:line="360" w:lineRule="auto"/>
              <w:jc w:val="both"/>
              <w:rPr>
                <w:rFonts w:ascii="Arial" w:hAnsi="Arial" w:cs="Arial"/>
                <w:b/>
                <w:sz w:val="18"/>
                <w:szCs w:val="18"/>
              </w:rPr>
            </w:pPr>
            <w:r>
              <w:rPr>
                <w:rFonts w:ascii="Arial" w:hAnsi="Arial" w:cs="Arial"/>
                <w:b/>
                <w:sz w:val="18"/>
                <w:szCs w:val="18"/>
              </w:rPr>
              <w:t>Koordynator Zamawiającego</w:t>
            </w:r>
          </w:p>
        </w:tc>
        <w:tc>
          <w:tcPr>
            <w:tcW w:w="7091" w:type="dxa"/>
          </w:tcPr>
          <w:p w14:paraId="6308D585" w14:textId="77777777" w:rsidR="009D7936" w:rsidRPr="00BD17A6" w:rsidRDefault="00DC355D" w:rsidP="004928B2">
            <w:pPr>
              <w:tabs>
                <w:tab w:val="left" w:pos="1571"/>
              </w:tabs>
              <w:spacing w:line="360" w:lineRule="auto"/>
              <w:ind w:right="31"/>
              <w:jc w:val="both"/>
              <w:rPr>
                <w:rFonts w:ascii="Arial" w:hAnsi="Arial" w:cs="Arial"/>
                <w:sz w:val="18"/>
                <w:szCs w:val="18"/>
              </w:rPr>
            </w:pPr>
            <w:r w:rsidRPr="00DC355D">
              <w:rPr>
                <w:rFonts w:ascii="Arial" w:hAnsi="Arial" w:cs="Arial"/>
                <w:sz w:val="18"/>
                <w:szCs w:val="18"/>
              </w:rPr>
              <w:t>osoba sprawująca zgodnie z Umową w imieniu Zamawiającego nadzór nad kierunkiem i postępem prac oraz upoważniona do dokonywania w imieniu Zamawiającego czynności określonych w Umowie.</w:t>
            </w:r>
          </w:p>
        </w:tc>
      </w:tr>
      <w:tr w:rsidR="00DC355D" w:rsidRPr="00BD17A6" w14:paraId="30B71B5B" w14:textId="77777777" w:rsidTr="00D73539">
        <w:trPr>
          <w:trHeight w:val="437"/>
        </w:trPr>
        <w:tc>
          <w:tcPr>
            <w:tcW w:w="1981" w:type="dxa"/>
            <w:shd w:val="clear" w:color="auto" w:fill="F2F2F2" w:themeFill="background1" w:themeFillShade="F2"/>
          </w:tcPr>
          <w:p w14:paraId="0679CE18" w14:textId="77777777" w:rsidR="00DC355D" w:rsidRDefault="00F5143A" w:rsidP="00B71105">
            <w:pPr>
              <w:tabs>
                <w:tab w:val="left" w:pos="1418"/>
              </w:tabs>
              <w:spacing w:line="360" w:lineRule="auto"/>
              <w:jc w:val="both"/>
              <w:rPr>
                <w:rFonts w:ascii="Arial" w:hAnsi="Arial" w:cs="Arial"/>
                <w:b/>
                <w:sz w:val="18"/>
                <w:szCs w:val="18"/>
              </w:rPr>
            </w:pPr>
            <w:r>
              <w:rPr>
                <w:rFonts w:ascii="Arial" w:hAnsi="Arial" w:cs="Arial"/>
                <w:b/>
                <w:sz w:val="18"/>
                <w:szCs w:val="18"/>
              </w:rPr>
              <w:t>Naprawa/ Rozwiązanie</w:t>
            </w:r>
          </w:p>
        </w:tc>
        <w:tc>
          <w:tcPr>
            <w:tcW w:w="7091" w:type="dxa"/>
          </w:tcPr>
          <w:p w14:paraId="09E42545" w14:textId="56F7F01E" w:rsidR="00F5143A" w:rsidRPr="00F5143A" w:rsidRDefault="00F5143A" w:rsidP="005825C1">
            <w:pPr>
              <w:tabs>
                <w:tab w:val="left" w:pos="1571"/>
              </w:tabs>
              <w:spacing w:line="360" w:lineRule="auto"/>
              <w:jc w:val="both"/>
              <w:rPr>
                <w:rFonts w:ascii="Arial" w:hAnsi="Arial" w:cs="Arial"/>
                <w:sz w:val="18"/>
                <w:szCs w:val="18"/>
              </w:rPr>
            </w:pPr>
            <w:r w:rsidRPr="00F5143A">
              <w:rPr>
                <w:rFonts w:ascii="Arial" w:hAnsi="Arial" w:cs="Arial"/>
                <w:sz w:val="18"/>
                <w:szCs w:val="18"/>
              </w:rPr>
              <w:t xml:space="preserve">rozwiązanie Incydentu </w:t>
            </w:r>
            <w:r w:rsidR="004928B2">
              <w:rPr>
                <w:rFonts w:ascii="Arial" w:hAnsi="Arial" w:cs="Arial"/>
                <w:sz w:val="18"/>
                <w:szCs w:val="18"/>
              </w:rPr>
              <w:t xml:space="preserve">lub Problemu </w:t>
            </w:r>
            <w:r w:rsidRPr="00F5143A">
              <w:rPr>
                <w:rFonts w:ascii="Arial" w:hAnsi="Arial" w:cs="Arial"/>
                <w:sz w:val="18"/>
                <w:szCs w:val="18"/>
              </w:rPr>
              <w:t>poprzez usunięcie Usterki, Błędu lub Awarii, realizowane poprzez:</w:t>
            </w:r>
          </w:p>
          <w:p w14:paraId="10768489" w14:textId="77777777" w:rsidR="00F5143A" w:rsidRPr="00F5143A" w:rsidRDefault="00F5143A" w:rsidP="005825C1">
            <w:pPr>
              <w:tabs>
                <w:tab w:val="left" w:pos="1571"/>
              </w:tabs>
              <w:spacing w:line="360" w:lineRule="auto"/>
              <w:jc w:val="both"/>
              <w:rPr>
                <w:rFonts w:ascii="Arial" w:hAnsi="Arial" w:cs="Arial"/>
                <w:sz w:val="18"/>
                <w:szCs w:val="18"/>
              </w:rPr>
            </w:pPr>
            <w:r>
              <w:rPr>
                <w:rFonts w:ascii="Arial" w:hAnsi="Arial" w:cs="Arial"/>
                <w:sz w:val="18"/>
                <w:szCs w:val="18"/>
              </w:rPr>
              <w:lastRenderedPageBreak/>
              <w:t xml:space="preserve">- </w:t>
            </w:r>
            <w:r w:rsidRPr="00F5143A">
              <w:rPr>
                <w:rFonts w:ascii="Arial" w:hAnsi="Arial" w:cs="Arial"/>
                <w:sz w:val="18"/>
                <w:szCs w:val="18"/>
              </w:rPr>
              <w:t>zmiany w Środowisku,</w:t>
            </w:r>
          </w:p>
          <w:p w14:paraId="2A1ADBB1" w14:textId="760F4878" w:rsidR="004928B2" w:rsidRDefault="00F5143A" w:rsidP="005825C1">
            <w:pPr>
              <w:tabs>
                <w:tab w:val="left" w:pos="1571"/>
              </w:tabs>
              <w:spacing w:line="360" w:lineRule="auto"/>
              <w:jc w:val="both"/>
              <w:rPr>
                <w:rFonts w:ascii="Arial" w:hAnsi="Arial" w:cs="Arial"/>
                <w:sz w:val="18"/>
                <w:szCs w:val="18"/>
              </w:rPr>
            </w:pPr>
            <w:r>
              <w:rPr>
                <w:rFonts w:ascii="Arial" w:hAnsi="Arial" w:cs="Arial"/>
                <w:sz w:val="18"/>
                <w:szCs w:val="18"/>
              </w:rPr>
              <w:t xml:space="preserve">- </w:t>
            </w:r>
            <w:r w:rsidRPr="00F5143A">
              <w:rPr>
                <w:rFonts w:ascii="Arial" w:hAnsi="Arial" w:cs="Arial"/>
                <w:sz w:val="18"/>
                <w:szCs w:val="18"/>
              </w:rPr>
              <w:t xml:space="preserve">poprawę </w:t>
            </w:r>
            <w:r w:rsidR="004928B2">
              <w:rPr>
                <w:rFonts w:ascii="Arial" w:hAnsi="Arial" w:cs="Arial"/>
                <w:sz w:val="18"/>
                <w:szCs w:val="18"/>
              </w:rPr>
              <w:t>D</w:t>
            </w:r>
            <w:r w:rsidRPr="00F5143A">
              <w:rPr>
                <w:rFonts w:ascii="Arial" w:hAnsi="Arial" w:cs="Arial"/>
                <w:sz w:val="18"/>
                <w:szCs w:val="18"/>
              </w:rPr>
              <w:t>anych,</w:t>
            </w:r>
          </w:p>
          <w:p w14:paraId="1C58D5A6" w14:textId="0F5424F7" w:rsidR="00F5143A" w:rsidRPr="00F5143A" w:rsidRDefault="00F5143A" w:rsidP="005825C1">
            <w:pPr>
              <w:tabs>
                <w:tab w:val="left" w:pos="1571"/>
              </w:tabs>
              <w:spacing w:line="360" w:lineRule="auto"/>
              <w:jc w:val="both"/>
              <w:rPr>
                <w:rFonts w:ascii="Arial" w:hAnsi="Arial" w:cs="Arial"/>
                <w:sz w:val="18"/>
                <w:szCs w:val="18"/>
              </w:rPr>
            </w:pPr>
            <w:r>
              <w:rPr>
                <w:rFonts w:ascii="Arial" w:hAnsi="Arial" w:cs="Arial"/>
                <w:sz w:val="18"/>
                <w:szCs w:val="18"/>
              </w:rPr>
              <w:t xml:space="preserve">- </w:t>
            </w:r>
            <w:r w:rsidRPr="00F5143A">
              <w:rPr>
                <w:rFonts w:ascii="Arial" w:hAnsi="Arial" w:cs="Arial"/>
                <w:sz w:val="18"/>
                <w:szCs w:val="18"/>
              </w:rPr>
              <w:t>poprawę kodu aplikacji,</w:t>
            </w:r>
          </w:p>
          <w:p w14:paraId="17090C76" w14:textId="77777777" w:rsidR="00F5143A" w:rsidRPr="00F5143A" w:rsidRDefault="00F5143A" w:rsidP="005825C1">
            <w:pPr>
              <w:tabs>
                <w:tab w:val="left" w:pos="1571"/>
              </w:tabs>
              <w:spacing w:line="360" w:lineRule="auto"/>
              <w:jc w:val="both"/>
              <w:rPr>
                <w:rFonts w:ascii="Arial" w:hAnsi="Arial" w:cs="Arial"/>
                <w:sz w:val="18"/>
                <w:szCs w:val="18"/>
              </w:rPr>
            </w:pPr>
            <w:r>
              <w:rPr>
                <w:rFonts w:ascii="Arial" w:hAnsi="Arial" w:cs="Arial"/>
                <w:sz w:val="18"/>
                <w:szCs w:val="18"/>
              </w:rPr>
              <w:t xml:space="preserve">- </w:t>
            </w:r>
            <w:r w:rsidRPr="00F5143A">
              <w:rPr>
                <w:rFonts w:ascii="Arial" w:hAnsi="Arial" w:cs="Arial"/>
                <w:sz w:val="18"/>
                <w:szCs w:val="18"/>
              </w:rPr>
              <w:t>udzielenie wyjaśnień.</w:t>
            </w:r>
          </w:p>
          <w:p w14:paraId="512FC576" w14:textId="77777777" w:rsidR="00DC355D" w:rsidRPr="00BD17A6" w:rsidRDefault="00F5143A" w:rsidP="005825C1">
            <w:pPr>
              <w:tabs>
                <w:tab w:val="left" w:pos="1571"/>
              </w:tabs>
              <w:spacing w:line="360" w:lineRule="auto"/>
              <w:jc w:val="both"/>
              <w:rPr>
                <w:rFonts w:ascii="Arial" w:hAnsi="Arial" w:cs="Arial"/>
                <w:sz w:val="18"/>
                <w:szCs w:val="18"/>
              </w:rPr>
            </w:pPr>
            <w:r w:rsidRPr="00F5143A">
              <w:rPr>
                <w:rFonts w:ascii="Arial" w:hAnsi="Arial" w:cs="Arial"/>
                <w:sz w:val="18"/>
                <w:szCs w:val="18"/>
              </w:rPr>
              <w:t xml:space="preserve">Celem </w:t>
            </w:r>
            <w:r w:rsidRPr="00F5143A">
              <w:rPr>
                <w:rFonts w:ascii="Arial" w:hAnsi="Arial" w:cs="Arial"/>
                <w:b/>
                <w:sz w:val="18"/>
                <w:szCs w:val="18"/>
              </w:rPr>
              <w:t>Naprawy / Rozwiązania</w:t>
            </w:r>
            <w:r w:rsidRPr="00F5143A">
              <w:rPr>
                <w:rFonts w:ascii="Arial" w:hAnsi="Arial" w:cs="Arial"/>
                <w:sz w:val="18"/>
                <w:szCs w:val="18"/>
              </w:rPr>
              <w:t xml:space="preserve"> jest przywrócenie funkcjonalności Systemu zgodnie z jego opisem w Dokumentacji technicznej </w:t>
            </w:r>
            <w:r w:rsidR="00EA6787">
              <w:rPr>
                <w:rFonts w:ascii="Arial" w:hAnsi="Arial" w:cs="Arial"/>
                <w:sz w:val="18"/>
                <w:szCs w:val="18"/>
              </w:rPr>
              <w:t xml:space="preserve">Systemu </w:t>
            </w:r>
            <w:r w:rsidRPr="00F5143A">
              <w:rPr>
                <w:rFonts w:ascii="Arial" w:hAnsi="Arial" w:cs="Arial"/>
                <w:sz w:val="18"/>
                <w:szCs w:val="18"/>
              </w:rPr>
              <w:t>i systemowej Środowiska</w:t>
            </w:r>
            <w:r w:rsidR="00EA6787">
              <w:rPr>
                <w:rFonts w:ascii="Arial" w:hAnsi="Arial" w:cs="Arial"/>
                <w:sz w:val="18"/>
                <w:szCs w:val="18"/>
              </w:rPr>
              <w:t xml:space="preserve"> Systemu</w:t>
            </w:r>
            <w:r w:rsidRPr="00F5143A">
              <w:rPr>
                <w:rFonts w:ascii="Arial" w:hAnsi="Arial" w:cs="Arial"/>
                <w:sz w:val="18"/>
                <w:szCs w:val="18"/>
              </w:rPr>
              <w:t>.</w:t>
            </w:r>
          </w:p>
        </w:tc>
      </w:tr>
      <w:tr w:rsidR="00DC355D" w:rsidRPr="00BD17A6" w14:paraId="4A9408AC" w14:textId="77777777" w:rsidTr="00D73539">
        <w:trPr>
          <w:trHeight w:val="437"/>
        </w:trPr>
        <w:tc>
          <w:tcPr>
            <w:tcW w:w="1981" w:type="dxa"/>
            <w:shd w:val="clear" w:color="auto" w:fill="F2F2F2" w:themeFill="background1" w:themeFillShade="F2"/>
          </w:tcPr>
          <w:p w14:paraId="7BA14394" w14:textId="77777777" w:rsidR="00DC355D" w:rsidRDefault="00F5143A" w:rsidP="00B71105">
            <w:pPr>
              <w:tabs>
                <w:tab w:val="left" w:pos="1418"/>
              </w:tabs>
              <w:spacing w:line="360" w:lineRule="auto"/>
              <w:jc w:val="both"/>
              <w:rPr>
                <w:rFonts w:ascii="Arial" w:hAnsi="Arial" w:cs="Arial"/>
                <w:b/>
                <w:sz w:val="18"/>
                <w:szCs w:val="18"/>
              </w:rPr>
            </w:pPr>
            <w:r>
              <w:rPr>
                <w:rFonts w:ascii="Arial" w:hAnsi="Arial" w:cs="Arial"/>
                <w:b/>
                <w:sz w:val="18"/>
                <w:szCs w:val="18"/>
              </w:rPr>
              <w:lastRenderedPageBreak/>
              <w:t>Obejście (Rozwiązanie zastępcze)</w:t>
            </w:r>
          </w:p>
        </w:tc>
        <w:tc>
          <w:tcPr>
            <w:tcW w:w="7091" w:type="dxa"/>
          </w:tcPr>
          <w:p w14:paraId="74AA7694" w14:textId="0A1B3656" w:rsidR="00DC355D" w:rsidRPr="00BD17A6" w:rsidRDefault="00F5143A" w:rsidP="005825C1">
            <w:pPr>
              <w:tabs>
                <w:tab w:val="left" w:pos="1571"/>
              </w:tabs>
              <w:spacing w:line="360" w:lineRule="auto"/>
              <w:ind w:right="31"/>
              <w:jc w:val="both"/>
              <w:rPr>
                <w:rFonts w:ascii="Arial" w:hAnsi="Arial" w:cs="Arial"/>
                <w:sz w:val="18"/>
                <w:szCs w:val="18"/>
              </w:rPr>
            </w:pPr>
            <w:r>
              <w:rPr>
                <w:rFonts w:ascii="Arial" w:hAnsi="Arial" w:cs="Arial"/>
                <w:sz w:val="18"/>
                <w:szCs w:val="18"/>
              </w:rPr>
              <w:t>O</w:t>
            </w:r>
            <w:r w:rsidRPr="00F5143A">
              <w:rPr>
                <w:rFonts w:ascii="Arial" w:hAnsi="Arial" w:cs="Arial"/>
                <w:sz w:val="18"/>
                <w:szCs w:val="18"/>
              </w:rPr>
              <w:t>graniczenie lub wyeliminowanie wpływu Incydentu lub Problemu, dla którego pełne rozwiązanie nie jest jeszcze dostępne, polegające na usunięciu nieprawidłowości poprzez zmiany lub zastosowanie rozwiązania umożliwiającego realizację Usługi Biznesowej (w</w:t>
            </w:r>
            <w:r>
              <w:rPr>
                <w:rFonts w:ascii="Arial" w:hAnsi="Arial" w:cs="Arial"/>
                <w:sz w:val="18"/>
                <w:szCs w:val="18"/>
              </w:rPr>
              <w:t xml:space="preserve"> </w:t>
            </w:r>
            <w:r w:rsidRPr="00F5143A">
              <w:rPr>
                <w:rFonts w:ascii="Arial" w:hAnsi="Arial" w:cs="Arial"/>
                <w:sz w:val="18"/>
                <w:szCs w:val="18"/>
              </w:rPr>
              <w:t>przypadku sprzętu może to dotyczyć przejściowego zastosowania urządzeń o równoważnej funkcjonalności, ale wystarczającej dla spełnienia powyższego warunku biznesowego).</w:t>
            </w:r>
            <w:r w:rsidR="00467B71">
              <w:rPr>
                <w:rFonts w:ascii="Arial" w:hAnsi="Arial" w:cs="Arial"/>
                <w:sz w:val="18"/>
                <w:szCs w:val="18"/>
              </w:rPr>
              <w:t xml:space="preserve"> </w:t>
            </w:r>
            <w:r w:rsidR="00467B71">
              <w:rPr>
                <w:rFonts w:ascii="Arial" w:eastAsia="Arial" w:hAnsi="Arial" w:cs="Arial"/>
                <w:sz w:val="18"/>
                <w:szCs w:val="18"/>
              </w:rPr>
              <w:t>W przypadku zastosowania Obejścia dla rozwiązania danego Incydentu</w:t>
            </w:r>
            <w:r w:rsidR="004928B2">
              <w:rPr>
                <w:rFonts w:ascii="Arial" w:eastAsia="Arial" w:hAnsi="Arial" w:cs="Arial"/>
                <w:sz w:val="18"/>
                <w:szCs w:val="18"/>
              </w:rPr>
              <w:t xml:space="preserve"> lub Problemu</w:t>
            </w:r>
            <w:r w:rsidR="00467B71">
              <w:rPr>
                <w:rFonts w:ascii="Arial" w:eastAsia="Arial" w:hAnsi="Arial" w:cs="Arial"/>
                <w:sz w:val="18"/>
                <w:szCs w:val="18"/>
              </w:rPr>
              <w:t xml:space="preserve">, następuje zmiana Priorytetu na Niski (Usterka), zaś Czas Rozwiązania zaczyna biec dla tego Priorytetu na nowo – wymagane jest </w:t>
            </w:r>
            <w:r w:rsidR="00C069BD">
              <w:rPr>
                <w:rFonts w:ascii="Arial" w:eastAsia="Arial" w:hAnsi="Arial" w:cs="Arial"/>
                <w:sz w:val="18"/>
                <w:szCs w:val="18"/>
              </w:rPr>
              <w:t>zarejestrowani</w:t>
            </w:r>
            <w:r w:rsidR="001D2A40">
              <w:rPr>
                <w:rFonts w:ascii="Arial" w:eastAsia="Arial" w:hAnsi="Arial" w:cs="Arial"/>
                <w:sz w:val="18"/>
                <w:szCs w:val="18"/>
              </w:rPr>
              <w:t>e</w:t>
            </w:r>
            <w:r w:rsidR="00467B71">
              <w:rPr>
                <w:rFonts w:ascii="Arial" w:eastAsia="Arial" w:hAnsi="Arial" w:cs="Arial"/>
                <w:sz w:val="18"/>
                <w:szCs w:val="18"/>
              </w:rPr>
              <w:t xml:space="preserve"> nowego Zgłoszenia.</w:t>
            </w:r>
          </w:p>
        </w:tc>
      </w:tr>
      <w:tr w:rsidR="00DC355D" w:rsidRPr="00BD17A6" w14:paraId="4EFBD86A" w14:textId="77777777" w:rsidTr="00D73539">
        <w:trPr>
          <w:trHeight w:val="437"/>
        </w:trPr>
        <w:tc>
          <w:tcPr>
            <w:tcW w:w="1981" w:type="dxa"/>
            <w:shd w:val="clear" w:color="auto" w:fill="F2F2F2" w:themeFill="background1" w:themeFillShade="F2"/>
          </w:tcPr>
          <w:p w14:paraId="2C1D8088" w14:textId="77777777" w:rsidR="00DC355D" w:rsidRDefault="00F377B6" w:rsidP="00B71105">
            <w:pPr>
              <w:tabs>
                <w:tab w:val="left" w:pos="1418"/>
              </w:tabs>
              <w:spacing w:line="360" w:lineRule="auto"/>
              <w:jc w:val="both"/>
              <w:rPr>
                <w:rFonts w:ascii="Arial" w:hAnsi="Arial" w:cs="Arial"/>
                <w:b/>
                <w:sz w:val="18"/>
                <w:szCs w:val="18"/>
              </w:rPr>
            </w:pPr>
            <w:r>
              <w:rPr>
                <w:rFonts w:ascii="Arial" w:hAnsi="Arial" w:cs="Arial"/>
                <w:b/>
                <w:sz w:val="18"/>
                <w:szCs w:val="18"/>
              </w:rPr>
              <w:t>Okno Serwisowe</w:t>
            </w:r>
          </w:p>
        </w:tc>
        <w:tc>
          <w:tcPr>
            <w:tcW w:w="7091" w:type="dxa"/>
          </w:tcPr>
          <w:p w14:paraId="02D8B747" w14:textId="77777777" w:rsidR="00DC355D" w:rsidRPr="00BD17A6" w:rsidRDefault="00F377B6" w:rsidP="005825C1">
            <w:pPr>
              <w:tabs>
                <w:tab w:val="left" w:pos="1571"/>
              </w:tabs>
              <w:spacing w:line="360" w:lineRule="auto"/>
              <w:ind w:right="31"/>
              <w:jc w:val="both"/>
              <w:rPr>
                <w:rFonts w:ascii="Arial" w:hAnsi="Arial" w:cs="Arial"/>
                <w:sz w:val="18"/>
                <w:szCs w:val="18"/>
              </w:rPr>
            </w:pPr>
            <w:r w:rsidRPr="00F377B6">
              <w:rPr>
                <w:rFonts w:ascii="Arial" w:hAnsi="Arial" w:cs="Arial"/>
                <w:sz w:val="18"/>
                <w:szCs w:val="18"/>
              </w:rPr>
              <w:t>czas, w którym System (Usługa Biznesowa) może być niedostępny dla Użytkowników Usługi</w:t>
            </w:r>
            <w:r>
              <w:rPr>
                <w:rFonts w:ascii="Arial" w:hAnsi="Arial" w:cs="Arial"/>
                <w:sz w:val="18"/>
                <w:szCs w:val="18"/>
              </w:rPr>
              <w:t xml:space="preserve"> </w:t>
            </w:r>
            <w:r w:rsidRPr="00F377B6">
              <w:rPr>
                <w:rFonts w:ascii="Arial" w:hAnsi="Arial" w:cs="Arial"/>
                <w:sz w:val="18"/>
                <w:szCs w:val="18"/>
              </w:rPr>
              <w:t>Biznesowej z powodu konieczności realizacji prac serwisowych</w:t>
            </w:r>
            <w:r>
              <w:rPr>
                <w:rFonts w:ascii="Arial" w:hAnsi="Arial" w:cs="Arial"/>
                <w:sz w:val="18"/>
                <w:szCs w:val="18"/>
              </w:rPr>
              <w:t>.</w:t>
            </w:r>
          </w:p>
        </w:tc>
      </w:tr>
      <w:tr w:rsidR="00DC355D" w:rsidRPr="00BD17A6" w14:paraId="3A2167DF" w14:textId="77777777" w:rsidTr="00D73539">
        <w:trPr>
          <w:trHeight w:val="437"/>
        </w:trPr>
        <w:tc>
          <w:tcPr>
            <w:tcW w:w="1981" w:type="dxa"/>
            <w:shd w:val="clear" w:color="auto" w:fill="F2F2F2" w:themeFill="background1" w:themeFillShade="F2"/>
          </w:tcPr>
          <w:p w14:paraId="2EAA2823" w14:textId="77777777" w:rsidR="00DC355D" w:rsidRDefault="00282D8F" w:rsidP="00B71105">
            <w:pPr>
              <w:tabs>
                <w:tab w:val="left" w:pos="1418"/>
              </w:tabs>
              <w:spacing w:line="360" w:lineRule="auto"/>
              <w:jc w:val="both"/>
              <w:rPr>
                <w:rFonts w:ascii="Arial" w:hAnsi="Arial" w:cs="Arial"/>
                <w:b/>
                <w:sz w:val="18"/>
                <w:szCs w:val="18"/>
              </w:rPr>
            </w:pPr>
            <w:r>
              <w:rPr>
                <w:rFonts w:ascii="Arial" w:hAnsi="Arial" w:cs="Arial"/>
                <w:b/>
                <w:sz w:val="18"/>
                <w:szCs w:val="18"/>
              </w:rPr>
              <w:t>Personel Wykonawcy</w:t>
            </w:r>
          </w:p>
        </w:tc>
        <w:tc>
          <w:tcPr>
            <w:tcW w:w="7091" w:type="dxa"/>
          </w:tcPr>
          <w:p w14:paraId="50D29816" w14:textId="61BB6DB0" w:rsidR="00DC355D" w:rsidRPr="00BD17A6" w:rsidRDefault="00282D8F" w:rsidP="005825C1">
            <w:pPr>
              <w:tabs>
                <w:tab w:val="left" w:pos="1571"/>
              </w:tabs>
              <w:spacing w:line="360" w:lineRule="auto"/>
              <w:ind w:right="31"/>
              <w:jc w:val="both"/>
              <w:rPr>
                <w:rFonts w:ascii="Arial" w:hAnsi="Arial" w:cs="Arial"/>
                <w:sz w:val="18"/>
                <w:szCs w:val="18"/>
              </w:rPr>
            </w:pPr>
            <w:r w:rsidRPr="00282D8F">
              <w:rPr>
                <w:rFonts w:ascii="Arial" w:hAnsi="Arial" w:cs="Arial"/>
                <w:sz w:val="18"/>
                <w:szCs w:val="18"/>
              </w:rPr>
              <w:t xml:space="preserve">osoby fizyczne zatrudnione przez Wykonawcę lub jego </w:t>
            </w:r>
            <w:r w:rsidR="00771CE6">
              <w:rPr>
                <w:rFonts w:ascii="Arial" w:hAnsi="Arial" w:cs="Arial"/>
                <w:sz w:val="18"/>
                <w:szCs w:val="18"/>
              </w:rPr>
              <w:t>P</w:t>
            </w:r>
            <w:r w:rsidR="00771CE6" w:rsidRPr="00282D8F">
              <w:rPr>
                <w:rFonts w:ascii="Arial" w:hAnsi="Arial" w:cs="Arial"/>
                <w:sz w:val="18"/>
                <w:szCs w:val="18"/>
              </w:rPr>
              <w:t xml:space="preserve">odwykonawców </w:t>
            </w:r>
            <w:r w:rsidRPr="00282D8F">
              <w:rPr>
                <w:rFonts w:ascii="Arial" w:hAnsi="Arial" w:cs="Arial"/>
                <w:sz w:val="18"/>
                <w:szCs w:val="18"/>
              </w:rPr>
              <w:t>na dowolnej</w:t>
            </w:r>
            <w:r>
              <w:rPr>
                <w:rFonts w:ascii="Arial" w:hAnsi="Arial" w:cs="Arial"/>
                <w:sz w:val="18"/>
                <w:szCs w:val="18"/>
              </w:rPr>
              <w:t xml:space="preserve"> </w:t>
            </w:r>
            <w:r w:rsidRPr="00282D8F">
              <w:rPr>
                <w:rFonts w:ascii="Arial" w:hAnsi="Arial" w:cs="Arial"/>
                <w:sz w:val="18"/>
                <w:szCs w:val="18"/>
              </w:rPr>
              <w:t>podstawie prawnej (np. pracownicy Wykonawcy oraz osoby fizyczne prowadzące</w:t>
            </w:r>
            <w:r>
              <w:rPr>
                <w:rFonts w:ascii="Arial" w:hAnsi="Arial" w:cs="Arial"/>
                <w:sz w:val="18"/>
                <w:szCs w:val="18"/>
              </w:rPr>
              <w:t xml:space="preserve"> </w:t>
            </w:r>
            <w:r w:rsidRPr="00282D8F">
              <w:rPr>
                <w:rFonts w:ascii="Arial" w:hAnsi="Arial" w:cs="Arial"/>
                <w:sz w:val="18"/>
                <w:szCs w:val="18"/>
              </w:rPr>
              <w:t>indywidualną działalność gospodarczą zatrudnione przez Wykonawcę lub jego podwykonawców na podstawie umowy cywilnoprawnej), oddelegowane przez Wykonawcę do czynności związanych z wykonaniem Umowy.</w:t>
            </w:r>
          </w:p>
        </w:tc>
      </w:tr>
      <w:tr w:rsidR="00DC355D" w:rsidRPr="00BD17A6" w14:paraId="4D06C2DD" w14:textId="77777777" w:rsidTr="00D73539">
        <w:trPr>
          <w:trHeight w:val="437"/>
        </w:trPr>
        <w:tc>
          <w:tcPr>
            <w:tcW w:w="1981" w:type="dxa"/>
            <w:shd w:val="clear" w:color="auto" w:fill="F2F2F2" w:themeFill="background1" w:themeFillShade="F2"/>
          </w:tcPr>
          <w:p w14:paraId="2E9AB4B9" w14:textId="77777777" w:rsidR="00DC355D" w:rsidRDefault="00D73539" w:rsidP="00B71105">
            <w:pPr>
              <w:tabs>
                <w:tab w:val="left" w:pos="1418"/>
              </w:tabs>
              <w:spacing w:line="360" w:lineRule="auto"/>
              <w:jc w:val="both"/>
              <w:rPr>
                <w:rFonts w:ascii="Arial" w:hAnsi="Arial" w:cs="Arial"/>
                <w:b/>
                <w:sz w:val="18"/>
                <w:szCs w:val="18"/>
              </w:rPr>
            </w:pPr>
            <w:r>
              <w:rPr>
                <w:rFonts w:ascii="Arial" w:hAnsi="Arial" w:cs="Arial"/>
                <w:b/>
                <w:sz w:val="18"/>
                <w:szCs w:val="18"/>
              </w:rPr>
              <w:t>Podmiot Objęty Sankcjami</w:t>
            </w:r>
          </w:p>
        </w:tc>
        <w:tc>
          <w:tcPr>
            <w:tcW w:w="7091" w:type="dxa"/>
          </w:tcPr>
          <w:p w14:paraId="0013E777" w14:textId="77777777" w:rsidR="00D73539" w:rsidRPr="00D73539" w:rsidRDefault="00D73539" w:rsidP="005825C1">
            <w:pPr>
              <w:tabs>
                <w:tab w:val="left" w:pos="1571"/>
              </w:tabs>
              <w:spacing w:line="360" w:lineRule="auto"/>
              <w:ind w:right="31" w:hanging="99"/>
              <w:jc w:val="both"/>
              <w:rPr>
                <w:rFonts w:ascii="Arial" w:hAnsi="Arial" w:cs="Arial"/>
                <w:sz w:val="18"/>
                <w:szCs w:val="18"/>
              </w:rPr>
            </w:pPr>
            <w:r w:rsidRPr="00D73539">
              <w:rPr>
                <w:rFonts w:ascii="Arial" w:hAnsi="Arial" w:cs="Arial"/>
                <w:sz w:val="18"/>
                <w:szCs w:val="18"/>
              </w:rPr>
              <w:t>oznacza podmiot należący do którejkolwiek z poniższych kategorii:</w:t>
            </w:r>
          </w:p>
          <w:p w14:paraId="16A373EF" w14:textId="77777777" w:rsidR="00D73539" w:rsidRPr="00D73539" w:rsidRDefault="00D73539" w:rsidP="005825C1">
            <w:pPr>
              <w:tabs>
                <w:tab w:val="left" w:pos="1571"/>
              </w:tabs>
              <w:spacing w:line="360" w:lineRule="auto"/>
              <w:ind w:right="31" w:hanging="99"/>
              <w:jc w:val="both"/>
              <w:rPr>
                <w:rFonts w:ascii="Arial" w:hAnsi="Arial" w:cs="Arial"/>
                <w:sz w:val="18"/>
                <w:szCs w:val="18"/>
              </w:rPr>
            </w:pPr>
            <w:r>
              <w:rPr>
                <w:rFonts w:ascii="Arial" w:hAnsi="Arial" w:cs="Arial"/>
                <w:sz w:val="18"/>
                <w:szCs w:val="18"/>
              </w:rPr>
              <w:t xml:space="preserve">a) </w:t>
            </w:r>
            <w:r w:rsidRPr="00D73539">
              <w:rPr>
                <w:rFonts w:ascii="Arial" w:hAnsi="Arial" w:cs="Arial"/>
                <w:sz w:val="18"/>
                <w:szCs w:val="18"/>
              </w:rPr>
              <w:t>podmiot, o którym mowa w art. 5k ust. 1 Rozporządzenia 833/2014, tj.:</w:t>
            </w:r>
          </w:p>
          <w:p w14:paraId="17A3580B" w14:textId="77777777" w:rsidR="00D73539" w:rsidRPr="00D73539" w:rsidRDefault="00D73539" w:rsidP="005825C1">
            <w:pPr>
              <w:tabs>
                <w:tab w:val="left" w:pos="1571"/>
              </w:tabs>
              <w:spacing w:line="360" w:lineRule="auto"/>
              <w:ind w:left="893" w:right="31" w:hanging="99"/>
              <w:jc w:val="both"/>
              <w:rPr>
                <w:rFonts w:ascii="Arial" w:hAnsi="Arial" w:cs="Arial"/>
                <w:sz w:val="18"/>
                <w:szCs w:val="18"/>
              </w:rPr>
            </w:pPr>
            <w:r>
              <w:rPr>
                <w:rFonts w:ascii="Arial" w:hAnsi="Arial" w:cs="Arial"/>
                <w:sz w:val="18"/>
                <w:szCs w:val="18"/>
              </w:rPr>
              <w:t xml:space="preserve">(i) </w:t>
            </w:r>
            <w:r w:rsidRPr="00D73539">
              <w:rPr>
                <w:rFonts w:ascii="Arial" w:hAnsi="Arial" w:cs="Arial"/>
                <w:sz w:val="18"/>
                <w:szCs w:val="18"/>
              </w:rPr>
              <w:t>obywatel rosyjski, osoba fizyczna, osoba prawna, podmiot lub organ z siedzibą w Rosji,</w:t>
            </w:r>
          </w:p>
          <w:p w14:paraId="70755250" w14:textId="77777777" w:rsidR="00D73539" w:rsidRPr="00D73539" w:rsidRDefault="00D73539" w:rsidP="005825C1">
            <w:pPr>
              <w:tabs>
                <w:tab w:val="left" w:pos="1571"/>
              </w:tabs>
              <w:spacing w:line="360" w:lineRule="auto"/>
              <w:ind w:left="893" w:right="31" w:hanging="99"/>
              <w:jc w:val="both"/>
              <w:rPr>
                <w:rFonts w:ascii="Arial" w:hAnsi="Arial" w:cs="Arial"/>
                <w:sz w:val="18"/>
                <w:szCs w:val="18"/>
              </w:rPr>
            </w:pPr>
            <w:r>
              <w:rPr>
                <w:rFonts w:ascii="Arial" w:hAnsi="Arial" w:cs="Arial"/>
                <w:sz w:val="18"/>
                <w:szCs w:val="18"/>
              </w:rPr>
              <w:t xml:space="preserve">(ii) </w:t>
            </w:r>
            <w:r w:rsidRPr="00D73539">
              <w:rPr>
                <w:rFonts w:ascii="Arial" w:hAnsi="Arial" w:cs="Arial"/>
                <w:sz w:val="18"/>
                <w:szCs w:val="18"/>
              </w:rPr>
              <w:t xml:space="preserve">osoba prawna, podmiot lub organ, do której/którego prawa własności bezpośrednio lub pośrednio w ponad 50 % należą do podmiotu lub podmiotów, o którym/których mowa w </w:t>
            </w:r>
            <w:proofErr w:type="spellStart"/>
            <w:r w:rsidRPr="00D73539">
              <w:rPr>
                <w:rFonts w:ascii="Arial" w:hAnsi="Arial" w:cs="Arial"/>
                <w:sz w:val="18"/>
                <w:szCs w:val="18"/>
              </w:rPr>
              <w:t>ppkt</w:t>
            </w:r>
            <w:proofErr w:type="spellEnd"/>
            <w:r w:rsidRPr="00D73539">
              <w:rPr>
                <w:rFonts w:ascii="Arial" w:hAnsi="Arial" w:cs="Arial"/>
                <w:sz w:val="18"/>
                <w:szCs w:val="18"/>
              </w:rPr>
              <w:t xml:space="preserve"> (i) powyżej,</w:t>
            </w:r>
          </w:p>
          <w:p w14:paraId="5FE3B72C" w14:textId="77777777" w:rsidR="00D73539" w:rsidRPr="00D73539" w:rsidRDefault="00D73539" w:rsidP="005825C1">
            <w:pPr>
              <w:tabs>
                <w:tab w:val="left" w:pos="1571"/>
              </w:tabs>
              <w:spacing w:line="360" w:lineRule="auto"/>
              <w:ind w:left="893" w:right="31" w:hanging="99"/>
              <w:jc w:val="both"/>
              <w:rPr>
                <w:rFonts w:ascii="Arial" w:hAnsi="Arial" w:cs="Arial"/>
                <w:sz w:val="18"/>
                <w:szCs w:val="18"/>
              </w:rPr>
            </w:pPr>
            <w:r>
              <w:rPr>
                <w:rFonts w:ascii="Arial" w:hAnsi="Arial" w:cs="Arial"/>
                <w:sz w:val="18"/>
                <w:szCs w:val="18"/>
              </w:rPr>
              <w:t xml:space="preserve">(iii) </w:t>
            </w:r>
            <w:r w:rsidRPr="00D73539">
              <w:rPr>
                <w:rFonts w:ascii="Arial" w:hAnsi="Arial" w:cs="Arial"/>
                <w:sz w:val="18"/>
                <w:szCs w:val="18"/>
              </w:rPr>
              <w:t xml:space="preserve">osoba fizyczna lub prawna, podmiot lub organ działająca/y w imieniu lub pod kierunkiem podmiotu lub podmiotów, o którym/których mowa w </w:t>
            </w:r>
            <w:proofErr w:type="spellStart"/>
            <w:r w:rsidRPr="00D73539">
              <w:rPr>
                <w:rFonts w:ascii="Arial" w:hAnsi="Arial" w:cs="Arial"/>
                <w:sz w:val="18"/>
                <w:szCs w:val="18"/>
              </w:rPr>
              <w:t>ppkt</w:t>
            </w:r>
            <w:proofErr w:type="spellEnd"/>
            <w:r w:rsidRPr="00D73539">
              <w:rPr>
                <w:rFonts w:ascii="Arial" w:hAnsi="Arial" w:cs="Arial"/>
                <w:sz w:val="18"/>
                <w:szCs w:val="18"/>
              </w:rPr>
              <w:t xml:space="preserve"> (i) lub (ii) powyżej;</w:t>
            </w:r>
          </w:p>
          <w:p w14:paraId="3DF70134" w14:textId="77777777" w:rsidR="00D73539" w:rsidRPr="00D73539" w:rsidRDefault="00D73539" w:rsidP="005825C1">
            <w:pPr>
              <w:tabs>
                <w:tab w:val="left" w:pos="1571"/>
              </w:tabs>
              <w:spacing w:line="360" w:lineRule="auto"/>
              <w:ind w:right="31" w:hanging="99"/>
              <w:jc w:val="both"/>
              <w:rPr>
                <w:rFonts w:ascii="Arial" w:hAnsi="Arial" w:cs="Arial"/>
                <w:sz w:val="18"/>
                <w:szCs w:val="18"/>
              </w:rPr>
            </w:pPr>
            <w:r>
              <w:rPr>
                <w:rFonts w:ascii="Arial" w:hAnsi="Arial" w:cs="Arial"/>
                <w:sz w:val="18"/>
                <w:szCs w:val="18"/>
              </w:rPr>
              <w:t xml:space="preserve">b) </w:t>
            </w:r>
            <w:r w:rsidRPr="00D73539">
              <w:rPr>
                <w:rFonts w:ascii="Arial" w:hAnsi="Arial" w:cs="Arial"/>
                <w:sz w:val="18"/>
                <w:szCs w:val="18"/>
              </w:rPr>
              <w:t>podmiot wymieniony w którymkolwiek z wykazów określonych w Rozporządzeniu 765/2006;</w:t>
            </w:r>
          </w:p>
          <w:p w14:paraId="47F60926" w14:textId="77777777" w:rsidR="00D73539" w:rsidRPr="00D73539" w:rsidRDefault="00D73539" w:rsidP="005825C1">
            <w:pPr>
              <w:tabs>
                <w:tab w:val="left" w:pos="1571"/>
              </w:tabs>
              <w:spacing w:line="360" w:lineRule="auto"/>
              <w:ind w:right="31" w:hanging="99"/>
              <w:jc w:val="both"/>
              <w:rPr>
                <w:rFonts w:ascii="Arial" w:hAnsi="Arial" w:cs="Arial"/>
                <w:sz w:val="18"/>
                <w:szCs w:val="18"/>
              </w:rPr>
            </w:pPr>
            <w:r>
              <w:rPr>
                <w:rFonts w:ascii="Arial" w:hAnsi="Arial" w:cs="Arial"/>
                <w:sz w:val="18"/>
                <w:szCs w:val="18"/>
              </w:rPr>
              <w:t xml:space="preserve">c) </w:t>
            </w:r>
            <w:r w:rsidRPr="00D73539">
              <w:rPr>
                <w:rFonts w:ascii="Arial" w:hAnsi="Arial" w:cs="Arial"/>
                <w:sz w:val="18"/>
                <w:szCs w:val="18"/>
              </w:rPr>
              <w:t>podmiot wymieniony w którymkolwiek z wykazów określonych w Rozporządzeniu 269/2014;</w:t>
            </w:r>
          </w:p>
          <w:p w14:paraId="44C9C7CD" w14:textId="77777777" w:rsidR="00D73539" w:rsidRPr="00D73539" w:rsidRDefault="00D73539" w:rsidP="005825C1">
            <w:pPr>
              <w:tabs>
                <w:tab w:val="left" w:pos="1571"/>
              </w:tabs>
              <w:spacing w:line="360" w:lineRule="auto"/>
              <w:ind w:right="31" w:hanging="99"/>
              <w:jc w:val="both"/>
              <w:rPr>
                <w:rFonts w:ascii="Arial" w:hAnsi="Arial" w:cs="Arial"/>
                <w:sz w:val="18"/>
                <w:szCs w:val="18"/>
              </w:rPr>
            </w:pPr>
            <w:r>
              <w:rPr>
                <w:rFonts w:ascii="Arial" w:hAnsi="Arial" w:cs="Arial"/>
                <w:sz w:val="18"/>
                <w:szCs w:val="18"/>
              </w:rPr>
              <w:t xml:space="preserve">d) </w:t>
            </w:r>
            <w:r w:rsidRPr="00D73539">
              <w:rPr>
                <w:rFonts w:ascii="Arial" w:hAnsi="Arial" w:cs="Arial"/>
                <w:sz w:val="18"/>
                <w:szCs w:val="18"/>
              </w:rPr>
              <w:t>podmiot wpisany na listę, o której mowa w art. 2 ust. 1 Ustawy o przeciwdziałaniu na podstawie decyzji w sprawie wpisu na tę listę rozstrzygającej o zastosowaniu środka, o którym mowa w art. 1 pkt 3 Ustawy o przeciwdziałaniu;</w:t>
            </w:r>
          </w:p>
          <w:p w14:paraId="0C02EAE1" w14:textId="3B287AF4" w:rsidR="00D73539" w:rsidRPr="00D73539" w:rsidRDefault="00D73539" w:rsidP="005825C1">
            <w:pPr>
              <w:tabs>
                <w:tab w:val="left" w:pos="1571"/>
              </w:tabs>
              <w:spacing w:line="360" w:lineRule="auto"/>
              <w:ind w:right="31" w:hanging="99"/>
              <w:jc w:val="both"/>
              <w:rPr>
                <w:rFonts w:ascii="Arial" w:hAnsi="Arial" w:cs="Arial"/>
                <w:sz w:val="18"/>
                <w:szCs w:val="18"/>
              </w:rPr>
            </w:pPr>
            <w:r>
              <w:rPr>
                <w:rFonts w:ascii="Arial" w:hAnsi="Arial" w:cs="Arial"/>
                <w:sz w:val="18"/>
                <w:szCs w:val="18"/>
              </w:rPr>
              <w:t xml:space="preserve">e) </w:t>
            </w:r>
            <w:r w:rsidRPr="00D73539">
              <w:rPr>
                <w:rFonts w:ascii="Arial" w:hAnsi="Arial" w:cs="Arial"/>
                <w:sz w:val="18"/>
                <w:szCs w:val="18"/>
              </w:rPr>
              <w:t>podmiot, którego beneficjentem rzeczywistym w rozumieniu ustawy z dnia 1 marca 2018 r. o przeciwdziałaniu praniu pieniędzy oraz finansowaniu terroryzmu (</w:t>
            </w:r>
            <w:proofErr w:type="spellStart"/>
            <w:r w:rsidRPr="00D73539">
              <w:rPr>
                <w:rFonts w:ascii="Arial" w:hAnsi="Arial" w:cs="Arial"/>
                <w:sz w:val="18"/>
                <w:szCs w:val="18"/>
              </w:rPr>
              <w:t>t.j</w:t>
            </w:r>
            <w:proofErr w:type="spellEnd"/>
            <w:r w:rsidRPr="00D73539">
              <w:rPr>
                <w:rFonts w:ascii="Arial" w:hAnsi="Arial" w:cs="Arial"/>
                <w:sz w:val="18"/>
                <w:szCs w:val="18"/>
              </w:rPr>
              <w:t xml:space="preserve">. Dz. U. z </w:t>
            </w:r>
            <w:r w:rsidR="00104B98" w:rsidRPr="00D73539">
              <w:rPr>
                <w:rFonts w:ascii="Arial" w:hAnsi="Arial" w:cs="Arial"/>
                <w:sz w:val="18"/>
                <w:szCs w:val="18"/>
              </w:rPr>
              <w:t>202</w:t>
            </w:r>
            <w:r w:rsidR="00104B98">
              <w:rPr>
                <w:rFonts w:ascii="Arial" w:hAnsi="Arial" w:cs="Arial"/>
                <w:sz w:val="18"/>
                <w:szCs w:val="18"/>
              </w:rPr>
              <w:t>5</w:t>
            </w:r>
            <w:r w:rsidR="00104B98" w:rsidRPr="00D73539">
              <w:rPr>
                <w:rFonts w:ascii="Arial" w:hAnsi="Arial" w:cs="Arial"/>
                <w:sz w:val="18"/>
                <w:szCs w:val="18"/>
              </w:rPr>
              <w:t xml:space="preserve"> </w:t>
            </w:r>
            <w:r w:rsidRPr="00D73539">
              <w:rPr>
                <w:rFonts w:ascii="Arial" w:hAnsi="Arial" w:cs="Arial"/>
                <w:sz w:val="18"/>
                <w:szCs w:val="18"/>
              </w:rPr>
              <w:t xml:space="preserve">r. poz. </w:t>
            </w:r>
            <w:r w:rsidR="00104B98">
              <w:rPr>
                <w:rFonts w:ascii="Arial" w:hAnsi="Arial" w:cs="Arial"/>
                <w:sz w:val="18"/>
                <w:szCs w:val="18"/>
              </w:rPr>
              <w:t>644</w:t>
            </w:r>
            <w:r w:rsidR="00104B98" w:rsidRPr="00D73539">
              <w:rPr>
                <w:rFonts w:ascii="Arial" w:hAnsi="Arial" w:cs="Arial"/>
                <w:sz w:val="18"/>
                <w:szCs w:val="18"/>
              </w:rPr>
              <w:t xml:space="preserve"> </w:t>
            </w:r>
            <w:r w:rsidRPr="00D73539">
              <w:rPr>
                <w:rFonts w:ascii="Arial" w:hAnsi="Arial" w:cs="Arial"/>
                <w:sz w:val="18"/>
                <w:szCs w:val="18"/>
              </w:rPr>
              <w:t xml:space="preserve">z </w:t>
            </w:r>
            <w:proofErr w:type="spellStart"/>
            <w:r w:rsidRPr="00D73539">
              <w:rPr>
                <w:rFonts w:ascii="Arial" w:hAnsi="Arial" w:cs="Arial"/>
                <w:sz w:val="18"/>
                <w:szCs w:val="18"/>
              </w:rPr>
              <w:t>późn</w:t>
            </w:r>
            <w:proofErr w:type="spellEnd"/>
            <w:r w:rsidRPr="00D73539">
              <w:rPr>
                <w:rFonts w:ascii="Arial" w:hAnsi="Arial" w:cs="Arial"/>
                <w:sz w:val="18"/>
                <w:szCs w:val="18"/>
              </w:rPr>
              <w:t>. zm.) jest, lub po 23 lutego 2022 r. był, podmiot, o którym mowa w lit. a, b, c lub d powyżej;</w:t>
            </w:r>
          </w:p>
          <w:p w14:paraId="66F96053" w14:textId="2DCDBF2A" w:rsidR="00D73539" w:rsidRPr="00D73539" w:rsidRDefault="00D73539" w:rsidP="005825C1">
            <w:pPr>
              <w:tabs>
                <w:tab w:val="left" w:pos="1571"/>
              </w:tabs>
              <w:spacing w:line="360" w:lineRule="auto"/>
              <w:ind w:right="31" w:hanging="99"/>
              <w:jc w:val="both"/>
              <w:rPr>
                <w:rFonts w:ascii="Arial" w:hAnsi="Arial" w:cs="Arial"/>
                <w:sz w:val="18"/>
                <w:szCs w:val="18"/>
              </w:rPr>
            </w:pPr>
            <w:r>
              <w:rPr>
                <w:rFonts w:ascii="Arial" w:hAnsi="Arial" w:cs="Arial"/>
                <w:sz w:val="18"/>
                <w:szCs w:val="18"/>
              </w:rPr>
              <w:lastRenderedPageBreak/>
              <w:t xml:space="preserve">f) </w:t>
            </w:r>
            <w:r w:rsidRPr="00D73539">
              <w:rPr>
                <w:rFonts w:ascii="Arial" w:hAnsi="Arial" w:cs="Arial"/>
                <w:sz w:val="18"/>
                <w:szCs w:val="18"/>
              </w:rPr>
              <w:t>podmiot, którego jednostką dominującą w rozumieniu art. 3 ust. 1 pkt 37 ustawy z dnia 29 września 1994 r. o rachunkowości (</w:t>
            </w:r>
            <w:proofErr w:type="spellStart"/>
            <w:r w:rsidRPr="00D73539">
              <w:rPr>
                <w:rFonts w:ascii="Arial" w:hAnsi="Arial" w:cs="Arial"/>
                <w:sz w:val="18"/>
                <w:szCs w:val="18"/>
              </w:rPr>
              <w:t>t.j</w:t>
            </w:r>
            <w:proofErr w:type="spellEnd"/>
            <w:r w:rsidRPr="00D73539">
              <w:rPr>
                <w:rFonts w:ascii="Arial" w:hAnsi="Arial" w:cs="Arial"/>
                <w:sz w:val="18"/>
                <w:szCs w:val="18"/>
              </w:rPr>
              <w:t xml:space="preserve">. Dz. U. z </w:t>
            </w:r>
            <w:r w:rsidR="00104B98" w:rsidRPr="00D73539">
              <w:rPr>
                <w:rFonts w:ascii="Arial" w:hAnsi="Arial" w:cs="Arial"/>
                <w:sz w:val="18"/>
                <w:szCs w:val="18"/>
              </w:rPr>
              <w:t>202</w:t>
            </w:r>
            <w:r w:rsidR="00104B98">
              <w:rPr>
                <w:rFonts w:ascii="Arial" w:hAnsi="Arial" w:cs="Arial"/>
                <w:sz w:val="18"/>
                <w:szCs w:val="18"/>
              </w:rPr>
              <w:t>3</w:t>
            </w:r>
            <w:r w:rsidR="00104B98" w:rsidRPr="00D73539">
              <w:rPr>
                <w:rFonts w:ascii="Arial" w:hAnsi="Arial" w:cs="Arial"/>
                <w:sz w:val="18"/>
                <w:szCs w:val="18"/>
              </w:rPr>
              <w:t xml:space="preserve"> </w:t>
            </w:r>
            <w:r w:rsidRPr="00D73539">
              <w:rPr>
                <w:rFonts w:ascii="Arial" w:hAnsi="Arial" w:cs="Arial"/>
                <w:sz w:val="18"/>
                <w:szCs w:val="18"/>
              </w:rPr>
              <w:t xml:space="preserve">r. poz. </w:t>
            </w:r>
            <w:r w:rsidR="00104B98">
              <w:rPr>
                <w:rFonts w:ascii="Arial" w:hAnsi="Arial" w:cs="Arial"/>
                <w:sz w:val="18"/>
                <w:szCs w:val="18"/>
              </w:rPr>
              <w:t>120</w:t>
            </w:r>
            <w:r w:rsidR="00104B98" w:rsidRPr="00D73539">
              <w:rPr>
                <w:rFonts w:ascii="Arial" w:hAnsi="Arial" w:cs="Arial"/>
                <w:sz w:val="18"/>
                <w:szCs w:val="18"/>
              </w:rPr>
              <w:t xml:space="preserve"> </w:t>
            </w:r>
            <w:r w:rsidRPr="00D73539">
              <w:rPr>
                <w:rFonts w:ascii="Arial" w:hAnsi="Arial" w:cs="Arial"/>
                <w:sz w:val="18"/>
                <w:szCs w:val="18"/>
              </w:rPr>
              <w:t xml:space="preserve">z </w:t>
            </w:r>
            <w:proofErr w:type="spellStart"/>
            <w:r w:rsidRPr="00D73539">
              <w:rPr>
                <w:rFonts w:ascii="Arial" w:hAnsi="Arial" w:cs="Arial"/>
                <w:sz w:val="18"/>
                <w:szCs w:val="18"/>
              </w:rPr>
              <w:t>późn</w:t>
            </w:r>
            <w:proofErr w:type="spellEnd"/>
            <w:r w:rsidRPr="00D73539">
              <w:rPr>
                <w:rFonts w:ascii="Arial" w:hAnsi="Arial" w:cs="Arial"/>
                <w:sz w:val="18"/>
                <w:szCs w:val="18"/>
              </w:rPr>
              <w:t>. zm.), jest lub po 23 lutego 2022 r. był, podmiot, o którym mowa w lit. a, b, c lub d powyżej;</w:t>
            </w:r>
          </w:p>
          <w:p w14:paraId="07F13EE6" w14:textId="60AA5F2B" w:rsidR="00DC355D" w:rsidRPr="00BD17A6" w:rsidRDefault="004928B2" w:rsidP="005825C1">
            <w:pPr>
              <w:tabs>
                <w:tab w:val="left" w:pos="1571"/>
              </w:tabs>
              <w:spacing w:line="360" w:lineRule="auto"/>
              <w:ind w:right="31" w:hanging="99"/>
              <w:jc w:val="both"/>
              <w:rPr>
                <w:rFonts w:ascii="Arial" w:hAnsi="Arial" w:cs="Arial"/>
                <w:sz w:val="18"/>
                <w:szCs w:val="18"/>
              </w:rPr>
            </w:pPr>
            <w:r>
              <w:rPr>
                <w:rFonts w:ascii="Arial" w:hAnsi="Arial" w:cs="Arial"/>
                <w:sz w:val="18"/>
                <w:szCs w:val="18"/>
              </w:rPr>
              <w:t xml:space="preserve">g) </w:t>
            </w:r>
            <w:r w:rsidR="00D73539" w:rsidRPr="00D73539">
              <w:rPr>
                <w:rFonts w:ascii="Arial" w:hAnsi="Arial" w:cs="Arial"/>
                <w:sz w:val="18"/>
                <w:szCs w:val="18"/>
              </w:rPr>
              <w:t>inny podmiot objęty, na podstawie przepisów prawa obowiązującego w Rzeczypospolitej Polskiej, sankcjami wyłączającymi lub ograniczającymi możliwość zawarcia z nim lub realizacji z nim lub z jego udziałem Umowy;</w:t>
            </w:r>
          </w:p>
        </w:tc>
      </w:tr>
      <w:tr w:rsidR="00DC355D" w:rsidRPr="00BD17A6" w14:paraId="6C278103" w14:textId="77777777" w:rsidTr="00D73539">
        <w:trPr>
          <w:trHeight w:val="437"/>
        </w:trPr>
        <w:tc>
          <w:tcPr>
            <w:tcW w:w="1981" w:type="dxa"/>
            <w:shd w:val="clear" w:color="auto" w:fill="F2F2F2" w:themeFill="background1" w:themeFillShade="F2"/>
          </w:tcPr>
          <w:p w14:paraId="176E72CD" w14:textId="77777777" w:rsidR="00DC355D" w:rsidRDefault="00D73539" w:rsidP="00B71105">
            <w:pPr>
              <w:tabs>
                <w:tab w:val="left" w:pos="1418"/>
              </w:tabs>
              <w:spacing w:line="360" w:lineRule="auto"/>
              <w:jc w:val="both"/>
              <w:rPr>
                <w:rFonts w:ascii="Arial" w:hAnsi="Arial" w:cs="Arial"/>
                <w:b/>
                <w:sz w:val="18"/>
                <w:szCs w:val="18"/>
              </w:rPr>
            </w:pPr>
            <w:r>
              <w:rPr>
                <w:rFonts w:ascii="Arial" w:hAnsi="Arial" w:cs="Arial"/>
                <w:b/>
                <w:sz w:val="18"/>
                <w:szCs w:val="18"/>
              </w:rPr>
              <w:lastRenderedPageBreak/>
              <w:t>Podwykonawca</w:t>
            </w:r>
          </w:p>
        </w:tc>
        <w:tc>
          <w:tcPr>
            <w:tcW w:w="7091" w:type="dxa"/>
          </w:tcPr>
          <w:p w14:paraId="0336E623" w14:textId="4B11BE6B" w:rsidR="00DC355D" w:rsidRPr="00BD17A6" w:rsidRDefault="00D73539" w:rsidP="005825C1">
            <w:pPr>
              <w:tabs>
                <w:tab w:val="left" w:pos="1571"/>
              </w:tabs>
              <w:spacing w:line="360" w:lineRule="auto"/>
              <w:ind w:right="31"/>
              <w:jc w:val="both"/>
              <w:rPr>
                <w:rFonts w:ascii="Arial" w:hAnsi="Arial" w:cs="Arial"/>
                <w:sz w:val="18"/>
                <w:szCs w:val="18"/>
              </w:rPr>
            </w:pPr>
            <w:r w:rsidRPr="00D73539">
              <w:rPr>
                <w:rFonts w:ascii="Arial" w:hAnsi="Arial" w:cs="Arial"/>
                <w:sz w:val="18"/>
                <w:szCs w:val="18"/>
              </w:rPr>
              <w:t xml:space="preserve">Oznacza osobę trzecią, z usług której Wykonawca może korzystać przy realizacji przedmiotu Umowy </w:t>
            </w:r>
            <w:r w:rsidR="00A270FA">
              <w:rPr>
                <w:rFonts w:ascii="Arial" w:hAnsi="Arial" w:cs="Arial"/>
                <w:sz w:val="18"/>
                <w:szCs w:val="18"/>
              </w:rPr>
              <w:t>i</w:t>
            </w:r>
            <w:r w:rsidR="00A270FA" w:rsidRPr="00D73539">
              <w:rPr>
                <w:rFonts w:ascii="Arial" w:hAnsi="Arial" w:cs="Arial"/>
                <w:sz w:val="18"/>
                <w:szCs w:val="18"/>
              </w:rPr>
              <w:t xml:space="preserve"> </w:t>
            </w:r>
            <w:r w:rsidRPr="00D73539">
              <w:rPr>
                <w:rFonts w:ascii="Arial" w:hAnsi="Arial" w:cs="Arial"/>
                <w:sz w:val="18"/>
                <w:szCs w:val="18"/>
              </w:rPr>
              <w:t xml:space="preserve">za której działania i zaniechania będzie odpowiadał przed Zamawiającym jak za działania </w:t>
            </w:r>
            <w:r w:rsidR="00A270FA">
              <w:rPr>
                <w:rFonts w:ascii="Arial" w:hAnsi="Arial" w:cs="Arial"/>
                <w:sz w:val="18"/>
                <w:szCs w:val="18"/>
              </w:rPr>
              <w:t>i</w:t>
            </w:r>
            <w:r w:rsidR="00A270FA" w:rsidRPr="00D73539">
              <w:rPr>
                <w:rFonts w:ascii="Arial" w:hAnsi="Arial" w:cs="Arial"/>
                <w:sz w:val="18"/>
                <w:szCs w:val="18"/>
              </w:rPr>
              <w:t xml:space="preserve"> </w:t>
            </w:r>
            <w:r w:rsidRPr="00D73539">
              <w:rPr>
                <w:rFonts w:ascii="Arial" w:hAnsi="Arial" w:cs="Arial"/>
                <w:sz w:val="18"/>
                <w:szCs w:val="18"/>
              </w:rPr>
              <w:t>zaniechania własne.</w:t>
            </w:r>
          </w:p>
        </w:tc>
      </w:tr>
      <w:tr w:rsidR="00D73539" w:rsidRPr="00BD17A6" w14:paraId="70415AA3" w14:textId="77777777" w:rsidTr="00D73539">
        <w:trPr>
          <w:trHeight w:val="437"/>
        </w:trPr>
        <w:tc>
          <w:tcPr>
            <w:tcW w:w="1981" w:type="dxa"/>
            <w:shd w:val="clear" w:color="auto" w:fill="F2F2F2" w:themeFill="background1" w:themeFillShade="F2"/>
          </w:tcPr>
          <w:p w14:paraId="428D480D" w14:textId="77777777" w:rsidR="00D73539" w:rsidRDefault="00560CD6" w:rsidP="00B71105">
            <w:pPr>
              <w:tabs>
                <w:tab w:val="left" w:pos="1418"/>
              </w:tabs>
              <w:spacing w:line="360" w:lineRule="auto"/>
              <w:jc w:val="both"/>
              <w:rPr>
                <w:rFonts w:ascii="Arial" w:hAnsi="Arial" w:cs="Arial"/>
                <w:b/>
                <w:sz w:val="18"/>
                <w:szCs w:val="18"/>
              </w:rPr>
            </w:pPr>
            <w:r w:rsidRPr="00BD17A6">
              <w:rPr>
                <w:rFonts w:ascii="Arial" w:hAnsi="Arial" w:cs="Arial"/>
                <w:b/>
                <w:sz w:val="18"/>
                <w:szCs w:val="18"/>
              </w:rPr>
              <w:t xml:space="preserve">Poziom Dostępności Usługi Biznesowej </w:t>
            </w:r>
            <w:r w:rsidRPr="00BD17A6">
              <w:rPr>
                <w:rFonts w:ascii="Arial" w:hAnsi="Arial" w:cs="Arial"/>
                <w:b/>
                <w:sz w:val="18"/>
                <w:szCs w:val="18"/>
              </w:rPr>
              <w:br w:type="page"/>
              <w:t>(PDUB)</w:t>
            </w:r>
          </w:p>
        </w:tc>
        <w:tc>
          <w:tcPr>
            <w:tcW w:w="7091" w:type="dxa"/>
          </w:tcPr>
          <w:p w14:paraId="41120426" w14:textId="77777777" w:rsidR="00560CD6" w:rsidRPr="00BD17A6" w:rsidRDefault="00560CD6" w:rsidP="00560CD6">
            <w:pPr>
              <w:spacing w:line="360" w:lineRule="auto"/>
              <w:jc w:val="both"/>
              <w:rPr>
                <w:rFonts w:ascii="Arial" w:hAnsi="Arial" w:cs="Arial"/>
                <w:sz w:val="18"/>
                <w:szCs w:val="18"/>
              </w:rPr>
            </w:pPr>
            <w:r w:rsidRPr="00BD17A6">
              <w:rPr>
                <w:rFonts w:ascii="Arial" w:hAnsi="Arial" w:cs="Arial"/>
                <w:sz w:val="18"/>
                <w:szCs w:val="18"/>
              </w:rPr>
              <w:t>określa poziom dostępności Usługi Biznesowej i obliczany jest dla usługi wg poniższego wzoru:</w:t>
            </w:r>
          </w:p>
          <w:p w14:paraId="6B35EF15" w14:textId="77777777" w:rsidR="00560CD6" w:rsidRPr="00BD17A6" w:rsidRDefault="00560CD6" w:rsidP="00560CD6">
            <w:pPr>
              <w:spacing w:line="360" w:lineRule="auto"/>
              <w:ind w:left="360"/>
              <w:jc w:val="both"/>
              <w:rPr>
                <w:rFonts w:ascii="Arial" w:hAnsi="Arial" w:cs="Arial"/>
                <w:b/>
                <w:i/>
                <w:color w:val="FF0000"/>
                <w:sz w:val="18"/>
                <w:szCs w:val="18"/>
              </w:rPr>
            </w:pPr>
            <m:oMathPara>
              <m:oMath>
                <m:r>
                  <m:rPr>
                    <m:sty m:val="bi"/>
                  </m:rPr>
                  <w:rPr>
                    <w:rFonts w:ascii="Cambria Math" w:hAnsi="Cambria Math" w:cs="Arial"/>
                    <w:color w:val="FF0000"/>
                    <w:sz w:val="18"/>
                    <w:szCs w:val="18"/>
                  </w:rPr>
                  <m:t>PDUB=</m:t>
                </m:r>
                <m:f>
                  <m:fPr>
                    <m:ctrlPr>
                      <w:rPr>
                        <w:rFonts w:ascii="Cambria Math" w:hAnsi="Cambria Math" w:cs="Arial"/>
                        <w:b/>
                        <w:i/>
                        <w:color w:val="FF0000"/>
                        <w:sz w:val="18"/>
                        <w:szCs w:val="18"/>
                      </w:rPr>
                    </m:ctrlPr>
                  </m:fPr>
                  <m:num>
                    <m:sSub>
                      <m:sSubPr>
                        <m:ctrlPr>
                          <w:rPr>
                            <w:rFonts w:ascii="Cambria Math" w:hAnsi="Cambria Math" w:cs="Arial"/>
                            <w:b/>
                            <w:i/>
                            <w:color w:val="FF0000"/>
                            <w:sz w:val="18"/>
                            <w:szCs w:val="18"/>
                          </w:rPr>
                        </m:ctrlPr>
                      </m:sSubPr>
                      <m:e>
                        <m:r>
                          <m:rPr>
                            <m:sty m:val="bi"/>
                          </m:rPr>
                          <w:rPr>
                            <w:rFonts w:ascii="Cambria Math" w:hAnsi="Cambria Math" w:cs="Arial"/>
                            <w:color w:val="FF0000"/>
                            <w:sz w:val="18"/>
                            <w:szCs w:val="18"/>
                          </w:rPr>
                          <m:t>T</m:t>
                        </m:r>
                      </m:e>
                      <m:sub>
                        <m:r>
                          <m:rPr>
                            <m:sty m:val="bi"/>
                          </m:rPr>
                          <w:rPr>
                            <w:rFonts w:ascii="Cambria Math" w:hAnsi="Cambria Math" w:cs="Arial"/>
                            <w:color w:val="FF0000"/>
                            <w:sz w:val="18"/>
                            <w:szCs w:val="18"/>
                          </w:rPr>
                          <m:t>D</m:t>
                        </m:r>
                      </m:sub>
                    </m:sSub>
                    <m:r>
                      <m:rPr>
                        <m:sty m:val="bi"/>
                      </m:rPr>
                      <w:rPr>
                        <w:rFonts w:ascii="Cambria Math" w:hAnsi="Cambria Math" w:cs="Arial"/>
                        <w:color w:val="FF0000"/>
                        <w:sz w:val="18"/>
                        <w:szCs w:val="18"/>
                      </w:rPr>
                      <m:t>-</m:t>
                    </m:r>
                    <m:sSub>
                      <m:sSubPr>
                        <m:ctrlPr>
                          <w:rPr>
                            <w:rFonts w:ascii="Cambria Math" w:hAnsi="Cambria Math" w:cs="Arial"/>
                            <w:b/>
                            <w:i/>
                            <w:color w:val="FF0000"/>
                            <w:sz w:val="18"/>
                            <w:szCs w:val="18"/>
                          </w:rPr>
                        </m:ctrlPr>
                      </m:sSubPr>
                      <m:e>
                        <m:r>
                          <m:rPr>
                            <m:sty m:val="bi"/>
                          </m:rPr>
                          <w:rPr>
                            <w:rFonts w:ascii="Cambria Math" w:hAnsi="Cambria Math" w:cs="Arial"/>
                            <w:color w:val="FF0000"/>
                            <w:sz w:val="18"/>
                            <w:szCs w:val="18"/>
                          </w:rPr>
                          <m:t>T</m:t>
                        </m:r>
                      </m:e>
                      <m:sub>
                        <m:r>
                          <m:rPr>
                            <m:sty m:val="bi"/>
                          </m:rPr>
                          <w:rPr>
                            <w:rFonts w:ascii="Cambria Math" w:hAnsi="Cambria Math" w:cs="Arial"/>
                            <w:color w:val="FF0000"/>
                            <w:sz w:val="18"/>
                            <w:szCs w:val="18"/>
                          </w:rPr>
                          <m:t>N</m:t>
                        </m:r>
                      </m:sub>
                    </m:sSub>
                  </m:num>
                  <m:den>
                    <m:sSub>
                      <m:sSubPr>
                        <m:ctrlPr>
                          <w:rPr>
                            <w:rFonts w:ascii="Cambria Math" w:hAnsi="Cambria Math" w:cs="Arial"/>
                            <w:b/>
                            <w:i/>
                            <w:color w:val="FF0000"/>
                            <w:sz w:val="18"/>
                            <w:szCs w:val="18"/>
                          </w:rPr>
                        </m:ctrlPr>
                      </m:sSubPr>
                      <m:e>
                        <m:r>
                          <m:rPr>
                            <m:sty m:val="bi"/>
                          </m:rPr>
                          <w:rPr>
                            <w:rFonts w:ascii="Cambria Math" w:hAnsi="Cambria Math" w:cs="Arial"/>
                            <w:color w:val="FF0000"/>
                            <w:sz w:val="18"/>
                            <w:szCs w:val="18"/>
                          </w:rPr>
                          <m:t>T</m:t>
                        </m:r>
                      </m:e>
                      <m:sub>
                        <m:r>
                          <m:rPr>
                            <m:sty m:val="bi"/>
                          </m:rPr>
                          <w:rPr>
                            <w:rFonts w:ascii="Cambria Math" w:hAnsi="Cambria Math" w:cs="Arial"/>
                            <w:color w:val="FF0000"/>
                            <w:sz w:val="18"/>
                            <w:szCs w:val="18"/>
                          </w:rPr>
                          <m:t>D</m:t>
                        </m:r>
                      </m:sub>
                    </m:sSub>
                  </m:den>
                </m:f>
                <m:r>
                  <m:rPr>
                    <m:sty m:val="bi"/>
                  </m:rPr>
                  <w:rPr>
                    <w:rFonts w:ascii="Cambria Math" w:hAnsi="Cambria Math" w:cs="Arial"/>
                    <w:color w:val="FF0000"/>
                    <w:sz w:val="18"/>
                    <w:szCs w:val="18"/>
                  </w:rPr>
                  <m:t>×100%</m:t>
                </m:r>
              </m:oMath>
            </m:oMathPara>
          </w:p>
          <w:p w14:paraId="0F21EB33" w14:textId="77777777" w:rsidR="00560CD6" w:rsidRPr="00BD17A6" w:rsidRDefault="00560CD6" w:rsidP="00560CD6">
            <w:pPr>
              <w:spacing w:line="360" w:lineRule="auto"/>
              <w:jc w:val="both"/>
              <w:rPr>
                <w:rFonts w:ascii="Arial" w:hAnsi="Arial" w:cs="Arial"/>
                <w:sz w:val="18"/>
                <w:szCs w:val="18"/>
              </w:rPr>
            </w:pPr>
            <w:r w:rsidRPr="00BD17A6">
              <w:rPr>
                <w:rFonts w:ascii="Arial" w:hAnsi="Arial" w:cs="Arial"/>
                <w:sz w:val="18"/>
                <w:szCs w:val="18"/>
              </w:rPr>
              <w:t>gdzie:</w:t>
            </w:r>
          </w:p>
          <w:p w14:paraId="2348ACAA" w14:textId="77777777" w:rsidR="00560CD6" w:rsidRPr="00BD17A6" w:rsidRDefault="00560CD6" w:rsidP="00560CD6">
            <w:pPr>
              <w:spacing w:line="360" w:lineRule="auto"/>
              <w:jc w:val="both"/>
              <w:rPr>
                <w:rFonts w:ascii="Arial" w:hAnsi="Arial" w:cs="Arial"/>
                <w:sz w:val="18"/>
                <w:szCs w:val="18"/>
              </w:rPr>
            </w:pPr>
            <w:r w:rsidRPr="00BD17A6">
              <w:rPr>
                <w:rFonts w:ascii="Arial" w:hAnsi="Arial" w:cs="Arial"/>
                <w:b/>
                <w:color w:val="FF0000"/>
                <w:sz w:val="18"/>
                <w:szCs w:val="18"/>
              </w:rPr>
              <w:t>PDUB</w:t>
            </w:r>
            <w:r w:rsidRPr="00BD17A6">
              <w:rPr>
                <w:rFonts w:ascii="Arial" w:hAnsi="Arial" w:cs="Arial"/>
                <w:color w:val="FF0000"/>
                <w:sz w:val="18"/>
                <w:szCs w:val="18"/>
              </w:rPr>
              <w:t xml:space="preserve"> </w:t>
            </w:r>
            <w:r w:rsidRPr="00BD17A6">
              <w:rPr>
                <w:rFonts w:ascii="Arial" w:hAnsi="Arial" w:cs="Arial"/>
                <w:sz w:val="18"/>
                <w:szCs w:val="18"/>
              </w:rPr>
              <w:t>– poziom dostępności Usługi Biznesowej [%],</w:t>
            </w:r>
          </w:p>
          <w:p w14:paraId="3614C4E2" w14:textId="77777777" w:rsidR="00560CD6" w:rsidRPr="00BD17A6" w:rsidRDefault="00560CD6" w:rsidP="00560CD6">
            <w:pPr>
              <w:spacing w:line="360" w:lineRule="auto"/>
              <w:jc w:val="both"/>
              <w:rPr>
                <w:rFonts w:ascii="Arial" w:hAnsi="Arial" w:cs="Arial"/>
                <w:sz w:val="18"/>
                <w:szCs w:val="18"/>
              </w:rPr>
            </w:pPr>
            <w:r w:rsidRPr="00BD17A6">
              <w:rPr>
                <w:rFonts w:ascii="Arial" w:hAnsi="Arial" w:cs="Arial"/>
                <w:b/>
                <w:color w:val="FF0000"/>
                <w:sz w:val="18"/>
                <w:szCs w:val="18"/>
              </w:rPr>
              <w:t>T</w:t>
            </w:r>
            <w:r w:rsidRPr="00BD17A6">
              <w:rPr>
                <w:rFonts w:ascii="Arial" w:hAnsi="Arial" w:cs="Arial"/>
                <w:b/>
                <w:color w:val="FF0000"/>
                <w:sz w:val="18"/>
                <w:szCs w:val="18"/>
                <w:vertAlign w:val="subscript"/>
              </w:rPr>
              <w:t>D</w:t>
            </w:r>
            <w:r w:rsidRPr="00BD17A6">
              <w:rPr>
                <w:rFonts w:ascii="Arial" w:hAnsi="Arial" w:cs="Arial"/>
                <w:sz w:val="18"/>
                <w:szCs w:val="18"/>
              </w:rPr>
              <w:t xml:space="preserve"> – uzgodniony czas dostępności Usługi Biznesowej, wynikający z kalendarza dostępności Usługi Biznesowej, po odjęciu uzgodnionych </w:t>
            </w:r>
            <w:r>
              <w:rPr>
                <w:rFonts w:ascii="Arial" w:hAnsi="Arial" w:cs="Arial"/>
                <w:sz w:val="18"/>
                <w:szCs w:val="18"/>
              </w:rPr>
              <w:t>O</w:t>
            </w:r>
            <w:r w:rsidRPr="00BD17A6">
              <w:rPr>
                <w:rFonts w:ascii="Arial" w:hAnsi="Arial" w:cs="Arial"/>
                <w:sz w:val="18"/>
                <w:szCs w:val="18"/>
              </w:rPr>
              <w:t xml:space="preserve">kien </w:t>
            </w:r>
            <w:r>
              <w:rPr>
                <w:rFonts w:ascii="Arial" w:hAnsi="Arial" w:cs="Arial"/>
                <w:sz w:val="18"/>
                <w:szCs w:val="18"/>
              </w:rPr>
              <w:t>S</w:t>
            </w:r>
            <w:r w:rsidRPr="00BD17A6">
              <w:rPr>
                <w:rFonts w:ascii="Arial" w:hAnsi="Arial" w:cs="Arial"/>
                <w:sz w:val="18"/>
                <w:szCs w:val="18"/>
              </w:rPr>
              <w:t>erwisowych [godz.],</w:t>
            </w:r>
          </w:p>
          <w:p w14:paraId="55D1E4BF" w14:textId="77777777" w:rsidR="00D73539" w:rsidRPr="00BD17A6" w:rsidRDefault="00560CD6" w:rsidP="004928B2">
            <w:pPr>
              <w:tabs>
                <w:tab w:val="left" w:pos="1571"/>
              </w:tabs>
              <w:spacing w:line="360" w:lineRule="auto"/>
              <w:jc w:val="both"/>
              <w:rPr>
                <w:rFonts w:ascii="Arial" w:hAnsi="Arial" w:cs="Arial"/>
                <w:sz w:val="18"/>
                <w:szCs w:val="18"/>
              </w:rPr>
            </w:pPr>
            <w:r w:rsidRPr="00BD17A6">
              <w:rPr>
                <w:rFonts w:ascii="Arial" w:hAnsi="Arial" w:cs="Arial"/>
                <w:b/>
                <w:color w:val="FF0000"/>
                <w:sz w:val="18"/>
                <w:szCs w:val="18"/>
              </w:rPr>
              <w:t>T</w:t>
            </w:r>
            <w:r w:rsidRPr="00BD17A6">
              <w:rPr>
                <w:rFonts w:ascii="Arial" w:hAnsi="Arial" w:cs="Arial"/>
                <w:b/>
                <w:color w:val="FF0000"/>
                <w:sz w:val="18"/>
                <w:szCs w:val="18"/>
                <w:vertAlign w:val="subscript"/>
              </w:rPr>
              <w:t>N</w:t>
            </w:r>
            <w:r w:rsidRPr="00BD17A6">
              <w:rPr>
                <w:rFonts w:ascii="Arial" w:hAnsi="Arial" w:cs="Arial"/>
                <w:sz w:val="18"/>
                <w:szCs w:val="18"/>
              </w:rPr>
              <w:t xml:space="preserve"> – łączny czas trwania niedostępności Usługi Biznesowej w okresie rozliczeniowym</w:t>
            </w:r>
            <w:r>
              <w:rPr>
                <w:rFonts w:ascii="Arial" w:hAnsi="Arial" w:cs="Arial"/>
                <w:sz w:val="18"/>
                <w:szCs w:val="18"/>
              </w:rPr>
              <w:t xml:space="preserve"> (miesiąca kalendarzowego)</w:t>
            </w:r>
            <w:r w:rsidRPr="00BD17A6">
              <w:rPr>
                <w:rFonts w:ascii="Arial" w:hAnsi="Arial" w:cs="Arial"/>
                <w:sz w:val="18"/>
                <w:szCs w:val="18"/>
              </w:rPr>
              <w:t xml:space="preserve">, zaistniałej w wyniku wystąpienia </w:t>
            </w:r>
            <w:r>
              <w:rPr>
                <w:rFonts w:ascii="Arial" w:hAnsi="Arial" w:cs="Arial"/>
                <w:sz w:val="18"/>
                <w:szCs w:val="18"/>
              </w:rPr>
              <w:t>I</w:t>
            </w:r>
            <w:r w:rsidRPr="00BD17A6">
              <w:rPr>
                <w:rFonts w:ascii="Arial" w:hAnsi="Arial" w:cs="Arial"/>
                <w:sz w:val="18"/>
                <w:szCs w:val="18"/>
              </w:rPr>
              <w:t>ncydentu o </w:t>
            </w:r>
            <w:r>
              <w:rPr>
                <w:rFonts w:ascii="Arial" w:hAnsi="Arial" w:cs="Arial"/>
                <w:sz w:val="18"/>
                <w:szCs w:val="18"/>
              </w:rPr>
              <w:t>P</w:t>
            </w:r>
            <w:r w:rsidRPr="00BD17A6">
              <w:rPr>
                <w:rFonts w:ascii="Arial" w:hAnsi="Arial" w:cs="Arial"/>
                <w:sz w:val="18"/>
                <w:szCs w:val="18"/>
              </w:rPr>
              <w:t>riorytecie KRYTYCZNYM</w:t>
            </w:r>
            <w:r>
              <w:rPr>
                <w:rFonts w:ascii="Arial" w:hAnsi="Arial" w:cs="Arial"/>
                <w:sz w:val="18"/>
                <w:szCs w:val="18"/>
              </w:rPr>
              <w:t xml:space="preserve"> - Awarii</w:t>
            </w:r>
            <w:r w:rsidRPr="00BD17A6">
              <w:rPr>
                <w:rFonts w:ascii="Arial" w:hAnsi="Arial" w:cs="Arial"/>
                <w:sz w:val="18"/>
                <w:szCs w:val="18"/>
              </w:rPr>
              <w:t xml:space="preserve"> [godz.].</w:t>
            </w:r>
          </w:p>
        </w:tc>
      </w:tr>
      <w:tr w:rsidR="00D73539" w:rsidRPr="00BD17A6" w14:paraId="6D198445" w14:textId="77777777" w:rsidTr="00D73539">
        <w:trPr>
          <w:trHeight w:val="437"/>
        </w:trPr>
        <w:tc>
          <w:tcPr>
            <w:tcW w:w="1981" w:type="dxa"/>
            <w:shd w:val="clear" w:color="auto" w:fill="F2F2F2" w:themeFill="background1" w:themeFillShade="F2"/>
          </w:tcPr>
          <w:p w14:paraId="163F0499" w14:textId="77777777" w:rsidR="00D73539" w:rsidRDefault="00916D23" w:rsidP="00B71105">
            <w:pPr>
              <w:tabs>
                <w:tab w:val="left" w:pos="1418"/>
              </w:tabs>
              <w:spacing w:line="360" w:lineRule="auto"/>
              <w:jc w:val="both"/>
              <w:rPr>
                <w:rFonts w:ascii="Arial" w:hAnsi="Arial" w:cs="Arial"/>
                <w:b/>
                <w:sz w:val="18"/>
                <w:szCs w:val="18"/>
              </w:rPr>
            </w:pPr>
            <w:r>
              <w:rPr>
                <w:rFonts w:ascii="Arial" w:hAnsi="Arial" w:cs="Arial"/>
                <w:b/>
                <w:sz w:val="18"/>
                <w:szCs w:val="18"/>
              </w:rPr>
              <w:t>Priorytet</w:t>
            </w:r>
          </w:p>
        </w:tc>
        <w:tc>
          <w:tcPr>
            <w:tcW w:w="7091" w:type="dxa"/>
          </w:tcPr>
          <w:p w14:paraId="0AA00BEC" w14:textId="77777777" w:rsidR="00916D23" w:rsidRPr="00916D23" w:rsidRDefault="00916D23" w:rsidP="004928B2">
            <w:pPr>
              <w:tabs>
                <w:tab w:val="left" w:pos="1571"/>
              </w:tabs>
              <w:spacing w:line="360" w:lineRule="auto"/>
              <w:ind w:right="31"/>
              <w:jc w:val="both"/>
              <w:rPr>
                <w:rFonts w:ascii="Arial" w:hAnsi="Arial" w:cs="Arial"/>
                <w:sz w:val="18"/>
                <w:szCs w:val="18"/>
              </w:rPr>
            </w:pPr>
            <w:r w:rsidRPr="00916D23">
              <w:rPr>
                <w:rFonts w:ascii="Arial" w:hAnsi="Arial" w:cs="Arial"/>
                <w:sz w:val="18"/>
                <w:szCs w:val="18"/>
              </w:rPr>
              <w:t>kategoria Incydentu ustalana w zależności od skutków jego wystąpienia Istnienia, określany</w:t>
            </w:r>
          </w:p>
          <w:p w14:paraId="38F601E6" w14:textId="77777777" w:rsidR="00D73539" w:rsidRDefault="00916D23" w:rsidP="004928B2">
            <w:pPr>
              <w:tabs>
                <w:tab w:val="left" w:pos="1571"/>
              </w:tabs>
              <w:spacing w:line="360" w:lineRule="auto"/>
              <w:ind w:right="31"/>
              <w:jc w:val="both"/>
              <w:rPr>
                <w:rFonts w:ascii="Arial" w:hAnsi="Arial" w:cs="Arial"/>
                <w:sz w:val="18"/>
                <w:szCs w:val="18"/>
              </w:rPr>
            </w:pPr>
            <w:r w:rsidRPr="00916D23">
              <w:rPr>
                <w:rFonts w:ascii="Arial" w:hAnsi="Arial" w:cs="Arial"/>
                <w:sz w:val="18"/>
                <w:szCs w:val="18"/>
              </w:rPr>
              <w:t>na podstawie Wpływu i Ważności Zgłoszenia, decydujący o wymaganym terminie realizacji. Ustala się następujące Priorytety:</w:t>
            </w:r>
          </w:p>
          <w:p w14:paraId="50B3B1FD" w14:textId="77777777" w:rsidR="00916D23" w:rsidRPr="00916D23" w:rsidRDefault="00916D23" w:rsidP="004928B2">
            <w:pPr>
              <w:tabs>
                <w:tab w:val="left" w:pos="1571"/>
              </w:tabs>
              <w:spacing w:line="360" w:lineRule="auto"/>
              <w:ind w:right="31"/>
              <w:jc w:val="both"/>
              <w:rPr>
                <w:rFonts w:ascii="Arial" w:hAnsi="Arial" w:cs="Arial"/>
                <w:b/>
                <w:sz w:val="18"/>
                <w:szCs w:val="18"/>
              </w:rPr>
            </w:pPr>
            <w:r w:rsidRPr="00916D23">
              <w:rPr>
                <w:rFonts w:ascii="Arial" w:hAnsi="Arial" w:cs="Arial"/>
                <w:b/>
                <w:sz w:val="18"/>
                <w:szCs w:val="18"/>
              </w:rPr>
              <w:t>Priorytet KRYTYCZNY (Awaria)</w:t>
            </w:r>
          </w:p>
          <w:p w14:paraId="18C02429" w14:textId="023A9C97" w:rsidR="00916D23" w:rsidRPr="00916D23" w:rsidRDefault="00916D23" w:rsidP="004928B2">
            <w:pPr>
              <w:tabs>
                <w:tab w:val="left" w:pos="1571"/>
              </w:tabs>
              <w:spacing w:line="360" w:lineRule="auto"/>
              <w:ind w:right="31"/>
              <w:jc w:val="both"/>
              <w:rPr>
                <w:rFonts w:ascii="Arial" w:hAnsi="Arial" w:cs="Arial"/>
                <w:sz w:val="18"/>
                <w:szCs w:val="18"/>
              </w:rPr>
            </w:pPr>
            <w:r w:rsidRPr="00916D23">
              <w:rPr>
                <w:rFonts w:ascii="Arial" w:hAnsi="Arial" w:cs="Arial"/>
                <w:sz w:val="18"/>
                <w:szCs w:val="18"/>
              </w:rPr>
              <w:t>Incydent powodujący zatrzymanie lub poważne zakłócenie pracy Systemu, w szczególności polegające na niemożności realizacji poszczególnych funkcji Systemu</w:t>
            </w:r>
            <w:r w:rsidR="00C069BD">
              <w:rPr>
                <w:rFonts w:ascii="Arial" w:hAnsi="Arial" w:cs="Arial"/>
                <w:sz w:val="18"/>
                <w:szCs w:val="18"/>
              </w:rPr>
              <w:t>.</w:t>
            </w:r>
          </w:p>
          <w:p w14:paraId="1E37E5EE" w14:textId="77777777" w:rsidR="00916D23" w:rsidRPr="00916D23" w:rsidRDefault="00916D23" w:rsidP="004928B2">
            <w:pPr>
              <w:tabs>
                <w:tab w:val="left" w:pos="1571"/>
              </w:tabs>
              <w:spacing w:line="360" w:lineRule="auto"/>
              <w:ind w:right="31"/>
              <w:jc w:val="both"/>
              <w:rPr>
                <w:rFonts w:ascii="Arial" w:hAnsi="Arial" w:cs="Arial"/>
                <w:sz w:val="18"/>
                <w:szCs w:val="18"/>
              </w:rPr>
            </w:pPr>
            <w:r w:rsidRPr="00916D23">
              <w:rPr>
                <w:rFonts w:ascii="Arial" w:hAnsi="Arial" w:cs="Arial"/>
                <w:sz w:val="18"/>
                <w:szCs w:val="18"/>
              </w:rPr>
              <w:t>Za Awarię uważane jest również jednoczesne wystąpienie szeregu Incydentów będących Błędami lub Usterkami, w przypadku, gdy można wykazać, że występujące jednocześnie Wady mają ten sam skutek, co opisane powyżej Awarie.</w:t>
            </w:r>
          </w:p>
          <w:p w14:paraId="617C954E" w14:textId="77777777" w:rsidR="00916D23" w:rsidRPr="00916D23" w:rsidRDefault="00916D23" w:rsidP="004928B2">
            <w:pPr>
              <w:tabs>
                <w:tab w:val="left" w:pos="1571"/>
              </w:tabs>
              <w:spacing w:line="360" w:lineRule="auto"/>
              <w:ind w:right="31"/>
              <w:jc w:val="both"/>
              <w:rPr>
                <w:rFonts w:ascii="Arial" w:hAnsi="Arial" w:cs="Arial"/>
                <w:sz w:val="18"/>
                <w:szCs w:val="18"/>
              </w:rPr>
            </w:pPr>
            <w:r w:rsidRPr="00916D23">
              <w:rPr>
                <w:rFonts w:ascii="Arial" w:hAnsi="Arial" w:cs="Arial"/>
                <w:sz w:val="18"/>
                <w:szCs w:val="18"/>
              </w:rPr>
              <w:t>Awariami mogą być częste, nieprzewidywalne lub nieuniknione zatrzymania lub zakłócenia pracy Systemu, poważne uszkodzenia bazy danych oraz zasobu danych, nieuzasadniona konieczność dodatkowego ręcznego przetwarzania danych, przerwy w działaniu całego Systemu</w:t>
            </w:r>
          </w:p>
          <w:p w14:paraId="0378B3DF" w14:textId="77777777" w:rsidR="00916D23" w:rsidRPr="00916D23" w:rsidRDefault="00916D23" w:rsidP="004928B2">
            <w:pPr>
              <w:tabs>
                <w:tab w:val="left" w:pos="1571"/>
              </w:tabs>
              <w:spacing w:line="360" w:lineRule="auto"/>
              <w:ind w:right="31"/>
              <w:jc w:val="both"/>
              <w:rPr>
                <w:rFonts w:ascii="Arial" w:hAnsi="Arial" w:cs="Arial"/>
                <w:b/>
                <w:sz w:val="18"/>
                <w:szCs w:val="18"/>
              </w:rPr>
            </w:pPr>
            <w:r w:rsidRPr="00916D23">
              <w:rPr>
                <w:rFonts w:ascii="Arial" w:hAnsi="Arial" w:cs="Arial"/>
                <w:b/>
                <w:sz w:val="18"/>
                <w:szCs w:val="18"/>
              </w:rPr>
              <w:t>Priorytet ŚREDNI (Błąd)</w:t>
            </w:r>
          </w:p>
          <w:p w14:paraId="48992004" w14:textId="1F838573" w:rsidR="00916D23" w:rsidRPr="00916D23" w:rsidRDefault="00916D23" w:rsidP="004928B2">
            <w:pPr>
              <w:tabs>
                <w:tab w:val="left" w:pos="1571"/>
              </w:tabs>
              <w:spacing w:line="360" w:lineRule="auto"/>
              <w:ind w:right="31"/>
              <w:jc w:val="both"/>
              <w:rPr>
                <w:rFonts w:ascii="Arial" w:hAnsi="Arial" w:cs="Arial"/>
                <w:sz w:val="18"/>
                <w:szCs w:val="18"/>
              </w:rPr>
            </w:pPr>
            <w:r w:rsidRPr="00916D23">
              <w:rPr>
                <w:rFonts w:ascii="Arial" w:hAnsi="Arial" w:cs="Arial"/>
                <w:sz w:val="18"/>
                <w:szCs w:val="18"/>
              </w:rPr>
              <w:t>Incydent powodujący zakłócenie pracy Systemu, w szczególności polegające na ograniczeniu realizacji lub uciążliwości w realizacji jednej z funkcji Systemu.</w:t>
            </w:r>
          </w:p>
          <w:p w14:paraId="356E2786" w14:textId="77777777" w:rsidR="00916D23" w:rsidRPr="00916D23" w:rsidRDefault="00916D23" w:rsidP="004928B2">
            <w:pPr>
              <w:tabs>
                <w:tab w:val="left" w:pos="1571"/>
              </w:tabs>
              <w:spacing w:line="360" w:lineRule="auto"/>
              <w:ind w:right="31"/>
              <w:jc w:val="both"/>
              <w:rPr>
                <w:rFonts w:ascii="Arial" w:hAnsi="Arial" w:cs="Arial"/>
                <w:sz w:val="18"/>
                <w:szCs w:val="18"/>
              </w:rPr>
            </w:pPr>
            <w:r w:rsidRPr="00916D23">
              <w:rPr>
                <w:rFonts w:ascii="Arial" w:hAnsi="Arial" w:cs="Arial"/>
                <w:sz w:val="18"/>
                <w:szCs w:val="18"/>
              </w:rPr>
              <w:t>Wystąpienie Błędu wiąże się z koniecznością znacznych dodatkowych nakładów pracy, w porównaniu z Systemem wolnym od Incydentu, nie uniemożliwiając jednak funkcjonowania całego Systemu lub jego kluczowych elementów w sposób opisany dla Awarii.</w:t>
            </w:r>
          </w:p>
          <w:p w14:paraId="5DEF1300" w14:textId="77777777" w:rsidR="00916D23" w:rsidRPr="00916D23" w:rsidRDefault="00916D23" w:rsidP="004928B2">
            <w:pPr>
              <w:tabs>
                <w:tab w:val="left" w:pos="1571"/>
              </w:tabs>
              <w:spacing w:line="360" w:lineRule="auto"/>
              <w:ind w:right="31"/>
              <w:jc w:val="both"/>
              <w:rPr>
                <w:rFonts w:ascii="Arial" w:hAnsi="Arial" w:cs="Arial"/>
                <w:sz w:val="18"/>
                <w:szCs w:val="18"/>
              </w:rPr>
            </w:pPr>
            <w:r w:rsidRPr="00916D23">
              <w:rPr>
                <w:rFonts w:ascii="Arial" w:hAnsi="Arial" w:cs="Arial"/>
                <w:sz w:val="18"/>
                <w:szCs w:val="18"/>
              </w:rPr>
              <w:t>Błędami mogą być np. nieprawidłowe wyniki generowane przez aplikacje, pola danych, które są wykorzystywane niezgodnie z przeznaczeniem, jak również błędy w sprawozdaniach lub danych przedstawianych w Systemie.</w:t>
            </w:r>
          </w:p>
          <w:p w14:paraId="37B8C03E" w14:textId="77777777" w:rsidR="00916D23" w:rsidRPr="00916D23" w:rsidRDefault="00916D23" w:rsidP="004928B2">
            <w:pPr>
              <w:tabs>
                <w:tab w:val="left" w:pos="1571"/>
              </w:tabs>
              <w:spacing w:line="360" w:lineRule="auto"/>
              <w:ind w:right="31"/>
              <w:jc w:val="both"/>
              <w:rPr>
                <w:rFonts w:ascii="Arial" w:hAnsi="Arial" w:cs="Arial"/>
                <w:b/>
                <w:sz w:val="18"/>
                <w:szCs w:val="18"/>
              </w:rPr>
            </w:pPr>
            <w:r w:rsidRPr="00916D23">
              <w:rPr>
                <w:rFonts w:ascii="Arial" w:hAnsi="Arial" w:cs="Arial"/>
                <w:b/>
                <w:sz w:val="18"/>
                <w:szCs w:val="18"/>
              </w:rPr>
              <w:t>Priorytet NISKI (Usterka)</w:t>
            </w:r>
          </w:p>
          <w:p w14:paraId="45B3CAD0" w14:textId="77777777" w:rsidR="00916D23" w:rsidRPr="00916D23" w:rsidRDefault="00916D23" w:rsidP="004928B2">
            <w:pPr>
              <w:tabs>
                <w:tab w:val="left" w:pos="1571"/>
              </w:tabs>
              <w:spacing w:line="360" w:lineRule="auto"/>
              <w:ind w:right="31"/>
              <w:jc w:val="both"/>
              <w:rPr>
                <w:rFonts w:ascii="Arial" w:hAnsi="Arial" w:cs="Arial"/>
                <w:sz w:val="18"/>
                <w:szCs w:val="18"/>
              </w:rPr>
            </w:pPr>
            <w:r w:rsidRPr="00916D23">
              <w:rPr>
                <w:rFonts w:ascii="Arial" w:hAnsi="Arial" w:cs="Arial"/>
                <w:sz w:val="18"/>
                <w:szCs w:val="18"/>
              </w:rPr>
              <w:lastRenderedPageBreak/>
              <w:t>Incydent powodujący zakłócenie pracy Systemu mogące mieć wpływ na ich funkcjonalność, natomiast nieograniczające zdolności operacyjnych Systemu w obrębie obsługi i wspomagania procesów biznesowych.</w:t>
            </w:r>
          </w:p>
          <w:p w14:paraId="1D78618F" w14:textId="77777777" w:rsidR="00916D23" w:rsidRDefault="00916D23" w:rsidP="004928B2">
            <w:pPr>
              <w:tabs>
                <w:tab w:val="left" w:pos="1571"/>
              </w:tabs>
              <w:spacing w:line="360" w:lineRule="auto"/>
              <w:ind w:right="31"/>
              <w:jc w:val="both"/>
              <w:rPr>
                <w:rFonts w:ascii="Arial" w:hAnsi="Arial" w:cs="Arial"/>
                <w:sz w:val="18"/>
                <w:szCs w:val="18"/>
              </w:rPr>
            </w:pPr>
            <w:r w:rsidRPr="00916D23">
              <w:rPr>
                <w:rFonts w:ascii="Arial" w:hAnsi="Arial" w:cs="Arial"/>
                <w:sz w:val="18"/>
                <w:szCs w:val="18"/>
              </w:rPr>
              <w:t>Usterki oznaczają wszelkie odchylenia od specyfikacji technicznych Systemu, które nie mają istotnego wpływu na ich zastosowanie, funkcjonowanie lub utrzymanie i ich dalszy rozwój, niebędące Awariami, ani Błędami.</w:t>
            </w:r>
          </w:p>
          <w:p w14:paraId="2E43762E" w14:textId="77777777" w:rsidR="00916D23" w:rsidRPr="00BD17A6" w:rsidRDefault="00916D23" w:rsidP="00916D23">
            <w:pPr>
              <w:tabs>
                <w:tab w:val="left" w:pos="1571"/>
              </w:tabs>
              <w:spacing w:line="360" w:lineRule="auto"/>
              <w:ind w:right="284"/>
              <w:jc w:val="both"/>
              <w:rPr>
                <w:rFonts w:ascii="Arial" w:hAnsi="Arial" w:cs="Arial"/>
                <w:sz w:val="18"/>
                <w:szCs w:val="18"/>
              </w:rPr>
            </w:pPr>
          </w:p>
        </w:tc>
      </w:tr>
      <w:tr w:rsidR="00D73539" w:rsidRPr="00BD17A6" w14:paraId="71A2B065" w14:textId="77777777" w:rsidTr="00D73539">
        <w:trPr>
          <w:trHeight w:val="437"/>
        </w:trPr>
        <w:tc>
          <w:tcPr>
            <w:tcW w:w="1981" w:type="dxa"/>
            <w:shd w:val="clear" w:color="auto" w:fill="F2F2F2" w:themeFill="background1" w:themeFillShade="F2"/>
          </w:tcPr>
          <w:p w14:paraId="06F448CD" w14:textId="77777777" w:rsidR="00D73539" w:rsidRDefault="00916D23" w:rsidP="00B71105">
            <w:pPr>
              <w:tabs>
                <w:tab w:val="left" w:pos="1418"/>
              </w:tabs>
              <w:spacing w:line="360" w:lineRule="auto"/>
              <w:jc w:val="both"/>
              <w:rPr>
                <w:rFonts w:ascii="Arial" w:hAnsi="Arial" w:cs="Arial"/>
                <w:b/>
                <w:sz w:val="18"/>
                <w:szCs w:val="18"/>
              </w:rPr>
            </w:pPr>
            <w:r>
              <w:rPr>
                <w:rFonts w:ascii="Arial" w:hAnsi="Arial" w:cs="Arial"/>
                <w:b/>
                <w:sz w:val="18"/>
                <w:szCs w:val="18"/>
              </w:rPr>
              <w:lastRenderedPageBreak/>
              <w:t>Problem</w:t>
            </w:r>
          </w:p>
        </w:tc>
        <w:tc>
          <w:tcPr>
            <w:tcW w:w="7091" w:type="dxa"/>
          </w:tcPr>
          <w:p w14:paraId="64998C27" w14:textId="77777777" w:rsidR="00D73539" w:rsidRPr="00BD17A6" w:rsidRDefault="00916D23" w:rsidP="005825C1">
            <w:pPr>
              <w:tabs>
                <w:tab w:val="left" w:pos="1571"/>
              </w:tabs>
              <w:spacing w:line="360" w:lineRule="auto"/>
              <w:ind w:right="31"/>
              <w:jc w:val="both"/>
              <w:rPr>
                <w:rFonts w:ascii="Arial" w:hAnsi="Arial" w:cs="Arial"/>
                <w:sz w:val="18"/>
                <w:szCs w:val="18"/>
              </w:rPr>
            </w:pPr>
            <w:r w:rsidRPr="00916D23">
              <w:rPr>
                <w:rFonts w:ascii="Arial" w:hAnsi="Arial" w:cs="Arial"/>
                <w:sz w:val="18"/>
                <w:szCs w:val="18"/>
              </w:rPr>
              <w:t>Przyczyna jednego lub większej liczby Incydentów. Przyczyna jest zwykle nieznana w</w:t>
            </w:r>
            <w:r>
              <w:rPr>
                <w:rFonts w:ascii="Arial" w:hAnsi="Arial" w:cs="Arial"/>
                <w:sz w:val="18"/>
                <w:szCs w:val="18"/>
              </w:rPr>
              <w:t xml:space="preserve"> </w:t>
            </w:r>
            <w:r w:rsidRPr="00916D23">
              <w:rPr>
                <w:rFonts w:ascii="Arial" w:hAnsi="Arial" w:cs="Arial"/>
                <w:sz w:val="18"/>
                <w:szCs w:val="18"/>
              </w:rPr>
              <w:t>momencie zidentyfikowania Problemu i w momencie utworzenia rekordu Problemu.</w:t>
            </w:r>
          </w:p>
        </w:tc>
      </w:tr>
      <w:tr w:rsidR="00D73539" w:rsidRPr="00BD17A6" w14:paraId="1AC83E95" w14:textId="77777777" w:rsidTr="00D73539">
        <w:trPr>
          <w:trHeight w:val="437"/>
        </w:trPr>
        <w:tc>
          <w:tcPr>
            <w:tcW w:w="1981" w:type="dxa"/>
            <w:shd w:val="clear" w:color="auto" w:fill="F2F2F2" w:themeFill="background1" w:themeFillShade="F2"/>
          </w:tcPr>
          <w:p w14:paraId="0956190B" w14:textId="492B894C" w:rsidR="00D73539" w:rsidRDefault="00916D23" w:rsidP="00B71105">
            <w:pPr>
              <w:tabs>
                <w:tab w:val="left" w:pos="1418"/>
              </w:tabs>
              <w:spacing w:line="360" w:lineRule="auto"/>
              <w:jc w:val="both"/>
              <w:rPr>
                <w:rFonts w:ascii="Arial" w:hAnsi="Arial" w:cs="Arial"/>
                <w:b/>
                <w:sz w:val="18"/>
                <w:szCs w:val="18"/>
              </w:rPr>
            </w:pPr>
            <w:r>
              <w:rPr>
                <w:rFonts w:ascii="Arial" w:hAnsi="Arial" w:cs="Arial"/>
                <w:b/>
                <w:sz w:val="18"/>
                <w:szCs w:val="18"/>
              </w:rPr>
              <w:t xml:space="preserve">Procesy Biznesowe </w:t>
            </w:r>
          </w:p>
        </w:tc>
        <w:tc>
          <w:tcPr>
            <w:tcW w:w="7091" w:type="dxa"/>
          </w:tcPr>
          <w:p w14:paraId="470B6255" w14:textId="77777777" w:rsidR="00D73539" w:rsidRPr="00BD17A6" w:rsidRDefault="00916D23" w:rsidP="005825C1">
            <w:pPr>
              <w:tabs>
                <w:tab w:val="left" w:pos="1571"/>
              </w:tabs>
              <w:spacing w:line="360" w:lineRule="auto"/>
              <w:ind w:right="31"/>
              <w:jc w:val="both"/>
              <w:rPr>
                <w:rFonts w:ascii="Arial" w:hAnsi="Arial" w:cs="Arial"/>
                <w:sz w:val="18"/>
                <w:szCs w:val="18"/>
              </w:rPr>
            </w:pPr>
            <w:r w:rsidRPr="00916D23">
              <w:rPr>
                <w:rFonts w:ascii="Arial" w:hAnsi="Arial" w:cs="Arial"/>
                <w:sz w:val="18"/>
                <w:szCs w:val="18"/>
              </w:rPr>
              <w:t>Procesy biznesowe realizowane w podmiotach GK PGE objęte zakresem Usług IT.</w:t>
            </w:r>
          </w:p>
        </w:tc>
      </w:tr>
      <w:tr w:rsidR="00916D23" w:rsidRPr="00BD17A6" w14:paraId="6BF3E4B4" w14:textId="77777777" w:rsidTr="00D73539">
        <w:trPr>
          <w:trHeight w:val="437"/>
        </w:trPr>
        <w:tc>
          <w:tcPr>
            <w:tcW w:w="1981" w:type="dxa"/>
            <w:shd w:val="clear" w:color="auto" w:fill="F2F2F2" w:themeFill="background1" w:themeFillShade="F2"/>
          </w:tcPr>
          <w:p w14:paraId="0F159C98" w14:textId="77777777" w:rsidR="00916D23" w:rsidRDefault="000607E0" w:rsidP="00B71105">
            <w:pPr>
              <w:tabs>
                <w:tab w:val="left" w:pos="1418"/>
              </w:tabs>
              <w:spacing w:line="360" w:lineRule="auto"/>
              <w:jc w:val="both"/>
              <w:rPr>
                <w:rFonts w:ascii="Arial" w:hAnsi="Arial" w:cs="Arial"/>
                <w:b/>
                <w:sz w:val="18"/>
                <w:szCs w:val="18"/>
              </w:rPr>
            </w:pPr>
            <w:r>
              <w:rPr>
                <w:rFonts w:ascii="Arial" w:hAnsi="Arial" w:cs="Arial"/>
                <w:b/>
                <w:sz w:val="18"/>
                <w:szCs w:val="18"/>
              </w:rPr>
              <w:t>Produkt</w:t>
            </w:r>
          </w:p>
        </w:tc>
        <w:tc>
          <w:tcPr>
            <w:tcW w:w="7091" w:type="dxa"/>
          </w:tcPr>
          <w:p w14:paraId="4B252B1D" w14:textId="1839FD4B" w:rsidR="00916D23" w:rsidRPr="00916D23" w:rsidRDefault="000607E0" w:rsidP="005825C1">
            <w:pPr>
              <w:tabs>
                <w:tab w:val="left" w:pos="1571"/>
              </w:tabs>
              <w:spacing w:line="360" w:lineRule="auto"/>
              <w:ind w:right="31"/>
              <w:jc w:val="both"/>
              <w:rPr>
                <w:rFonts w:ascii="Arial" w:hAnsi="Arial" w:cs="Arial"/>
                <w:sz w:val="18"/>
                <w:szCs w:val="18"/>
              </w:rPr>
            </w:pPr>
            <w:r w:rsidRPr="000607E0">
              <w:rPr>
                <w:rFonts w:ascii="Arial" w:hAnsi="Arial" w:cs="Arial"/>
                <w:sz w:val="18"/>
                <w:szCs w:val="18"/>
              </w:rPr>
              <w:t>rezultat prac Wykonawcy realizowanych w ramach niniejszej Umowy, udostępniony w</w:t>
            </w:r>
            <w:r>
              <w:rPr>
                <w:rFonts w:ascii="Arial" w:hAnsi="Arial" w:cs="Arial"/>
                <w:sz w:val="18"/>
                <w:szCs w:val="18"/>
              </w:rPr>
              <w:t xml:space="preserve"> </w:t>
            </w:r>
            <w:r w:rsidRPr="000607E0">
              <w:rPr>
                <w:rFonts w:ascii="Arial" w:hAnsi="Arial" w:cs="Arial"/>
                <w:sz w:val="18"/>
                <w:szCs w:val="18"/>
              </w:rPr>
              <w:t>formie materialnej (np. dokument, urządzenie, oprogramowanie, model, wykonana, konfiguracja oprogramowania, wykonane rozszerzenia funkcjonalne oprogramowania</w:t>
            </w:r>
            <w:r w:rsidR="006B0937">
              <w:rPr>
                <w:rFonts w:ascii="Arial" w:hAnsi="Arial" w:cs="Arial"/>
                <w:sz w:val="18"/>
                <w:szCs w:val="18"/>
              </w:rPr>
              <w:t>, Interfejs</w:t>
            </w:r>
            <w:r w:rsidRPr="000607E0">
              <w:rPr>
                <w:rFonts w:ascii="Arial" w:hAnsi="Arial" w:cs="Arial"/>
                <w:sz w:val="18"/>
                <w:szCs w:val="18"/>
              </w:rPr>
              <w:t>) lub w formie niematerialnej (np. przygotowanie analizy, usługa wsparcia, szkolenie), niezależnie od tego czy zgodnie z niniejszą Umową podlega odrębnej procedurze odbioru.</w:t>
            </w:r>
          </w:p>
        </w:tc>
      </w:tr>
      <w:tr w:rsidR="00916D23" w:rsidRPr="00BD17A6" w14:paraId="528C26CA" w14:textId="77777777" w:rsidTr="00D73539">
        <w:trPr>
          <w:trHeight w:val="437"/>
        </w:trPr>
        <w:tc>
          <w:tcPr>
            <w:tcW w:w="1981" w:type="dxa"/>
            <w:shd w:val="clear" w:color="auto" w:fill="F2F2F2" w:themeFill="background1" w:themeFillShade="F2"/>
          </w:tcPr>
          <w:p w14:paraId="0699C02F" w14:textId="77777777" w:rsidR="00916D23" w:rsidRDefault="000607E0" w:rsidP="00B71105">
            <w:pPr>
              <w:tabs>
                <w:tab w:val="left" w:pos="1418"/>
              </w:tabs>
              <w:spacing w:line="360" w:lineRule="auto"/>
              <w:jc w:val="both"/>
              <w:rPr>
                <w:rFonts w:ascii="Arial" w:hAnsi="Arial" w:cs="Arial"/>
                <w:b/>
                <w:sz w:val="18"/>
                <w:szCs w:val="18"/>
              </w:rPr>
            </w:pPr>
            <w:r>
              <w:rPr>
                <w:rFonts w:ascii="Arial" w:hAnsi="Arial" w:cs="Arial"/>
                <w:b/>
                <w:sz w:val="18"/>
                <w:szCs w:val="18"/>
              </w:rPr>
              <w:t>Prośba o Usługę</w:t>
            </w:r>
          </w:p>
        </w:tc>
        <w:tc>
          <w:tcPr>
            <w:tcW w:w="7091" w:type="dxa"/>
          </w:tcPr>
          <w:p w14:paraId="536E890A" w14:textId="65695B29" w:rsidR="00916D23" w:rsidRPr="00916D23" w:rsidRDefault="000607E0" w:rsidP="005825C1">
            <w:pPr>
              <w:tabs>
                <w:tab w:val="left" w:pos="1571"/>
              </w:tabs>
              <w:spacing w:line="360" w:lineRule="auto"/>
              <w:ind w:right="31"/>
              <w:jc w:val="both"/>
              <w:rPr>
                <w:rFonts w:ascii="Arial" w:hAnsi="Arial" w:cs="Arial"/>
                <w:sz w:val="18"/>
                <w:szCs w:val="18"/>
              </w:rPr>
            </w:pPr>
            <w:r w:rsidRPr="000607E0">
              <w:rPr>
                <w:rFonts w:ascii="Arial" w:hAnsi="Arial" w:cs="Arial"/>
                <w:sz w:val="18"/>
                <w:szCs w:val="18"/>
              </w:rPr>
              <w:t xml:space="preserve">prośba od Użytkownika Usługi Biznesowej lub Usługi </w:t>
            </w:r>
            <w:r w:rsidR="00EA6787">
              <w:rPr>
                <w:rFonts w:ascii="Arial" w:hAnsi="Arial" w:cs="Arial"/>
                <w:sz w:val="18"/>
                <w:szCs w:val="18"/>
              </w:rPr>
              <w:t>I</w:t>
            </w:r>
            <w:r w:rsidR="00DA3565">
              <w:rPr>
                <w:rFonts w:ascii="Arial" w:hAnsi="Arial" w:cs="Arial"/>
                <w:sz w:val="18"/>
                <w:szCs w:val="18"/>
              </w:rPr>
              <w:t>T</w:t>
            </w:r>
            <w:r w:rsidR="00EA6787" w:rsidRPr="000607E0">
              <w:rPr>
                <w:rFonts w:ascii="Arial" w:hAnsi="Arial" w:cs="Arial"/>
                <w:sz w:val="18"/>
                <w:szCs w:val="18"/>
              </w:rPr>
              <w:t xml:space="preserve"> </w:t>
            </w:r>
            <w:r>
              <w:rPr>
                <w:rFonts w:ascii="Arial" w:hAnsi="Arial" w:cs="Arial"/>
                <w:sz w:val="18"/>
                <w:szCs w:val="18"/>
              </w:rPr>
              <w:t xml:space="preserve">o udzielenie informacji, porady, </w:t>
            </w:r>
            <w:r w:rsidRPr="000607E0">
              <w:rPr>
                <w:rFonts w:ascii="Arial" w:hAnsi="Arial" w:cs="Arial"/>
                <w:sz w:val="18"/>
                <w:szCs w:val="18"/>
              </w:rPr>
              <w:t>dostępu do Systemu lub realizacje czynności eksploatacyjnej zdefiniow</w:t>
            </w:r>
            <w:r>
              <w:rPr>
                <w:rFonts w:ascii="Arial" w:hAnsi="Arial" w:cs="Arial"/>
                <w:sz w:val="18"/>
                <w:szCs w:val="18"/>
              </w:rPr>
              <w:t>an</w:t>
            </w:r>
            <w:r w:rsidRPr="000607E0">
              <w:rPr>
                <w:rFonts w:ascii="Arial" w:hAnsi="Arial" w:cs="Arial"/>
                <w:sz w:val="18"/>
                <w:szCs w:val="18"/>
              </w:rPr>
              <w:t xml:space="preserve">ej w </w:t>
            </w:r>
            <w:r w:rsidR="00EA6787">
              <w:rPr>
                <w:rFonts w:ascii="Arial" w:hAnsi="Arial" w:cs="Arial"/>
                <w:sz w:val="18"/>
                <w:szCs w:val="18"/>
              </w:rPr>
              <w:t xml:space="preserve">danej </w:t>
            </w:r>
            <w:r w:rsidRPr="000607E0">
              <w:rPr>
                <w:rFonts w:ascii="Arial" w:hAnsi="Arial" w:cs="Arial"/>
                <w:sz w:val="18"/>
                <w:szCs w:val="18"/>
              </w:rPr>
              <w:t>Karcie Usługi</w:t>
            </w:r>
            <w:r>
              <w:rPr>
                <w:rFonts w:ascii="Arial" w:hAnsi="Arial" w:cs="Arial"/>
                <w:sz w:val="18"/>
                <w:szCs w:val="18"/>
              </w:rPr>
              <w:t xml:space="preserve"> </w:t>
            </w:r>
            <w:r w:rsidRPr="000607E0">
              <w:rPr>
                <w:rFonts w:ascii="Arial" w:hAnsi="Arial" w:cs="Arial"/>
                <w:sz w:val="18"/>
                <w:szCs w:val="18"/>
              </w:rPr>
              <w:t>IT</w:t>
            </w:r>
          </w:p>
        </w:tc>
      </w:tr>
      <w:tr w:rsidR="000607E0" w:rsidRPr="00BD17A6" w14:paraId="228A2279" w14:textId="77777777" w:rsidTr="00D73539">
        <w:trPr>
          <w:trHeight w:val="437"/>
        </w:trPr>
        <w:tc>
          <w:tcPr>
            <w:tcW w:w="1981" w:type="dxa"/>
            <w:shd w:val="clear" w:color="auto" w:fill="F2F2F2" w:themeFill="background1" w:themeFillShade="F2"/>
          </w:tcPr>
          <w:p w14:paraId="65B8EB46" w14:textId="77777777" w:rsidR="000607E0" w:rsidRPr="00146706" w:rsidRDefault="000607E0" w:rsidP="000607E0">
            <w:r w:rsidRPr="000607E0">
              <w:rPr>
                <w:rFonts w:ascii="Arial" w:hAnsi="Arial" w:cs="Arial"/>
                <w:b/>
                <w:sz w:val="18"/>
                <w:szCs w:val="18"/>
              </w:rPr>
              <w:t>Regulacje Wewnętrzne</w:t>
            </w:r>
          </w:p>
        </w:tc>
        <w:tc>
          <w:tcPr>
            <w:tcW w:w="7091" w:type="dxa"/>
          </w:tcPr>
          <w:p w14:paraId="0226B8BF" w14:textId="77777777" w:rsidR="000607E0" w:rsidRPr="000607E0" w:rsidRDefault="000607E0" w:rsidP="005825C1">
            <w:pPr>
              <w:spacing w:line="360" w:lineRule="auto"/>
              <w:ind w:right="31"/>
              <w:jc w:val="both"/>
              <w:rPr>
                <w:rFonts w:ascii="Arial" w:hAnsi="Arial" w:cs="Arial"/>
                <w:sz w:val="18"/>
                <w:szCs w:val="18"/>
              </w:rPr>
            </w:pPr>
            <w:r w:rsidRPr="000607E0">
              <w:rPr>
                <w:rFonts w:ascii="Arial" w:hAnsi="Arial" w:cs="Arial"/>
                <w:sz w:val="18"/>
                <w:szCs w:val="18"/>
              </w:rPr>
              <w:t xml:space="preserve">wszelkie normy obowiązujące w przedsiębiorstwie Zamawiającego lub podmiotów z Grupy Kapitałowej PGE, w tym regulacje w zakresie bezpieczeństwa, BHP, standardów architektury i infrastruktury IT, zasad dostępu do pomieszczeń oraz wszelkie regulacje, zalecenia, rekomendacje itp. wydane przez organy lub podmioty uprawnione do nadzoru lub kontroli nad działalnością Zamawiającego lub podmiotów należących do GK PGE. </w:t>
            </w:r>
          </w:p>
        </w:tc>
      </w:tr>
      <w:tr w:rsidR="000607E0" w:rsidRPr="00BD17A6" w14:paraId="36931B81" w14:textId="77777777" w:rsidTr="00D73539">
        <w:trPr>
          <w:trHeight w:val="437"/>
        </w:trPr>
        <w:tc>
          <w:tcPr>
            <w:tcW w:w="1981" w:type="dxa"/>
            <w:shd w:val="clear" w:color="auto" w:fill="F2F2F2" w:themeFill="background1" w:themeFillShade="F2"/>
          </w:tcPr>
          <w:p w14:paraId="28594072" w14:textId="77777777" w:rsidR="000607E0" w:rsidRDefault="000607E0" w:rsidP="00B71105">
            <w:pPr>
              <w:tabs>
                <w:tab w:val="left" w:pos="1418"/>
              </w:tabs>
              <w:spacing w:line="360" w:lineRule="auto"/>
              <w:jc w:val="both"/>
              <w:rPr>
                <w:rFonts w:ascii="Arial" w:hAnsi="Arial" w:cs="Arial"/>
                <w:b/>
                <w:sz w:val="18"/>
                <w:szCs w:val="18"/>
              </w:rPr>
            </w:pPr>
            <w:r>
              <w:rPr>
                <w:rFonts w:ascii="Arial" w:hAnsi="Arial" w:cs="Arial"/>
                <w:b/>
                <w:sz w:val="18"/>
                <w:szCs w:val="18"/>
              </w:rPr>
              <w:t>Reklamacje</w:t>
            </w:r>
          </w:p>
        </w:tc>
        <w:tc>
          <w:tcPr>
            <w:tcW w:w="7091" w:type="dxa"/>
          </w:tcPr>
          <w:p w14:paraId="030A20A5" w14:textId="1B9BBF5A" w:rsidR="000607E0" w:rsidRPr="00916D23" w:rsidRDefault="006B0937" w:rsidP="005825C1">
            <w:pPr>
              <w:tabs>
                <w:tab w:val="left" w:pos="1571"/>
              </w:tabs>
              <w:spacing w:line="360" w:lineRule="auto"/>
              <w:ind w:right="31"/>
              <w:jc w:val="both"/>
              <w:rPr>
                <w:rFonts w:ascii="Arial" w:hAnsi="Arial" w:cs="Arial"/>
                <w:sz w:val="18"/>
                <w:szCs w:val="18"/>
              </w:rPr>
            </w:pPr>
            <w:r>
              <w:rPr>
                <w:rFonts w:ascii="Arial" w:hAnsi="Arial" w:cs="Arial"/>
                <w:sz w:val="18"/>
                <w:szCs w:val="18"/>
              </w:rPr>
              <w:t>o</w:t>
            </w:r>
            <w:r w:rsidRPr="000607E0">
              <w:rPr>
                <w:rFonts w:ascii="Arial" w:hAnsi="Arial" w:cs="Arial"/>
                <w:sz w:val="18"/>
                <w:szCs w:val="18"/>
              </w:rPr>
              <w:t xml:space="preserve">pinia </w:t>
            </w:r>
            <w:r w:rsidR="000607E0" w:rsidRPr="000607E0">
              <w:rPr>
                <w:rFonts w:ascii="Arial" w:hAnsi="Arial" w:cs="Arial"/>
                <w:sz w:val="18"/>
                <w:szCs w:val="18"/>
              </w:rPr>
              <w:t>lub uwaga, zgłoszona przez Użytkownika Usługi Biznesowej lub Usługi IT dotycząca niewłaściwej obsługi określonego Zgłoszenia, jej niewykonania, lub ogólnej jakości świadczonych usług.</w:t>
            </w:r>
          </w:p>
        </w:tc>
      </w:tr>
      <w:tr w:rsidR="007208DE" w:rsidRPr="00BD17A6" w14:paraId="4C36751B" w14:textId="77777777" w:rsidTr="00D73539">
        <w:trPr>
          <w:trHeight w:val="437"/>
        </w:trPr>
        <w:tc>
          <w:tcPr>
            <w:tcW w:w="1981" w:type="dxa"/>
            <w:shd w:val="clear" w:color="auto" w:fill="F2F2F2" w:themeFill="background1" w:themeFillShade="F2"/>
          </w:tcPr>
          <w:p w14:paraId="4492FB3B" w14:textId="77777777" w:rsidR="007208DE" w:rsidRDefault="007208DE" w:rsidP="00B71105">
            <w:pPr>
              <w:tabs>
                <w:tab w:val="left" w:pos="1418"/>
              </w:tabs>
              <w:spacing w:line="360" w:lineRule="auto"/>
              <w:jc w:val="both"/>
              <w:rPr>
                <w:rFonts w:ascii="Arial" w:hAnsi="Arial" w:cs="Arial"/>
                <w:b/>
                <w:sz w:val="18"/>
                <w:szCs w:val="18"/>
              </w:rPr>
            </w:pPr>
            <w:r w:rsidRPr="00E02BEC">
              <w:rPr>
                <w:rFonts w:ascii="Arial" w:hAnsi="Arial" w:cs="Arial"/>
                <w:b/>
                <w:sz w:val="18"/>
                <w:szCs w:val="18"/>
              </w:rPr>
              <w:t>Rozporządzenie 833/2014</w:t>
            </w:r>
          </w:p>
        </w:tc>
        <w:tc>
          <w:tcPr>
            <w:tcW w:w="7091" w:type="dxa"/>
          </w:tcPr>
          <w:p w14:paraId="55BCEF55" w14:textId="77777777" w:rsidR="007208DE" w:rsidRPr="00DE6130" w:rsidRDefault="007208DE" w:rsidP="004928B2">
            <w:pPr>
              <w:tabs>
                <w:tab w:val="left" w:pos="1571"/>
              </w:tabs>
              <w:spacing w:line="360" w:lineRule="auto"/>
              <w:ind w:right="31"/>
              <w:jc w:val="both"/>
              <w:rPr>
                <w:rFonts w:ascii="Arial" w:hAnsi="Arial" w:cs="Arial"/>
                <w:sz w:val="18"/>
                <w:szCs w:val="18"/>
              </w:rPr>
            </w:pPr>
            <w:r w:rsidRPr="00E02BEC">
              <w:rPr>
                <w:rFonts w:ascii="Arial" w:hAnsi="Arial" w:cs="Arial"/>
                <w:bCs/>
                <w:iCs/>
                <w:sz w:val="18"/>
                <w:szCs w:val="18"/>
                <w:lang w:val="cs-CZ"/>
              </w:rPr>
              <w:t>Rozporządzenie Rady (UE) nr 833/2014 z dnia 31 lipca 2014 r. dotyczące środków ograniczających w związku z działaniami Rosji destabilizującymi sytuację na Ukrainie (Dz. U. UE. L. z 2014 r. Nr 229, str. 1 z późn. zm.)</w:t>
            </w:r>
          </w:p>
        </w:tc>
      </w:tr>
      <w:tr w:rsidR="007208DE" w:rsidRPr="00BD17A6" w14:paraId="0DCCAB05" w14:textId="77777777" w:rsidTr="00D73539">
        <w:trPr>
          <w:trHeight w:val="437"/>
        </w:trPr>
        <w:tc>
          <w:tcPr>
            <w:tcW w:w="1981" w:type="dxa"/>
            <w:shd w:val="clear" w:color="auto" w:fill="F2F2F2" w:themeFill="background1" w:themeFillShade="F2"/>
          </w:tcPr>
          <w:p w14:paraId="603775DB" w14:textId="77777777" w:rsidR="007208DE" w:rsidRDefault="007208DE" w:rsidP="00B71105">
            <w:pPr>
              <w:tabs>
                <w:tab w:val="left" w:pos="1418"/>
              </w:tabs>
              <w:spacing w:line="360" w:lineRule="auto"/>
              <w:jc w:val="both"/>
              <w:rPr>
                <w:rFonts w:ascii="Arial" w:hAnsi="Arial" w:cs="Arial"/>
                <w:b/>
                <w:sz w:val="18"/>
                <w:szCs w:val="18"/>
              </w:rPr>
            </w:pPr>
            <w:r w:rsidRPr="00E02BEC">
              <w:rPr>
                <w:rFonts w:ascii="Arial" w:hAnsi="Arial" w:cs="Arial"/>
                <w:b/>
                <w:sz w:val="18"/>
                <w:szCs w:val="18"/>
              </w:rPr>
              <w:t>Rozporządzenie 765/2006</w:t>
            </w:r>
          </w:p>
        </w:tc>
        <w:tc>
          <w:tcPr>
            <w:tcW w:w="7091" w:type="dxa"/>
          </w:tcPr>
          <w:p w14:paraId="4AB145B9" w14:textId="77777777" w:rsidR="007208DE" w:rsidRPr="00DE6130" w:rsidRDefault="007208DE" w:rsidP="005825C1">
            <w:pPr>
              <w:tabs>
                <w:tab w:val="left" w:pos="1571"/>
              </w:tabs>
              <w:spacing w:line="360" w:lineRule="auto"/>
              <w:ind w:right="31"/>
              <w:jc w:val="both"/>
              <w:rPr>
                <w:rFonts w:ascii="Arial" w:hAnsi="Arial" w:cs="Arial"/>
                <w:sz w:val="18"/>
                <w:szCs w:val="18"/>
              </w:rPr>
            </w:pPr>
            <w:r w:rsidRPr="00E02BEC">
              <w:rPr>
                <w:rFonts w:ascii="Arial" w:hAnsi="Arial" w:cs="Arial"/>
                <w:bCs/>
                <w:iCs/>
                <w:sz w:val="18"/>
                <w:szCs w:val="18"/>
                <w:lang w:val="cs-CZ"/>
              </w:rPr>
              <w:t>Rozporządzenie Rady (WE) nr 765/2006 z dnia 18 maja 2006 r. dotyczące środków ograniczających w związku z sytuacją na Białorusi i udziałem Białorusi w agresji Rosji wobec Ukrainy (Dz. U. UE. L. z 2006 r. Nr 134, str. 1 z późn. zm.)</w:t>
            </w:r>
          </w:p>
        </w:tc>
      </w:tr>
      <w:tr w:rsidR="007208DE" w:rsidRPr="00BD17A6" w14:paraId="3FC085F3" w14:textId="77777777" w:rsidTr="00D73539">
        <w:trPr>
          <w:trHeight w:val="437"/>
        </w:trPr>
        <w:tc>
          <w:tcPr>
            <w:tcW w:w="1981" w:type="dxa"/>
            <w:shd w:val="clear" w:color="auto" w:fill="F2F2F2" w:themeFill="background1" w:themeFillShade="F2"/>
          </w:tcPr>
          <w:p w14:paraId="7FC98600" w14:textId="77777777" w:rsidR="007208DE" w:rsidRDefault="007208DE" w:rsidP="00B71105">
            <w:pPr>
              <w:tabs>
                <w:tab w:val="left" w:pos="1418"/>
              </w:tabs>
              <w:spacing w:line="360" w:lineRule="auto"/>
              <w:jc w:val="both"/>
              <w:rPr>
                <w:rFonts w:ascii="Arial" w:hAnsi="Arial" w:cs="Arial"/>
                <w:b/>
                <w:sz w:val="18"/>
                <w:szCs w:val="18"/>
              </w:rPr>
            </w:pPr>
            <w:r w:rsidRPr="00E02BEC">
              <w:rPr>
                <w:rFonts w:ascii="Arial" w:hAnsi="Arial" w:cs="Arial"/>
                <w:b/>
                <w:sz w:val="18"/>
                <w:szCs w:val="18"/>
              </w:rPr>
              <w:t>Rozporządzenie 269/2014</w:t>
            </w:r>
          </w:p>
        </w:tc>
        <w:tc>
          <w:tcPr>
            <w:tcW w:w="7091" w:type="dxa"/>
          </w:tcPr>
          <w:p w14:paraId="7126AE20" w14:textId="77777777" w:rsidR="007208DE" w:rsidRDefault="007208DE" w:rsidP="007208DE">
            <w:pPr>
              <w:tabs>
                <w:tab w:val="right" w:pos="8932"/>
              </w:tabs>
              <w:spacing w:line="360" w:lineRule="auto"/>
              <w:ind w:right="-568"/>
              <w:jc w:val="both"/>
              <w:rPr>
                <w:rFonts w:ascii="Arial" w:hAnsi="Arial" w:cs="Arial"/>
                <w:bCs/>
                <w:iCs/>
                <w:sz w:val="18"/>
                <w:szCs w:val="18"/>
                <w:lang w:val="cs-CZ"/>
              </w:rPr>
            </w:pPr>
            <w:r w:rsidRPr="00E02BEC">
              <w:rPr>
                <w:rFonts w:ascii="Arial" w:hAnsi="Arial" w:cs="Arial"/>
                <w:bCs/>
                <w:iCs/>
                <w:sz w:val="18"/>
                <w:szCs w:val="18"/>
                <w:lang w:val="cs-CZ"/>
              </w:rPr>
              <w:t xml:space="preserve">Rozporządzenie Rady (UE) nr 269/2014 z dnia 17 marca 2014 r. w sprawie </w:t>
            </w:r>
          </w:p>
          <w:p w14:paraId="73F2F2D7" w14:textId="77777777" w:rsidR="007208DE" w:rsidRDefault="007208DE" w:rsidP="007208DE">
            <w:pPr>
              <w:tabs>
                <w:tab w:val="right" w:pos="8932"/>
              </w:tabs>
              <w:spacing w:line="360" w:lineRule="auto"/>
              <w:ind w:right="-568"/>
              <w:jc w:val="both"/>
              <w:rPr>
                <w:rFonts w:ascii="Arial" w:hAnsi="Arial" w:cs="Arial"/>
                <w:bCs/>
                <w:iCs/>
                <w:sz w:val="18"/>
                <w:szCs w:val="18"/>
                <w:lang w:val="cs-CZ"/>
              </w:rPr>
            </w:pPr>
            <w:r w:rsidRPr="00E02BEC">
              <w:rPr>
                <w:rFonts w:ascii="Arial" w:hAnsi="Arial" w:cs="Arial"/>
                <w:bCs/>
                <w:iCs/>
                <w:sz w:val="18"/>
                <w:szCs w:val="18"/>
                <w:lang w:val="cs-CZ"/>
              </w:rPr>
              <w:t xml:space="preserve">środków ograniczających w odniesieniu do działań podważających integralność </w:t>
            </w:r>
          </w:p>
          <w:p w14:paraId="4A5B0DA1" w14:textId="77777777" w:rsidR="007208DE" w:rsidRDefault="007208DE" w:rsidP="007208DE">
            <w:pPr>
              <w:tabs>
                <w:tab w:val="right" w:pos="8932"/>
              </w:tabs>
              <w:spacing w:line="360" w:lineRule="auto"/>
              <w:ind w:right="-568"/>
              <w:jc w:val="both"/>
              <w:rPr>
                <w:rFonts w:ascii="Arial" w:hAnsi="Arial" w:cs="Arial"/>
                <w:bCs/>
                <w:iCs/>
                <w:sz w:val="18"/>
                <w:szCs w:val="18"/>
                <w:lang w:val="cs-CZ"/>
              </w:rPr>
            </w:pPr>
            <w:r w:rsidRPr="00E02BEC">
              <w:rPr>
                <w:rFonts w:ascii="Arial" w:hAnsi="Arial" w:cs="Arial"/>
                <w:bCs/>
                <w:iCs/>
                <w:sz w:val="18"/>
                <w:szCs w:val="18"/>
                <w:lang w:val="cs-CZ"/>
              </w:rPr>
              <w:t xml:space="preserve">terytorialną, suwerenność i niezależność Ukrainy lub im zagrażających </w:t>
            </w:r>
          </w:p>
          <w:p w14:paraId="2226A624" w14:textId="77777777" w:rsidR="007208DE" w:rsidRPr="00DE6130" w:rsidRDefault="007208DE" w:rsidP="007208DE">
            <w:pPr>
              <w:tabs>
                <w:tab w:val="left" w:pos="1571"/>
              </w:tabs>
              <w:spacing w:line="360" w:lineRule="auto"/>
              <w:ind w:right="284"/>
              <w:jc w:val="both"/>
              <w:rPr>
                <w:rFonts w:ascii="Arial" w:hAnsi="Arial" w:cs="Arial"/>
                <w:sz w:val="18"/>
                <w:szCs w:val="18"/>
              </w:rPr>
            </w:pPr>
            <w:r w:rsidRPr="00E02BEC">
              <w:rPr>
                <w:rFonts w:ascii="Arial" w:hAnsi="Arial" w:cs="Arial"/>
                <w:bCs/>
                <w:iCs/>
                <w:sz w:val="18"/>
                <w:szCs w:val="18"/>
                <w:lang w:val="cs-CZ"/>
              </w:rPr>
              <w:t>(Dz. U. UE. L. z 2014 r. Nr 78, str. 6 z późn. zm.)</w:t>
            </w:r>
          </w:p>
        </w:tc>
      </w:tr>
      <w:tr w:rsidR="00916D23" w:rsidRPr="00BD17A6" w14:paraId="79FF7154" w14:textId="77777777" w:rsidTr="00D73539">
        <w:trPr>
          <w:trHeight w:val="437"/>
        </w:trPr>
        <w:tc>
          <w:tcPr>
            <w:tcW w:w="1981" w:type="dxa"/>
            <w:shd w:val="clear" w:color="auto" w:fill="F2F2F2" w:themeFill="background1" w:themeFillShade="F2"/>
          </w:tcPr>
          <w:p w14:paraId="57DF9112" w14:textId="77777777" w:rsidR="00916D23" w:rsidRDefault="00DE6130" w:rsidP="00B71105">
            <w:pPr>
              <w:tabs>
                <w:tab w:val="left" w:pos="1418"/>
              </w:tabs>
              <w:spacing w:line="360" w:lineRule="auto"/>
              <w:jc w:val="both"/>
              <w:rPr>
                <w:rFonts w:ascii="Arial" w:hAnsi="Arial" w:cs="Arial"/>
                <w:b/>
                <w:sz w:val="18"/>
                <w:szCs w:val="18"/>
              </w:rPr>
            </w:pPr>
            <w:r>
              <w:rPr>
                <w:rFonts w:ascii="Arial" w:hAnsi="Arial" w:cs="Arial"/>
                <w:b/>
                <w:sz w:val="18"/>
                <w:szCs w:val="18"/>
              </w:rPr>
              <w:t>Service Desk (SD)</w:t>
            </w:r>
          </w:p>
        </w:tc>
        <w:tc>
          <w:tcPr>
            <w:tcW w:w="7091" w:type="dxa"/>
          </w:tcPr>
          <w:p w14:paraId="36CD388E" w14:textId="1D990976" w:rsidR="00916D23" w:rsidRPr="00916D23" w:rsidRDefault="00DE6130" w:rsidP="004928B2">
            <w:pPr>
              <w:tabs>
                <w:tab w:val="left" w:pos="1571"/>
              </w:tabs>
              <w:spacing w:line="360" w:lineRule="auto"/>
              <w:ind w:right="284"/>
              <w:jc w:val="both"/>
              <w:rPr>
                <w:rFonts w:ascii="Arial" w:hAnsi="Arial" w:cs="Arial"/>
                <w:sz w:val="18"/>
                <w:szCs w:val="18"/>
              </w:rPr>
            </w:pPr>
            <w:r w:rsidRPr="00DE6130">
              <w:rPr>
                <w:rFonts w:ascii="Arial" w:hAnsi="Arial" w:cs="Arial"/>
                <w:sz w:val="18"/>
                <w:szCs w:val="18"/>
              </w:rPr>
              <w:t>pierwszy operacyjny punkt kontaktu Użytkowników Usługi Biznesowej i Usług IT</w:t>
            </w:r>
            <w:r w:rsidR="00EA6787">
              <w:rPr>
                <w:rFonts w:ascii="Arial" w:hAnsi="Arial" w:cs="Arial"/>
                <w:sz w:val="18"/>
                <w:szCs w:val="18"/>
              </w:rPr>
              <w:t xml:space="preserve"> z</w:t>
            </w:r>
            <w:r w:rsidR="00A672A3">
              <w:rPr>
                <w:rFonts w:ascii="Arial" w:hAnsi="Arial" w:cs="Arial"/>
                <w:sz w:val="18"/>
                <w:szCs w:val="18"/>
              </w:rPr>
              <w:t> </w:t>
            </w:r>
            <w:r w:rsidR="00EA6787">
              <w:rPr>
                <w:rFonts w:ascii="Arial" w:hAnsi="Arial" w:cs="Arial"/>
                <w:sz w:val="18"/>
                <w:szCs w:val="18"/>
              </w:rPr>
              <w:t>Wykonawcą</w:t>
            </w:r>
            <w:r w:rsidRPr="00DE6130">
              <w:rPr>
                <w:rFonts w:ascii="Arial" w:hAnsi="Arial" w:cs="Arial"/>
                <w:sz w:val="18"/>
                <w:szCs w:val="18"/>
              </w:rPr>
              <w:t>, odpowiedzialny za przyjmowanie Zgłoszeń zgodnie z zasadami i</w:t>
            </w:r>
            <w:r w:rsidR="00A672A3">
              <w:rPr>
                <w:rFonts w:ascii="Arial" w:hAnsi="Arial" w:cs="Arial"/>
                <w:sz w:val="18"/>
                <w:szCs w:val="18"/>
              </w:rPr>
              <w:t> </w:t>
            </w:r>
            <w:r w:rsidRPr="00DE6130">
              <w:rPr>
                <w:rFonts w:ascii="Arial" w:hAnsi="Arial" w:cs="Arial"/>
                <w:sz w:val="18"/>
                <w:szCs w:val="18"/>
              </w:rPr>
              <w:t>zakresem wsparcia oraz monitorujący obsługę Zgłoszeń</w:t>
            </w:r>
          </w:p>
        </w:tc>
      </w:tr>
      <w:tr w:rsidR="000607E0" w:rsidRPr="00BD17A6" w14:paraId="309343C4" w14:textId="77777777" w:rsidTr="00D73539">
        <w:trPr>
          <w:trHeight w:val="437"/>
        </w:trPr>
        <w:tc>
          <w:tcPr>
            <w:tcW w:w="1981" w:type="dxa"/>
            <w:shd w:val="clear" w:color="auto" w:fill="F2F2F2" w:themeFill="background1" w:themeFillShade="F2"/>
          </w:tcPr>
          <w:p w14:paraId="57ABAA3C" w14:textId="77777777" w:rsidR="000607E0" w:rsidRDefault="00DE6130" w:rsidP="00B71105">
            <w:pPr>
              <w:tabs>
                <w:tab w:val="left" w:pos="1418"/>
              </w:tabs>
              <w:spacing w:line="360" w:lineRule="auto"/>
              <w:jc w:val="both"/>
              <w:rPr>
                <w:rFonts w:ascii="Arial" w:hAnsi="Arial" w:cs="Arial"/>
                <w:b/>
                <w:sz w:val="18"/>
                <w:szCs w:val="18"/>
              </w:rPr>
            </w:pPr>
            <w:r>
              <w:rPr>
                <w:rFonts w:ascii="Arial" w:hAnsi="Arial" w:cs="Arial"/>
                <w:b/>
                <w:sz w:val="18"/>
                <w:szCs w:val="18"/>
              </w:rPr>
              <w:t>Siła wyższa</w:t>
            </w:r>
          </w:p>
        </w:tc>
        <w:tc>
          <w:tcPr>
            <w:tcW w:w="7091" w:type="dxa"/>
          </w:tcPr>
          <w:p w14:paraId="1BB2AC93" w14:textId="53BA6F55" w:rsidR="000607E0" w:rsidRPr="00916D23" w:rsidRDefault="00EA6787" w:rsidP="005825C1">
            <w:pPr>
              <w:tabs>
                <w:tab w:val="left" w:pos="1571"/>
              </w:tabs>
              <w:spacing w:line="360" w:lineRule="auto"/>
              <w:ind w:right="31"/>
              <w:jc w:val="both"/>
              <w:rPr>
                <w:rFonts w:ascii="Arial" w:hAnsi="Arial" w:cs="Arial"/>
                <w:sz w:val="18"/>
                <w:szCs w:val="18"/>
              </w:rPr>
            </w:pPr>
            <w:r>
              <w:rPr>
                <w:rFonts w:ascii="Arial" w:hAnsi="Arial" w:cs="Arial"/>
                <w:sz w:val="18"/>
                <w:szCs w:val="18"/>
              </w:rPr>
              <w:t>n</w:t>
            </w:r>
            <w:r w:rsidR="00DE6130" w:rsidRPr="00DE6130">
              <w:rPr>
                <w:rFonts w:ascii="Arial" w:hAnsi="Arial" w:cs="Arial"/>
                <w:sz w:val="18"/>
                <w:szCs w:val="18"/>
              </w:rPr>
              <w:t>adzwyczajne, zewnętrzne i niemożliwe do przewidzenia zdarzenie, które jest poza kontrolą Strony i które czyni wykonanie przez Stronę jej zobowiązań wynikających z Umowy</w:t>
            </w:r>
            <w:r w:rsidR="00DE6130">
              <w:rPr>
                <w:rFonts w:ascii="Arial" w:hAnsi="Arial" w:cs="Arial"/>
                <w:sz w:val="18"/>
                <w:szCs w:val="18"/>
              </w:rPr>
              <w:t xml:space="preserve"> i</w:t>
            </w:r>
            <w:r w:rsidR="00DE6130" w:rsidRPr="00DE6130">
              <w:rPr>
                <w:rFonts w:ascii="Arial" w:hAnsi="Arial" w:cs="Arial"/>
                <w:sz w:val="18"/>
                <w:szCs w:val="18"/>
              </w:rPr>
              <w:t xml:space="preserve"> niemożliwym lub tak dalece trudnym do wykonania w praktyce, że uznane </w:t>
            </w:r>
            <w:r w:rsidR="00DE6130" w:rsidRPr="00DE6130">
              <w:rPr>
                <w:rFonts w:ascii="Arial" w:hAnsi="Arial" w:cs="Arial"/>
                <w:sz w:val="18"/>
                <w:szCs w:val="18"/>
              </w:rPr>
              <w:lastRenderedPageBreak/>
              <w:t xml:space="preserve">byłoby ono za niemożliwe do spełnienia w określonych okolicznościach; pojęcie </w:t>
            </w:r>
            <w:r w:rsidR="00771CE6">
              <w:rPr>
                <w:rFonts w:ascii="Arial" w:hAnsi="Arial" w:cs="Arial"/>
                <w:sz w:val="18"/>
                <w:szCs w:val="18"/>
              </w:rPr>
              <w:t>S</w:t>
            </w:r>
            <w:r w:rsidR="00771CE6" w:rsidRPr="00DE6130">
              <w:rPr>
                <w:rFonts w:ascii="Arial" w:hAnsi="Arial" w:cs="Arial"/>
                <w:sz w:val="18"/>
                <w:szCs w:val="18"/>
              </w:rPr>
              <w:t xml:space="preserve">iły </w:t>
            </w:r>
            <w:r w:rsidR="00771CE6">
              <w:rPr>
                <w:rFonts w:ascii="Arial" w:hAnsi="Arial" w:cs="Arial"/>
                <w:sz w:val="18"/>
                <w:szCs w:val="18"/>
              </w:rPr>
              <w:t>w</w:t>
            </w:r>
            <w:r w:rsidR="00771CE6" w:rsidRPr="00DE6130">
              <w:rPr>
                <w:rFonts w:ascii="Arial" w:hAnsi="Arial" w:cs="Arial"/>
                <w:sz w:val="18"/>
                <w:szCs w:val="18"/>
              </w:rPr>
              <w:t xml:space="preserve">yższej </w:t>
            </w:r>
            <w:r w:rsidR="00DE6130" w:rsidRPr="00DE6130">
              <w:rPr>
                <w:rFonts w:ascii="Arial" w:hAnsi="Arial" w:cs="Arial"/>
                <w:sz w:val="18"/>
                <w:szCs w:val="18"/>
              </w:rPr>
              <w:t>nie obejmuje w szczególności jakiegokolwiek zdarzenia, które spowodowane jest niedbalstwem lub zamierzonym działaniem Strony, jak również nie obejmuje faktu braku wystarczających środków finansowych Stron, o ile brak wystarczających środków finansowych Strony nie jest</w:t>
            </w:r>
            <w:r w:rsidR="00DE6130">
              <w:rPr>
                <w:rFonts w:ascii="Arial" w:hAnsi="Arial" w:cs="Arial"/>
                <w:sz w:val="18"/>
                <w:szCs w:val="18"/>
              </w:rPr>
              <w:t xml:space="preserve"> </w:t>
            </w:r>
            <w:r w:rsidR="00DE6130" w:rsidRPr="00DE6130">
              <w:rPr>
                <w:rFonts w:ascii="Arial" w:hAnsi="Arial" w:cs="Arial"/>
                <w:sz w:val="18"/>
                <w:szCs w:val="18"/>
              </w:rPr>
              <w:t xml:space="preserve">skutkiem Siły </w:t>
            </w:r>
            <w:r w:rsidR="00771CE6">
              <w:rPr>
                <w:rFonts w:ascii="Arial" w:hAnsi="Arial" w:cs="Arial"/>
                <w:sz w:val="18"/>
                <w:szCs w:val="18"/>
              </w:rPr>
              <w:t>w</w:t>
            </w:r>
            <w:r w:rsidR="00771CE6" w:rsidRPr="00DE6130">
              <w:rPr>
                <w:rFonts w:ascii="Arial" w:hAnsi="Arial" w:cs="Arial"/>
                <w:sz w:val="18"/>
                <w:szCs w:val="18"/>
              </w:rPr>
              <w:t>yższej</w:t>
            </w:r>
            <w:r w:rsidR="00DE6130" w:rsidRPr="00DE6130">
              <w:rPr>
                <w:rFonts w:ascii="Arial" w:hAnsi="Arial" w:cs="Arial"/>
                <w:sz w:val="18"/>
                <w:szCs w:val="18"/>
              </w:rPr>
              <w:t>; nie dotyczy to również żadnych okoliczności mieszczących się w zakresie normalnego ryzyka, związanego z działalnością Stron, w tym w związku z</w:t>
            </w:r>
            <w:r w:rsidR="00A672A3">
              <w:rPr>
                <w:rFonts w:ascii="Arial" w:hAnsi="Arial" w:cs="Arial"/>
                <w:sz w:val="18"/>
                <w:szCs w:val="18"/>
              </w:rPr>
              <w:t xml:space="preserve"> </w:t>
            </w:r>
            <w:r w:rsidR="004928B2">
              <w:rPr>
                <w:rFonts w:ascii="Arial" w:hAnsi="Arial" w:cs="Arial"/>
                <w:sz w:val="18"/>
                <w:szCs w:val="18"/>
              </w:rPr>
              <w:t xml:space="preserve"> </w:t>
            </w:r>
            <w:r w:rsidR="00DE6130" w:rsidRPr="00DE6130">
              <w:rPr>
                <w:rFonts w:ascii="Arial" w:hAnsi="Arial" w:cs="Arial"/>
                <w:sz w:val="18"/>
                <w:szCs w:val="18"/>
              </w:rPr>
              <w:t>korzystaniem z pomocy Podwykonawców.</w:t>
            </w:r>
          </w:p>
        </w:tc>
      </w:tr>
      <w:tr w:rsidR="000607E0" w:rsidRPr="00BD17A6" w14:paraId="4AA5F8DF" w14:textId="77777777" w:rsidTr="00D73539">
        <w:trPr>
          <w:trHeight w:val="437"/>
        </w:trPr>
        <w:tc>
          <w:tcPr>
            <w:tcW w:w="1981" w:type="dxa"/>
            <w:shd w:val="clear" w:color="auto" w:fill="F2F2F2" w:themeFill="background1" w:themeFillShade="F2"/>
          </w:tcPr>
          <w:p w14:paraId="1C9B912B" w14:textId="77777777" w:rsidR="000607E0" w:rsidRDefault="00DE6130" w:rsidP="00B71105">
            <w:pPr>
              <w:tabs>
                <w:tab w:val="left" w:pos="1418"/>
              </w:tabs>
              <w:spacing w:line="360" w:lineRule="auto"/>
              <w:jc w:val="both"/>
              <w:rPr>
                <w:rFonts w:ascii="Arial" w:hAnsi="Arial" w:cs="Arial"/>
                <w:b/>
                <w:sz w:val="18"/>
                <w:szCs w:val="18"/>
              </w:rPr>
            </w:pPr>
            <w:r>
              <w:rPr>
                <w:rFonts w:ascii="Arial" w:hAnsi="Arial" w:cs="Arial"/>
                <w:b/>
                <w:sz w:val="18"/>
                <w:szCs w:val="18"/>
              </w:rPr>
              <w:lastRenderedPageBreak/>
              <w:t>SLA/KPI</w:t>
            </w:r>
          </w:p>
        </w:tc>
        <w:tc>
          <w:tcPr>
            <w:tcW w:w="7091" w:type="dxa"/>
          </w:tcPr>
          <w:p w14:paraId="171CE5BB" w14:textId="55367AAC" w:rsidR="000607E0" w:rsidRPr="00916D23" w:rsidRDefault="00DE6130" w:rsidP="00F47C3A">
            <w:pPr>
              <w:tabs>
                <w:tab w:val="left" w:pos="1571"/>
              </w:tabs>
              <w:spacing w:line="360" w:lineRule="auto"/>
              <w:ind w:right="31"/>
              <w:jc w:val="both"/>
              <w:rPr>
                <w:rFonts w:ascii="Arial" w:hAnsi="Arial" w:cs="Arial"/>
                <w:sz w:val="18"/>
                <w:szCs w:val="18"/>
              </w:rPr>
            </w:pPr>
            <w:r w:rsidRPr="00DE6130">
              <w:rPr>
                <w:rFonts w:ascii="Arial" w:hAnsi="Arial" w:cs="Arial"/>
                <w:sz w:val="18"/>
                <w:szCs w:val="18"/>
              </w:rPr>
              <w:t xml:space="preserve">wymagania jakościowe dotyczące Systemu oraz Usług IT zdefiniowane w niniejszej Umowie, definiujące w szczególności wymagane parametry takie jak dostępność Systemu oraz Usług IT, a także wymagane czasy serwisowe, w tym </w:t>
            </w:r>
            <w:r w:rsidR="00EA6787">
              <w:rPr>
                <w:rFonts w:ascii="Arial" w:hAnsi="Arial" w:cs="Arial"/>
                <w:sz w:val="18"/>
                <w:szCs w:val="18"/>
              </w:rPr>
              <w:t>C</w:t>
            </w:r>
            <w:r w:rsidR="00EA6787" w:rsidRPr="00DE6130">
              <w:rPr>
                <w:rFonts w:ascii="Arial" w:hAnsi="Arial" w:cs="Arial"/>
                <w:sz w:val="18"/>
                <w:szCs w:val="18"/>
              </w:rPr>
              <w:t xml:space="preserve">zasy </w:t>
            </w:r>
            <w:r w:rsidR="00C069BD">
              <w:rPr>
                <w:rFonts w:ascii="Arial" w:hAnsi="Arial" w:cs="Arial"/>
                <w:sz w:val="18"/>
                <w:szCs w:val="18"/>
              </w:rPr>
              <w:t>R</w:t>
            </w:r>
            <w:r w:rsidR="00C069BD" w:rsidRPr="00DE6130">
              <w:rPr>
                <w:rFonts w:ascii="Arial" w:hAnsi="Arial" w:cs="Arial"/>
                <w:sz w:val="18"/>
                <w:szCs w:val="18"/>
              </w:rPr>
              <w:t xml:space="preserve">eakcji </w:t>
            </w:r>
            <w:r w:rsidRPr="00DE6130">
              <w:rPr>
                <w:rFonts w:ascii="Arial" w:hAnsi="Arial" w:cs="Arial"/>
                <w:sz w:val="18"/>
                <w:szCs w:val="18"/>
              </w:rPr>
              <w:t xml:space="preserve">oraz </w:t>
            </w:r>
            <w:r w:rsidR="00EA6787">
              <w:rPr>
                <w:rFonts w:ascii="Arial" w:hAnsi="Arial" w:cs="Arial"/>
                <w:sz w:val="18"/>
                <w:szCs w:val="18"/>
              </w:rPr>
              <w:t xml:space="preserve">Czas </w:t>
            </w:r>
            <w:r w:rsidR="00C069BD">
              <w:rPr>
                <w:rFonts w:ascii="Arial" w:hAnsi="Arial" w:cs="Arial"/>
                <w:sz w:val="18"/>
                <w:szCs w:val="18"/>
              </w:rPr>
              <w:t>R</w:t>
            </w:r>
            <w:r w:rsidR="00C069BD" w:rsidRPr="00DE6130">
              <w:rPr>
                <w:rFonts w:ascii="Arial" w:hAnsi="Arial" w:cs="Arial"/>
                <w:sz w:val="18"/>
                <w:szCs w:val="18"/>
              </w:rPr>
              <w:t xml:space="preserve">ozwiązywania </w:t>
            </w:r>
            <w:r w:rsidRPr="00DE6130">
              <w:rPr>
                <w:rFonts w:ascii="Arial" w:hAnsi="Arial" w:cs="Arial"/>
                <w:sz w:val="18"/>
                <w:szCs w:val="18"/>
              </w:rPr>
              <w:t>Incydentów, określone w Załączniku nr 1</w:t>
            </w:r>
            <w:r w:rsidR="00EA6787">
              <w:rPr>
                <w:rFonts w:ascii="Arial" w:hAnsi="Arial" w:cs="Arial"/>
                <w:sz w:val="18"/>
                <w:szCs w:val="18"/>
              </w:rPr>
              <w:t xml:space="preserve"> a</w:t>
            </w:r>
            <w:r w:rsidRPr="00DE6130">
              <w:rPr>
                <w:rFonts w:ascii="Arial" w:hAnsi="Arial" w:cs="Arial"/>
                <w:sz w:val="18"/>
                <w:szCs w:val="18"/>
              </w:rPr>
              <w:t xml:space="preserve"> </w:t>
            </w:r>
            <w:r w:rsidR="008F1F69">
              <w:rPr>
                <w:rFonts w:ascii="Arial" w:hAnsi="Arial" w:cs="Arial"/>
                <w:sz w:val="18"/>
                <w:szCs w:val="18"/>
              </w:rPr>
              <w:t xml:space="preserve">oraz </w:t>
            </w:r>
            <w:r w:rsidR="001D2A40">
              <w:rPr>
                <w:rFonts w:ascii="Arial" w:hAnsi="Arial" w:cs="Arial"/>
                <w:sz w:val="18"/>
                <w:szCs w:val="18"/>
              </w:rPr>
              <w:t xml:space="preserve">Załączniku </w:t>
            </w:r>
            <w:r w:rsidR="008F1F69">
              <w:rPr>
                <w:rFonts w:ascii="Arial" w:hAnsi="Arial" w:cs="Arial"/>
                <w:sz w:val="18"/>
                <w:szCs w:val="18"/>
              </w:rPr>
              <w:t xml:space="preserve">1 b </w:t>
            </w:r>
            <w:r w:rsidRPr="00DE6130">
              <w:rPr>
                <w:rFonts w:ascii="Arial" w:hAnsi="Arial" w:cs="Arial"/>
                <w:sz w:val="18"/>
                <w:szCs w:val="18"/>
              </w:rPr>
              <w:t>do Umowy.</w:t>
            </w:r>
          </w:p>
        </w:tc>
      </w:tr>
      <w:tr w:rsidR="00DE6130" w:rsidRPr="00BD17A6" w14:paraId="2BFB4BA3" w14:textId="77777777" w:rsidTr="00D73539">
        <w:trPr>
          <w:trHeight w:val="437"/>
        </w:trPr>
        <w:tc>
          <w:tcPr>
            <w:tcW w:w="1981" w:type="dxa"/>
            <w:shd w:val="clear" w:color="auto" w:fill="F2F2F2" w:themeFill="background1" w:themeFillShade="F2"/>
          </w:tcPr>
          <w:p w14:paraId="5C4956DB" w14:textId="77777777" w:rsidR="00DE6130" w:rsidRDefault="00E80BEC" w:rsidP="00B71105">
            <w:pPr>
              <w:tabs>
                <w:tab w:val="left" w:pos="1418"/>
              </w:tabs>
              <w:spacing w:line="360" w:lineRule="auto"/>
              <w:jc w:val="both"/>
              <w:rPr>
                <w:rFonts w:ascii="Arial" w:hAnsi="Arial" w:cs="Arial"/>
                <w:b/>
                <w:sz w:val="18"/>
                <w:szCs w:val="18"/>
              </w:rPr>
            </w:pPr>
            <w:r>
              <w:rPr>
                <w:rFonts w:ascii="Arial" w:hAnsi="Arial" w:cs="Arial"/>
                <w:b/>
                <w:sz w:val="18"/>
                <w:szCs w:val="18"/>
              </w:rPr>
              <w:t>System</w:t>
            </w:r>
          </w:p>
        </w:tc>
        <w:tc>
          <w:tcPr>
            <w:tcW w:w="7091" w:type="dxa"/>
          </w:tcPr>
          <w:p w14:paraId="0495F338" w14:textId="087C22F4" w:rsidR="00DE6130" w:rsidRPr="00DE6130" w:rsidRDefault="00A270FA" w:rsidP="00F47C3A">
            <w:pPr>
              <w:tabs>
                <w:tab w:val="left" w:pos="1571"/>
              </w:tabs>
              <w:spacing w:line="360" w:lineRule="auto"/>
              <w:ind w:right="31"/>
              <w:jc w:val="both"/>
              <w:rPr>
                <w:rFonts w:ascii="Arial" w:hAnsi="Arial" w:cs="Arial"/>
                <w:sz w:val="18"/>
                <w:szCs w:val="18"/>
              </w:rPr>
            </w:pPr>
            <w:r>
              <w:rPr>
                <w:rFonts w:ascii="Arial" w:hAnsi="Arial" w:cs="Arial"/>
                <w:sz w:val="18"/>
                <w:szCs w:val="18"/>
              </w:rPr>
              <w:t xml:space="preserve">łącznie - </w:t>
            </w:r>
            <w:r w:rsidR="00DE6130" w:rsidRPr="00DE6130">
              <w:rPr>
                <w:rFonts w:ascii="Arial" w:hAnsi="Arial" w:cs="Arial"/>
                <w:sz w:val="18"/>
                <w:szCs w:val="18"/>
              </w:rPr>
              <w:t>System Obsługi Kluczowych Klientów (</w:t>
            </w:r>
            <w:r w:rsidR="00EA6787">
              <w:rPr>
                <w:rFonts w:ascii="Arial" w:hAnsi="Arial" w:cs="Arial"/>
                <w:sz w:val="18"/>
                <w:szCs w:val="18"/>
              </w:rPr>
              <w:t>zwany dalej:</w:t>
            </w:r>
            <w:r w:rsidR="00C069BD">
              <w:rPr>
                <w:rFonts w:ascii="Arial" w:hAnsi="Arial" w:cs="Arial"/>
                <w:sz w:val="18"/>
                <w:szCs w:val="18"/>
              </w:rPr>
              <w:t xml:space="preserve"> „</w:t>
            </w:r>
            <w:r w:rsidR="00DE6130" w:rsidRPr="00DE6130">
              <w:rPr>
                <w:rFonts w:ascii="Arial" w:hAnsi="Arial" w:cs="Arial"/>
                <w:sz w:val="18"/>
                <w:szCs w:val="18"/>
              </w:rPr>
              <w:t>SOKK</w:t>
            </w:r>
            <w:r w:rsidR="00EA6787">
              <w:rPr>
                <w:rFonts w:ascii="Arial" w:hAnsi="Arial" w:cs="Arial"/>
                <w:sz w:val="18"/>
                <w:szCs w:val="18"/>
              </w:rPr>
              <w:t>”</w:t>
            </w:r>
            <w:r w:rsidR="00DE6130" w:rsidRPr="00DE6130">
              <w:rPr>
                <w:rFonts w:ascii="Arial" w:hAnsi="Arial" w:cs="Arial"/>
                <w:sz w:val="18"/>
                <w:szCs w:val="18"/>
              </w:rPr>
              <w:t xml:space="preserve">) w obszarze sprzedaży detalicznej energii elektrycznej i gazu, zbudowany na oprogramowaniu Microsoft© Dynamics© CRM 4.0, szczegółowo określony w Załączniku </w:t>
            </w:r>
            <w:r w:rsidR="00EA6787">
              <w:rPr>
                <w:rFonts w:ascii="Arial" w:hAnsi="Arial" w:cs="Arial"/>
                <w:sz w:val="18"/>
                <w:szCs w:val="18"/>
              </w:rPr>
              <w:t xml:space="preserve">nr </w:t>
            </w:r>
            <w:r w:rsidR="00DE6130" w:rsidRPr="00DE6130">
              <w:rPr>
                <w:rFonts w:ascii="Arial" w:hAnsi="Arial" w:cs="Arial"/>
                <w:sz w:val="18"/>
                <w:szCs w:val="18"/>
              </w:rPr>
              <w:t>1 a</w:t>
            </w:r>
            <w:r w:rsidR="00EA6787">
              <w:rPr>
                <w:rFonts w:ascii="Arial" w:hAnsi="Arial" w:cs="Arial"/>
                <w:sz w:val="18"/>
                <w:szCs w:val="18"/>
              </w:rPr>
              <w:t xml:space="preserve"> do Umowy </w:t>
            </w:r>
          </w:p>
          <w:p w14:paraId="07A04ECA" w14:textId="28A76E7A" w:rsidR="00DE6130" w:rsidRPr="00916D23" w:rsidRDefault="00A270FA" w:rsidP="00F47C3A">
            <w:pPr>
              <w:tabs>
                <w:tab w:val="left" w:pos="1571"/>
              </w:tabs>
              <w:spacing w:line="360" w:lineRule="auto"/>
              <w:ind w:right="31"/>
              <w:jc w:val="both"/>
              <w:rPr>
                <w:rFonts w:ascii="Arial" w:hAnsi="Arial" w:cs="Arial"/>
                <w:sz w:val="18"/>
                <w:szCs w:val="18"/>
              </w:rPr>
            </w:pPr>
            <w:r>
              <w:rPr>
                <w:rFonts w:ascii="Arial" w:hAnsi="Arial" w:cs="Arial"/>
                <w:sz w:val="18"/>
                <w:szCs w:val="18"/>
              </w:rPr>
              <w:t>o</w:t>
            </w:r>
            <w:r w:rsidRPr="00DE6130">
              <w:rPr>
                <w:rFonts w:ascii="Arial" w:hAnsi="Arial" w:cs="Arial"/>
                <w:sz w:val="18"/>
                <w:szCs w:val="18"/>
              </w:rPr>
              <w:t>raz</w:t>
            </w:r>
            <w:r>
              <w:rPr>
                <w:rFonts w:ascii="Arial" w:hAnsi="Arial" w:cs="Arial"/>
                <w:sz w:val="18"/>
                <w:szCs w:val="18"/>
              </w:rPr>
              <w:t xml:space="preserve"> </w:t>
            </w:r>
            <w:r w:rsidR="00EA6787">
              <w:rPr>
                <w:rFonts w:ascii="Arial" w:hAnsi="Arial" w:cs="Arial"/>
                <w:sz w:val="18"/>
                <w:szCs w:val="18"/>
              </w:rPr>
              <w:t>s</w:t>
            </w:r>
            <w:r w:rsidR="00EA6787" w:rsidRPr="00DE6130">
              <w:rPr>
                <w:rFonts w:ascii="Arial" w:hAnsi="Arial" w:cs="Arial"/>
                <w:sz w:val="18"/>
                <w:szCs w:val="18"/>
              </w:rPr>
              <w:t xml:space="preserve">ystem </w:t>
            </w:r>
            <w:r w:rsidR="00DE6130" w:rsidRPr="00DE6130">
              <w:rPr>
                <w:rFonts w:ascii="Arial" w:hAnsi="Arial" w:cs="Arial"/>
                <w:sz w:val="18"/>
                <w:szCs w:val="18"/>
              </w:rPr>
              <w:t>Naliczania Prowizji</w:t>
            </w:r>
            <w:r w:rsidR="00EA6787">
              <w:rPr>
                <w:rFonts w:ascii="Arial" w:hAnsi="Arial" w:cs="Arial"/>
                <w:sz w:val="18"/>
                <w:szCs w:val="18"/>
              </w:rPr>
              <w:t>,</w:t>
            </w:r>
            <w:r w:rsidR="00DE6130" w:rsidRPr="00DE6130">
              <w:rPr>
                <w:rFonts w:ascii="Arial" w:hAnsi="Arial" w:cs="Arial"/>
                <w:sz w:val="18"/>
                <w:szCs w:val="18"/>
              </w:rPr>
              <w:t xml:space="preserve"> </w:t>
            </w:r>
            <w:r w:rsidR="00EA6787" w:rsidRPr="00EA6787">
              <w:rPr>
                <w:rFonts w:ascii="Arial" w:hAnsi="Arial" w:cs="Arial"/>
                <w:sz w:val="18"/>
                <w:szCs w:val="18"/>
                <w:lang w:bidi="pl-PL"/>
              </w:rPr>
              <w:t xml:space="preserve">szczegółowo określony </w:t>
            </w:r>
            <w:r w:rsidR="00DE6130" w:rsidRPr="00DE6130">
              <w:rPr>
                <w:rFonts w:ascii="Arial" w:hAnsi="Arial" w:cs="Arial"/>
                <w:sz w:val="18"/>
                <w:szCs w:val="18"/>
              </w:rPr>
              <w:t xml:space="preserve">w Załączniku </w:t>
            </w:r>
            <w:r w:rsidR="00EA6787">
              <w:rPr>
                <w:rFonts w:ascii="Arial" w:hAnsi="Arial" w:cs="Arial"/>
                <w:sz w:val="18"/>
                <w:szCs w:val="18"/>
              </w:rPr>
              <w:t xml:space="preserve">nr </w:t>
            </w:r>
            <w:r w:rsidR="00DE6130" w:rsidRPr="00DE6130">
              <w:rPr>
                <w:rFonts w:ascii="Arial" w:hAnsi="Arial" w:cs="Arial"/>
                <w:sz w:val="18"/>
                <w:szCs w:val="18"/>
              </w:rPr>
              <w:t>1</w:t>
            </w:r>
            <w:r w:rsidR="00C069BD">
              <w:rPr>
                <w:rFonts w:ascii="Arial" w:hAnsi="Arial" w:cs="Arial"/>
                <w:sz w:val="18"/>
                <w:szCs w:val="18"/>
              </w:rPr>
              <w:t xml:space="preserve"> </w:t>
            </w:r>
            <w:r w:rsidR="00DE6130" w:rsidRPr="00DE6130">
              <w:rPr>
                <w:rFonts w:ascii="Arial" w:hAnsi="Arial" w:cs="Arial"/>
                <w:sz w:val="18"/>
                <w:szCs w:val="18"/>
              </w:rPr>
              <w:t>b</w:t>
            </w:r>
            <w:r w:rsidR="00EA6787">
              <w:rPr>
                <w:rFonts w:ascii="Arial" w:hAnsi="Arial" w:cs="Arial"/>
                <w:sz w:val="18"/>
                <w:szCs w:val="18"/>
              </w:rPr>
              <w:t xml:space="preserve"> do Umowy</w:t>
            </w:r>
          </w:p>
        </w:tc>
      </w:tr>
      <w:tr w:rsidR="00DE6130" w:rsidRPr="00BD17A6" w14:paraId="49342D2E" w14:textId="77777777" w:rsidTr="00D73539">
        <w:trPr>
          <w:trHeight w:val="437"/>
        </w:trPr>
        <w:tc>
          <w:tcPr>
            <w:tcW w:w="1981" w:type="dxa"/>
            <w:shd w:val="clear" w:color="auto" w:fill="F2F2F2" w:themeFill="background1" w:themeFillShade="F2"/>
          </w:tcPr>
          <w:p w14:paraId="62918527" w14:textId="77777777" w:rsidR="00DE6130" w:rsidRDefault="007F3438" w:rsidP="00B71105">
            <w:pPr>
              <w:tabs>
                <w:tab w:val="left" w:pos="1418"/>
              </w:tabs>
              <w:spacing w:line="360" w:lineRule="auto"/>
              <w:jc w:val="both"/>
              <w:rPr>
                <w:rFonts w:ascii="Arial" w:hAnsi="Arial" w:cs="Arial"/>
                <w:b/>
                <w:sz w:val="18"/>
                <w:szCs w:val="18"/>
              </w:rPr>
            </w:pPr>
            <w:r>
              <w:rPr>
                <w:rFonts w:ascii="Arial" w:hAnsi="Arial" w:cs="Arial"/>
                <w:b/>
                <w:sz w:val="18"/>
                <w:szCs w:val="18"/>
              </w:rPr>
              <w:t>Środowisko Systemu</w:t>
            </w:r>
          </w:p>
        </w:tc>
        <w:tc>
          <w:tcPr>
            <w:tcW w:w="7091" w:type="dxa"/>
          </w:tcPr>
          <w:p w14:paraId="03AE1A50" w14:textId="4CAF1A0D" w:rsidR="00DE6130" w:rsidRPr="00916D23" w:rsidRDefault="007F3438" w:rsidP="00F47C3A">
            <w:pPr>
              <w:tabs>
                <w:tab w:val="left" w:pos="1571"/>
              </w:tabs>
              <w:spacing w:line="360" w:lineRule="auto"/>
              <w:ind w:right="31"/>
              <w:jc w:val="both"/>
              <w:rPr>
                <w:rFonts w:ascii="Arial" w:hAnsi="Arial" w:cs="Arial"/>
                <w:sz w:val="18"/>
                <w:szCs w:val="18"/>
              </w:rPr>
            </w:pPr>
            <w:r w:rsidRPr="007F3438">
              <w:rPr>
                <w:rFonts w:ascii="Arial" w:hAnsi="Arial" w:cs="Arial"/>
                <w:sz w:val="18"/>
                <w:szCs w:val="18"/>
              </w:rPr>
              <w:t>inne niż System systemy informatyczne wykorzystywane przez System, w tym sprzęt komputerowy, infrastruktura teleinformatyczna oraz systemy informatyczne, w tym systemy informatyczne podmiotów z GK PGE, operatorów systemów dystrybucyjnych oraz podmiotów współpracujących z Zamawiającym</w:t>
            </w:r>
            <w:r w:rsidR="00F47C3A">
              <w:rPr>
                <w:rFonts w:ascii="Arial" w:hAnsi="Arial" w:cs="Arial"/>
                <w:sz w:val="18"/>
                <w:szCs w:val="18"/>
              </w:rPr>
              <w:t>,</w:t>
            </w:r>
            <w:r w:rsidR="00F47C3A" w:rsidRPr="007F3438">
              <w:rPr>
                <w:rFonts w:ascii="Arial" w:hAnsi="Arial" w:cs="Arial"/>
                <w:sz w:val="18"/>
                <w:szCs w:val="18"/>
              </w:rPr>
              <w:t xml:space="preserve"> </w:t>
            </w:r>
            <w:r w:rsidRPr="007F3438">
              <w:rPr>
                <w:rFonts w:ascii="Arial" w:hAnsi="Arial" w:cs="Arial"/>
                <w:sz w:val="18"/>
                <w:szCs w:val="18"/>
              </w:rPr>
              <w:t>Wykonawcą lub z podmiotami z GK PGE.</w:t>
            </w:r>
          </w:p>
        </w:tc>
      </w:tr>
      <w:tr w:rsidR="00DE6130" w:rsidRPr="00BD17A6" w14:paraId="4340352A" w14:textId="77777777" w:rsidTr="00D73539">
        <w:trPr>
          <w:trHeight w:val="437"/>
        </w:trPr>
        <w:tc>
          <w:tcPr>
            <w:tcW w:w="1981" w:type="dxa"/>
            <w:shd w:val="clear" w:color="auto" w:fill="F2F2F2" w:themeFill="background1" w:themeFillShade="F2"/>
          </w:tcPr>
          <w:p w14:paraId="71B60770" w14:textId="77777777" w:rsidR="00DE6130" w:rsidRDefault="007F3438" w:rsidP="00B71105">
            <w:pPr>
              <w:tabs>
                <w:tab w:val="left" w:pos="1418"/>
              </w:tabs>
              <w:spacing w:line="360" w:lineRule="auto"/>
              <w:jc w:val="both"/>
              <w:rPr>
                <w:rFonts w:ascii="Arial" w:hAnsi="Arial" w:cs="Arial"/>
                <w:b/>
                <w:sz w:val="18"/>
                <w:szCs w:val="18"/>
              </w:rPr>
            </w:pPr>
            <w:r>
              <w:rPr>
                <w:rFonts w:ascii="Arial" w:hAnsi="Arial" w:cs="Arial"/>
                <w:b/>
                <w:sz w:val="18"/>
                <w:szCs w:val="18"/>
              </w:rPr>
              <w:t>Umowa</w:t>
            </w:r>
          </w:p>
        </w:tc>
        <w:tc>
          <w:tcPr>
            <w:tcW w:w="7091" w:type="dxa"/>
          </w:tcPr>
          <w:p w14:paraId="6F4849B2" w14:textId="77777777" w:rsidR="00DE6130" w:rsidRPr="00916D23" w:rsidRDefault="007F3438" w:rsidP="00F47C3A">
            <w:pPr>
              <w:tabs>
                <w:tab w:val="left" w:pos="1571"/>
              </w:tabs>
              <w:spacing w:line="360" w:lineRule="auto"/>
              <w:ind w:right="31"/>
              <w:jc w:val="both"/>
              <w:rPr>
                <w:rFonts w:ascii="Arial" w:hAnsi="Arial" w:cs="Arial"/>
                <w:sz w:val="18"/>
                <w:szCs w:val="18"/>
              </w:rPr>
            </w:pPr>
            <w:r w:rsidRPr="007F3438">
              <w:rPr>
                <w:rFonts w:ascii="Arial" w:hAnsi="Arial" w:cs="Arial"/>
                <w:sz w:val="18"/>
                <w:szCs w:val="18"/>
              </w:rPr>
              <w:t>niniejsza Umowa wraz załącznikami oraz wszelkimi ewentualnymi aneksami oraz innymi zmianami dokonanymi na zasadach w niej opisanych.</w:t>
            </w:r>
          </w:p>
        </w:tc>
      </w:tr>
      <w:tr w:rsidR="00DE6130" w:rsidRPr="00BD17A6" w14:paraId="4EC1D7BF" w14:textId="77777777" w:rsidTr="00D73539">
        <w:trPr>
          <w:trHeight w:val="437"/>
        </w:trPr>
        <w:tc>
          <w:tcPr>
            <w:tcW w:w="1981" w:type="dxa"/>
            <w:shd w:val="clear" w:color="auto" w:fill="F2F2F2" w:themeFill="background1" w:themeFillShade="F2"/>
          </w:tcPr>
          <w:p w14:paraId="11445DB5" w14:textId="77777777" w:rsidR="00DE6130" w:rsidRDefault="007F3438" w:rsidP="00B71105">
            <w:pPr>
              <w:tabs>
                <w:tab w:val="left" w:pos="1418"/>
              </w:tabs>
              <w:spacing w:line="360" w:lineRule="auto"/>
              <w:jc w:val="both"/>
              <w:rPr>
                <w:rFonts w:ascii="Arial" w:hAnsi="Arial" w:cs="Arial"/>
                <w:b/>
                <w:sz w:val="18"/>
                <w:szCs w:val="18"/>
              </w:rPr>
            </w:pPr>
            <w:r>
              <w:rPr>
                <w:rFonts w:ascii="Arial" w:hAnsi="Arial" w:cs="Arial"/>
                <w:b/>
                <w:sz w:val="18"/>
                <w:szCs w:val="18"/>
              </w:rPr>
              <w:t>Usługa Biznesowa</w:t>
            </w:r>
          </w:p>
        </w:tc>
        <w:tc>
          <w:tcPr>
            <w:tcW w:w="7091" w:type="dxa"/>
          </w:tcPr>
          <w:p w14:paraId="06CBAD3E" w14:textId="72FD7EA6" w:rsidR="00DE6130" w:rsidRPr="00916D23" w:rsidRDefault="007F3438" w:rsidP="00F47C3A">
            <w:pPr>
              <w:tabs>
                <w:tab w:val="left" w:pos="1571"/>
              </w:tabs>
              <w:spacing w:line="360" w:lineRule="auto"/>
              <w:ind w:right="31"/>
              <w:jc w:val="both"/>
              <w:rPr>
                <w:rFonts w:ascii="Arial" w:hAnsi="Arial" w:cs="Arial"/>
                <w:sz w:val="18"/>
                <w:szCs w:val="18"/>
              </w:rPr>
            </w:pPr>
            <w:r w:rsidRPr="007F3438">
              <w:rPr>
                <w:rFonts w:ascii="Arial" w:hAnsi="Arial" w:cs="Arial"/>
                <w:sz w:val="18"/>
                <w:szCs w:val="18"/>
              </w:rPr>
              <w:t xml:space="preserve">usługa informatyczna wspierająca </w:t>
            </w:r>
            <w:r w:rsidR="001740D2">
              <w:rPr>
                <w:rFonts w:ascii="Arial" w:hAnsi="Arial" w:cs="Arial"/>
                <w:sz w:val="18"/>
                <w:szCs w:val="18"/>
              </w:rPr>
              <w:t>P</w:t>
            </w:r>
            <w:r w:rsidR="001740D2" w:rsidRPr="007F3438">
              <w:rPr>
                <w:rFonts w:ascii="Arial" w:hAnsi="Arial" w:cs="Arial"/>
                <w:sz w:val="18"/>
                <w:szCs w:val="18"/>
              </w:rPr>
              <w:t xml:space="preserve">rocesy </w:t>
            </w:r>
            <w:r w:rsidR="001740D2">
              <w:rPr>
                <w:rFonts w:ascii="Arial" w:hAnsi="Arial" w:cs="Arial"/>
                <w:sz w:val="18"/>
                <w:szCs w:val="18"/>
              </w:rPr>
              <w:t>B</w:t>
            </w:r>
            <w:r w:rsidR="001740D2" w:rsidRPr="007F3438">
              <w:rPr>
                <w:rFonts w:ascii="Arial" w:hAnsi="Arial" w:cs="Arial"/>
                <w:sz w:val="18"/>
                <w:szCs w:val="18"/>
              </w:rPr>
              <w:t xml:space="preserve">iznesowe </w:t>
            </w:r>
            <w:r w:rsidRPr="007F3438">
              <w:rPr>
                <w:rFonts w:ascii="Arial" w:hAnsi="Arial" w:cs="Arial"/>
                <w:sz w:val="18"/>
                <w:szCs w:val="18"/>
              </w:rPr>
              <w:t>realizowane przez spółki GK PGE, świadczona z wykorzystaniem Systemu</w:t>
            </w:r>
            <w:r>
              <w:rPr>
                <w:rFonts w:ascii="Arial" w:hAnsi="Arial" w:cs="Arial"/>
                <w:sz w:val="18"/>
                <w:szCs w:val="18"/>
              </w:rPr>
              <w:t>.</w:t>
            </w:r>
          </w:p>
        </w:tc>
      </w:tr>
      <w:tr w:rsidR="00DE6130" w:rsidRPr="00BD17A6" w14:paraId="25E990B4" w14:textId="77777777" w:rsidTr="00D73539">
        <w:trPr>
          <w:trHeight w:val="437"/>
        </w:trPr>
        <w:tc>
          <w:tcPr>
            <w:tcW w:w="1981" w:type="dxa"/>
            <w:shd w:val="clear" w:color="auto" w:fill="F2F2F2" w:themeFill="background1" w:themeFillShade="F2"/>
          </w:tcPr>
          <w:p w14:paraId="7D7EAB60" w14:textId="77777777" w:rsidR="00DE6130" w:rsidRDefault="007F3438" w:rsidP="00B71105">
            <w:pPr>
              <w:tabs>
                <w:tab w:val="left" w:pos="1418"/>
              </w:tabs>
              <w:spacing w:line="360" w:lineRule="auto"/>
              <w:jc w:val="both"/>
              <w:rPr>
                <w:rFonts w:ascii="Arial" w:hAnsi="Arial" w:cs="Arial"/>
                <w:b/>
                <w:sz w:val="18"/>
                <w:szCs w:val="18"/>
              </w:rPr>
            </w:pPr>
            <w:r>
              <w:rPr>
                <w:rFonts w:ascii="Arial" w:hAnsi="Arial" w:cs="Arial"/>
                <w:b/>
                <w:sz w:val="18"/>
                <w:szCs w:val="18"/>
              </w:rPr>
              <w:t>Usługi IT</w:t>
            </w:r>
          </w:p>
        </w:tc>
        <w:tc>
          <w:tcPr>
            <w:tcW w:w="7091" w:type="dxa"/>
          </w:tcPr>
          <w:p w14:paraId="7F817EC7" w14:textId="0DD4A1EF" w:rsidR="00DE6130" w:rsidRPr="00916D23" w:rsidRDefault="007F3438" w:rsidP="00F47C3A">
            <w:pPr>
              <w:tabs>
                <w:tab w:val="left" w:pos="1571"/>
              </w:tabs>
              <w:spacing w:line="360" w:lineRule="auto"/>
              <w:ind w:right="31"/>
              <w:jc w:val="both"/>
              <w:rPr>
                <w:rFonts w:ascii="Arial" w:hAnsi="Arial" w:cs="Arial"/>
                <w:sz w:val="18"/>
                <w:szCs w:val="18"/>
              </w:rPr>
            </w:pPr>
            <w:r w:rsidRPr="007F3438">
              <w:rPr>
                <w:rFonts w:ascii="Arial" w:hAnsi="Arial" w:cs="Arial"/>
                <w:sz w:val="18"/>
                <w:szCs w:val="18"/>
              </w:rPr>
              <w:t xml:space="preserve">usługi mające na celu serwis i utrzymanie sprawności Systemu i jego gotowości do świadczenia Usługi Biznesowej, opisane szczegółowo w </w:t>
            </w:r>
            <w:r w:rsidR="00EA6787">
              <w:rPr>
                <w:rFonts w:ascii="Arial" w:hAnsi="Arial" w:cs="Arial"/>
                <w:sz w:val="18"/>
                <w:szCs w:val="18"/>
              </w:rPr>
              <w:t xml:space="preserve"> </w:t>
            </w:r>
            <w:r w:rsidR="00EA6787" w:rsidRPr="00EA6787">
              <w:rPr>
                <w:rFonts w:ascii="Arial" w:hAnsi="Arial" w:cs="Arial"/>
                <w:sz w:val="18"/>
                <w:szCs w:val="18"/>
                <w:lang w:bidi="pl-PL"/>
              </w:rPr>
              <w:t>Załączniku nr 1 a do Umowy oraz w Załączniku nr 1</w:t>
            </w:r>
            <w:r w:rsidR="00F47C3A">
              <w:rPr>
                <w:rFonts w:ascii="Arial" w:hAnsi="Arial" w:cs="Arial"/>
                <w:sz w:val="18"/>
                <w:szCs w:val="18"/>
                <w:lang w:bidi="pl-PL"/>
              </w:rPr>
              <w:t xml:space="preserve"> </w:t>
            </w:r>
            <w:r w:rsidR="00EA6787" w:rsidRPr="00EA6787">
              <w:rPr>
                <w:rFonts w:ascii="Arial" w:hAnsi="Arial" w:cs="Arial"/>
                <w:sz w:val="18"/>
                <w:szCs w:val="18"/>
                <w:lang w:bidi="pl-PL"/>
              </w:rPr>
              <w:t>b do Umowy</w:t>
            </w:r>
            <w:r w:rsidRPr="007F3438">
              <w:rPr>
                <w:rFonts w:ascii="Arial" w:hAnsi="Arial" w:cs="Arial"/>
                <w:sz w:val="18"/>
                <w:szCs w:val="18"/>
              </w:rPr>
              <w:t>.</w:t>
            </w:r>
          </w:p>
        </w:tc>
      </w:tr>
      <w:tr w:rsidR="007208DE" w:rsidRPr="00BD17A6" w14:paraId="617D4F7D" w14:textId="77777777" w:rsidTr="00D73539">
        <w:trPr>
          <w:trHeight w:val="437"/>
        </w:trPr>
        <w:tc>
          <w:tcPr>
            <w:tcW w:w="1981" w:type="dxa"/>
            <w:shd w:val="clear" w:color="auto" w:fill="F2F2F2" w:themeFill="background1" w:themeFillShade="F2"/>
          </w:tcPr>
          <w:p w14:paraId="19B9B936" w14:textId="77777777" w:rsidR="007208DE" w:rsidRDefault="007208DE" w:rsidP="00B71105">
            <w:pPr>
              <w:tabs>
                <w:tab w:val="left" w:pos="1418"/>
              </w:tabs>
              <w:spacing w:line="360" w:lineRule="auto"/>
              <w:jc w:val="both"/>
              <w:rPr>
                <w:rFonts w:ascii="Arial" w:hAnsi="Arial" w:cs="Arial"/>
                <w:b/>
                <w:sz w:val="18"/>
                <w:szCs w:val="18"/>
              </w:rPr>
            </w:pPr>
            <w:r w:rsidRPr="00662BF3">
              <w:rPr>
                <w:rFonts w:ascii="Arial" w:hAnsi="Arial" w:cs="Arial"/>
                <w:b/>
                <w:sz w:val="18"/>
                <w:szCs w:val="18"/>
              </w:rPr>
              <w:t xml:space="preserve">Ustawa </w:t>
            </w:r>
            <w:r w:rsidRPr="00662BF3">
              <w:rPr>
                <w:rFonts w:ascii="Arial" w:hAnsi="Arial" w:cs="Arial"/>
                <w:b/>
                <w:sz w:val="18"/>
                <w:szCs w:val="18"/>
              </w:rPr>
              <w:br/>
              <w:t>o przeciwdziałaniu</w:t>
            </w:r>
          </w:p>
        </w:tc>
        <w:tc>
          <w:tcPr>
            <w:tcW w:w="7091" w:type="dxa"/>
          </w:tcPr>
          <w:p w14:paraId="05030FAF" w14:textId="01F0A52A" w:rsidR="007208DE" w:rsidRPr="007F3438" w:rsidRDefault="007208DE" w:rsidP="00F47C3A">
            <w:pPr>
              <w:tabs>
                <w:tab w:val="left" w:pos="1571"/>
                <w:tab w:val="left" w:pos="6557"/>
              </w:tabs>
              <w:spacing w:line="360" w:lineRule="auto"/>
              <w:ind w:right="284"/>
              <w:jc w:val="both"/>
              <w:rPr>
                <w:rFonts w:ascii="Arial" w:hAnsi="Arial" w:cs="Arial"/>
                <w:sz w:val="18"/>
                <w:szCs w:val="18"/>
              </w:rPr>
            </w:pPr>
            <w:r w:rsidRPr="00662BF3">
              <w:rPr>
                <w:rFonts w:ascii="Arial" w:hAnsi="Arial" w:cs="Arial"/>
                <w:sz w:val="18"/>
                <w:szCs w:val="18"/>
              </w:rPr>
              <w:t>ustawa z dnia z dnia 13 kwietnia 2022 r. o szczególnych rozwiązaniach w zakresie przeciwdziałania wspieraniu agresji na Ukrainę oraz służących ochronie bezpieczeństwa narodowego (</w:t>
            </w:r>
            <w:r w:rsidR="00104B98">
              <w:rPr>
                <w:rFonts w:ascii="Arial" w:hAnsi="Arial" w:cs="Arial"/>
                <w:sz w:val="18"/>
                <w:szCs w:val="18"/>
              </w:rPr>
              <w:t xml:space="preserve">tj. </w:t>
            </w:r>
            <w:r w:rsidRPr="00662BF3">
              <w:rPr>
                <w:rFonts w:ascii="Arial" w:hAnsi="Arial" w:cs="Arial"/>
                <w:sz w:val="18"/>
                <w:szCs w:val="18"/>
              </w:rPr>
              <w:t xml:space="preserve">Dz. U. </w:t>
            </w:r>
            <w:r w:rsidR="00104B98">
              <w:rPr>
                <w:rFonts w:ascii="Arial" w:hAnsi="Arial" w:cs="Arial"/>
                <w:sz w:val="18"/>
                <w:szCs w:val="18"/>
              </w:rPr>
              <w:t xml:space="preserve">z 2025 r. </w:t>
            </w:r>
            <w:r w:rsidRPr="00662BF3">
              <w:rPr>
                <w:rFonts w:ascii="Arial" w:hAnsi="Arial" w:cs="Arial"/>
                <w:sz w:val="18"/>
                <w:szCs w:val="18"/>
              </w:rPr>
              <w:t xml:space="preserve">poz. </w:t>
            </w:r>
            <w:r w:rsidR="00104B98">
              <w:rPr>
                <w:rFonts w:ascii="Arial" w:hAnsi="Arial" w:cs="Arial"/>
                <w:sz w:val="18"/>
                <w:szCs w:val="18"/>
              </w:rPr>
              <w:t>514</w:t>
            </w:r>
            <w:r w:rsidR="00104B98" w:rsidRPr="00662BF3">
              <w:rPr>
                <w:rFonts w:ascii="Arial" w:hAnsi="Arial" w:cs="Arial"/>
                <w:sz w:val="18"/>
                <w:szCs w:val="18"/>
              </w:rPr>
              <w:t xml:space="preserve"> </w:t>
            </w:r>
            <w:r w:rsidRPr="00662BF3">
              <w:rPr>
                <w:rFonts w:ascii="Arial" w:hAnsi="Arial" w:cs="Arial"/>
                <w:sz w:val="18"/>
                <w:szCs w:val="18"/>
              </w:rPr>
              <w:t xml:space="preserve">z </w:t>
            </w:r>
            <w:proofErr w:type="spellStart"/>
            <w:r w:rsidRPr="00662BF3">
              <w:rPr>
                <w:rFonts w:ascii="Arial" w:hAnsi="Arial" w:cs="Arial"/>
                <w:sz w:val="18"/>
                <w:szCs w:val="18"/>
              </w:rPr>
              <w:t>późn</w:t>
            </w:r>
            <w:proofErr w:type="spellEnd"/>
            <w:r w:rsidRPr="00662BF3">
              <w:rPr>
                <w:rFonts w:ascii="Arial" w:hAnsi="Arial" w:cs="Arial"/>
                <w:sz w:val="18"/>
                <w:szCs w:val="18"/>
              </w:rPr>
              <w:t>. zm.);</w:t>
            </w:r>
          </w:p>
        </w:tc>
      </w:tr>
      <w:tr w:rsidR="007F3438" w:rsidRPr="00BD17A6" w14:paraId="1E80070C" w14:textId="77777777" w:rsidTr="00D73539">
        <w:trPr>
          <w:trHeight w:val="437"/>
        </w:trPr>
        <w:tc>
          <w:tcPr>
            <w:tcW w:w="1981" w:type="dxa"/>
            <w:shd w:val="clear" w:color="auto" w:fill="F2F2F2" w:themeFill="background1" w:themeFillShade="F2"/>
          </w:tcPr>
          <w:p w14:paraId="1F5F60FA" w14:textId="77777777" w:rsidR="007F3438" w:rsidRDefault="007F3438" w:rsidP="00B71105">
            <w:pPr>
              <w:tabs>
                <w:tab w:val="left" w:pos="1418"/>
              </w:tabs>
              <w:spacing w:line="360" w:lineRule="auto"/>
              <w:jc w:val="both"/>
              <w:rPr>
                <w:rFonts w:ascii="Arial" w:hAnsi="Arial" w:cs="Arial"/>
                <w:b/>
                <w:sz w:val="18"/>
                <w:szCs w:val="18"/>
              </w:rPr>
            </w:pPr>
            <w:r>
              <w:rPr>
                <w:rFonts w:ascii="Arial" w:hAnsi="Arial" w:cs="Arial"/>
                <w:b/>
                <w:sz w:val="18"/>
                <w:szCs w:val="18"/>
              </w:rPr>
              <w:t>Utwory/ Elementy Autorskie</w:t>
            </w:r>
          </w:p>
        </w:tc>
        <w:tc>
          <w:tcPr>
            <w:tcW w:w="7091" w:type="dxa"/>
          </w:tcPr>
          <w:p w14:paraId="2918263F" w14:textId="31E1E59E" w:rsidR="007F3438" w:rsidRPr="00916D23" w:rsidRDefault="007F3438" w:rsidP="00F47C3A">
            <w:pPr>
              <w:tabs>
                <w:tab w:val="left" w:pos="1571"/>
              </w:tabs>
              <w:spacing w:line="360" w:lineRule="auto"/>
              <w:ind w:right="31"/>
              <w:jc w:val="both"/>
              <w:rPr>
                <w:rFonts w:ascii="Arial" w:hAnsi="Arial" w:cs="Arial"/>
                <w:sz w:val="18"/>
                <w:szCs w:val="18"/>
              </w:rPr>
            </w:pPr>
            <w:r w:rsidRPr="007F3438">
              <w:rPr>
                <w:rFonts w:ascii="Arial" w:hAnsi="Arial" w:cs="Arial"/>
                <w:sz w:val="18"/>
                <w:szCs w:val="18"/>
              </w:rPr>
              <w:t xml:space="preserve">utwory w rozumieniu przepisów Ustawy z dnia 4 lutego 1994 r. o prawie autorskim i prawach pokrewnych (t. j. Dz. U. z </w:t>
            </w:r>
            <w:r w:rsidR="00104B98" w:rsidRPr="007F3438">
              <w:rPr>
                <w:rFonts w:ascii="Arial" w:hAnsi="Arial" w:cs="Arial"/>
                <w:sz w:val="18"/>
                <w:szCs w:val="18"/>
              </w:rPr>
              <w:t>20</w:t>
            </w:r>
            <w:r w:rsidR="00104B98">
              <w:rPr>
                <w:rFonts w:ascii="Arial" w:hAnsi="Arial" w:cs="Arial"/>
                <w:sz w:val="18"/>
                <w:szCs w:val="18"/>
              </w:rPr>
              <w:t>25</w:t>
            </w:r>
            <w:r w:rsidR="00104B98" w:rsidRPr="007F3438">
              <w:rPr>
                <w:rFonts w:ascii="Arial" w:hAnsi="Arial" w:cs="Arial"/>
                <w:sz w:val="18"/>
                <w:szCs w:val="18"/>
              </w:rPr>
              <w:t xml:space="preserve"> </w:t>
            </w:r>
            <w:r w:rsidRPr="007F3438">
              <w:rPr>
                <w:rFonts w:ascii="Arial" w:hAnsi="Arial" w:cs="Arial"/>
                <w:sz w:val="18"/>
                <w:szCs w:val="18"/>
              </w:rPr>
              <w:t xml:space="preserve">r. poz. </w:t>
            </w:r>
            <w:r w:rsidR="00104B98">
              <w:rPr>
                <w:rFonts w:ascii="Arial" w:hAnsi="Arial" w:cs="Arial"/>
                <w:sz w:val="18"/>
                <w:szCs w:val="18"/>
              </w:rPr>
              <w:t>24</w:t>
            </w:r>
            <w:r w:rsidR="00104B98" w:rsidRPr="007F3438">
              <w:rPr>
                <w:rFonts w:ascii="Arial" w:hAnsi="Arial" w:cs="Arial"/>
                <w:sz w:val="18"/>
                <w:szCs w:val="18"/>
              </w:rPr>
              <w:t xml:space="preserve"> </w:t>
            </w:r>
            <w:r w:rsidRPr="007F3438">
              <w:rPr>
                <w:rFonts w:ascii="Arial" w:hAnsi="Arial" w:cs="Arial"/>
                <w:sz w:val="18"/>
                <w:szCs w:val="18"/>
              </w:rPr>
              <w:t xml:space="preserve">ze zm.), dostarczone Zamawiającemu w ramach Umowy, w tym </w:t>
            </w:r>
            <w:r w:rsidR="006B0937">
              <w:rPr>
                <w:rFonts w:ascii="Arial" w:hAnsi="Arial" w:cs="Arial"/>
                <w:sz w:val="18"/>
                <w:szCs w:val="18"/>
              </w:rPr>
              <w:t>Produkty</w:t>
            </w:r>
            <w:r w:rsidRPr="007F3438">
              <w:rPr>
                <w:rFonts w:ascii="Arial" w:hAnsi="Arial" w:cs="Arial"/>
                <w:sz w:val="18"/>
                <w:szCs w:val="18"/>
              </w:rPr>
              <w:t>: przez Utwory / Elementy Autorskie rozumie się również utwory w formie nieukończonej.</w:t>
            </w:r>
          </w:p>
        </w:tc>
      </w:tr>
      <w:tr w:rsidR="007F3438" w:rsidRPr="00BD17A6" w14:paraId="10F31762" w14:textId="77777777" w:rsidTr="00D73539">
        <w:trPr>
          <w:trHeight w:val="437"/>
        </w:trPr>
        <w:tc>
          <w:tcPr>
            <w:tcW w:w="1981" w:type="dxa"/>
            <w:shd w:val="clear" w:color="auto" w:fill="F2F2F2" w:themeFill="background1" w:themeFillShade="F2"/>
          </w:tcPr>
          <w:p w14:paraId="309B07C4" w14:textId="77777777" w:rsidR="007F3438" w:rsidRDefault="00853F01" w:rsidP="00B71105">
            <w:pPr>
              <w:tabs>
                <w:tab w:val="left" w:pos="1418"/>
              </w:tabs>
              <w:spacing w:line="360" w:lineRule="auto"/>
              <w:jc w:val="both"/>
              <w:rPr>
                <w:rFonts w:ascii="Arial" w:hAnsi="Arial" w:cs="Arial"/>
                <w:b/>
                <w:sz w:val="18"/>
                <w:szCs w:val="18"/>
              </w:rPr>
            </w:pPr>
            <w:r w:rsidRPr="00853F01">
              <w:rPr>
                <w:rFonts w:ascii="Arial" w:hAnsi="Arial" w:cs="Arial"/>
                <w:b/>
                <w:sz w:val="18"/>
                <w:szCs w:val="18"/>
              </w:rPr>
              <w:t>Użytkownik Usługi - B</w:t>
            </w:r>
            <w:r>
              <w:rPr>
                <w:rFonts w:ascii="Arial" w:hAnsi="Arial" w:cs="Arial"/>
                <w:b/>
                <w:sz w:val="18"/>
                <w:szCs w:val="18"/>
              </w:rPr>
              <w:t>iznesowej</w:t>
            </w:r>
            <w:r w:rsidRPr="00853F01">
              <w:rPr>
                <w:rFonts w:ascii="Arial" w:hAnsi="Arial" w:cs="Arial"/>
                <w:b/>
                <w:sz w:val="18"/>
                <w:szCs w:val="18"/>
              </w:rPr>
              <w:t>/ Systemu</w:t>
            </w:r>
          </w:p>
        </w:tc>
        <w:tc>
          <w:tcPr>
            <w:tcW w:w="7091" w:type="dxa"/>
          </w:tcPr>
          <w:p w14:paraId="4685AAB7" w14:textId="77777777" w:rsidR="007F3438" w:rsidRPr="00916D23" w:rsidRDefault="00853F01" w:rsidP="00F47C3A">
            <w:pPr>
              <w:tabs>
                <w:tab w:val="left" w:pos="1571"/>
                <w:tab w:val="left" w:pos="6557"/>
              </w:tabs>
              <w:spacing w:line="360" w:lineRule="auto"/>
              <w:ind w:right="284"/>
              <w:jc w:val="both"/>
              <w:rPr>
                <w:rFonts w:ascii="Arial" w:hAnsi="Arial" w:cs="Arial"/>
                <w:sz w:val="18"/>
                <w:szCs w:val="18"/>
              </w:rPr>
            </w:pPr>
            <w:r w:rsidRPr="00853F01">
              <w:rPr>
                <w:rFonts w:ascii="Arial" w:hAnsi="Arial" w:cs="Arial"/>
                <w:sz w:val="18"/>
                <w:szCs w:val="18"/>
              </w:rPr>
              <w:t>Przedstawiciele Zamawiającego lub odpowiednich podmiotów GK PGE, korzystający z Usługi Biznesowej.</w:t>
            </w:r>
          </w:p>
        </w:tc>
      </w:tr>
      <w:tr w:rsidR="007F3438" w:rsidRPr="00BD17A6" w14:paraId="53ED6DF5" w14:textId="77777777" w:rsidTr="00D73539">
        <w:trPr>
          <w:trHeight w:val="437"/>
        </w:trPr>
        <w:tc>
          <w:tcPr>
            <w:tcW w:w="1981" w:type="dxa"/>
            <w:shd w:val="clear" w:color="auto" w:fill="F2F2F2" w:themeFill="background1" w:themeFillShade="F2"/>
          </w:tcPr>
          <w:p w14:paraId="58D4C977" w14:textId="77777777" w:rsidR="007F3438" w:rsidRDefault="00853F01" w:rsidP="00B71105">
            <w:pPr>
              <w:tabs>
                <w:tab w:val="left" w:pos="1418"/>
              </w:tabs>
              <w:spacing w:line="360" w:lineRule="auto"/>
              <w:jc w:val="both"/>
              <w:rPr>
                <w:rFonts w:ascii="Arial" w:hAnsi="Arial" w:cs="Arial"/>
                <w:b/>
                <w:sz w:val="18"/>
                <w:szCs w:val="18"/>
              </w:rPr>
            </w:pPr>
            <w:r>
              <w:rPr>
                <w:rFonts w:ascii="Arial" w:hAnsi="Arial" w:cs="Arial"/>
                <w:b/>
                <w:sz w:val="18"/>
                <w:szCs w:val="18"/>
              </w:rPr>
              <w:t>Użytkownik Usługi IT</w:t>
            </w:r>
          </w:p>
        </w:tc>
        <w:tc>
          <w:tcPr>
            <w:tcW w:w="7091" w:type="dxa"/>
          </w:tcPr>
          <w:p w14:paraId="7641C347" w14:textId="2C5D78F4" w:rsidR="007F3438" w:rsidRPr="00916D23" w:rsidRDefault="00F47C3A" w:rsidP="00F47C3A">
            <w:pPr>
              <w:tabs>
                <w:tab w:val="left" w:pos="1571"/>
                <w:tab w:val="left" w:pos="6557"/>
              </w:tabs>
              <w:spacing w:line="360" w:lineRule="auto"/>
              <w:ind w:right="284"/>
              <w:jc w:val="both"/>
              <w:rPr>
                <w:rFonts w:ascii="Arial" w:hAnsi="Arial" w:cs="Arial"/>
                <w:sz w:val="18"/>
                <w:szCs w:val="18"/>
              </w:rPr>
            </w:pPr>
            <w:r w:rsidRPr="00853F01">
              <w:rPr>
                <w:rFonts w:ascii="Arial" w:hAnsi="Arial" w:cs="Arial"/>
                <w:sz w:val="18"/>
                <w:szCs w:val="18"/>
              </w:rPr>
              <w:t>P</w:t>
            </w:r>
            <w:r w:rsidR="00853F01" w:rsidRPr="00853F01">
              <w:rPr>
                <w:rFonts w:ascii="Arial" w:hAnsi="Arial" w:cs="Arial"/>
                <w:sz w:val="18"/>
                <w:szCs w:val="18"/>
              </w:rPr>
              <w:t xml:space="preserve">racownicy Zamawiającego </w:t>
            </w:r>
            <w:r w:rsidRPr="00F47C3A">
              <w:rPr>
                <w:rFonts w:ascii="Arial" w:hAnsi="Arial" w:cs="Arial"/>
                <w:sz w:val="18"/>
                <w:szCs w:val="18"/>
                <w:lang w:bidi="pl-PL"/>
              </w:rPr>
              <w:t xml:space="preserve">oraz osoby fizyczne prowadzące indywidualną działalność gospodarczą zatrudnione przez </w:t>
            </w:r>
            <w:r>
              <w:rPr>
                <w:rFonts w:ascii="Arial" w:hAnsi="Arial" w:cs="Arial"/>
                <w:sz w:val="18"/>
                <w:szCs w:val="18"/>
                <w:lang w:bidi="pl-PL"/>
              </w:rPr>
              <w:t xml:space="preserve">Zamawiającego, </w:t>
            </w:r>
            <w:r w:rsidR="00853F01" w:rsidRPr="00853F01">
              <w:rPr>
                <w:rFonts w:ascii="Arial" w:hAnsi="Arial" w:cs="Arial"/>
                <w:sz w:val="18"/>
                <w:szCs w:val="18"/>
              </w:rPr>
              <w:t xml:space="preserve">kierujący do Wykonawcy Zgłoszenia w ramach niniejszej Umowy, monitorujący ich realizację oraz akceptujący proponowane </w:t>
            </w:r>
            <w:r>
              <w:rPr>
                <w:rFonts w:ascii="Arial" w:hAnsi="Arial" w:cs="Arial"/>
                <w:sz w:val="18"/>
                <w:szCs w:val="18"/>
              </w:rPr>
              <w:t>R</w:t>
            </w:r>
            <w:r w:rsidR="005825C1">
              <w:rPr>
                <w:rFonts w:ascii="Arial" w:hAnsi="Arial" w:cs="Arial"/>
                <w:sz w:val="18"/>
                <w:szCs w:val="18"/>
              </w:rPr>
              <w:t>o</w:t>
            </w:r>
            <w:r w:rsidR="00853F01" w:rsidRPr="00853F01">
              <w:rPr>
                <w:rFonts w:ascii="Arial" w:hAnsi="Arial" w:cs="Arial"/>
                <w:sz w:val="18"/>
                <w:szCs w:val="18"/>
              </w:rPr>
              <w:t>związania.</w:t>
            </w:r>
          </w:p>
        </w:tc>
      </w:tr>
      <w:tr w:rsidR="007F3438" w:rsidRPr="00BD17A6" w14:paraId="7B0C3FE0" w14:textId="77777777" w:rsidTr="00D73539">
        <w:trPr>
          <w:trHeight w:val="437"/>
        </w:trPr>
        <w:tc>
          <w:tcPr>
            <w:tcW w:w="1981" w:type="dxa"/>
            <w:shd w:val="clear" w:color="auto" w:fill="F2F2F2" w:themeFill="background1" w:themeFillShade="F2"/>
          </w:tcPr>
          <w:p w14:paraId="56A030E3" w14:textId="77777777" w:rsidR="007F3438" w:rsidRDefault="00853F01" w:rsidP="00B71105">
            <w:pPr>
              <w:tabs>
                <w:tab w:val="left" w:pos="1418"/>
              </w:tabs>
              <w:spacing w:line="360" w:lineRule="auto"/>
              <w:jc w:val="both"/>
              <w:rPr>
                <w:rFonts w:ascii="Arial" w:hAnsi="Arial" w:cs="Arial"/>
                <w:b/>
                <w:sz w:val="18"/>
                <w:szCs w:val="18"/>
              </w:rPr>
            </w:pPr>
            <w:r>
              <w:rPr>
                <w:rFonts w:ascii="Arial" w:hAnsi="Arial" w:cs="Arial"/>
                <w:b/>
                <w:sz w:val="18"/>
                <w:szCs w:val="18"/>
              </w:rPr>
              <w:t>Wada</w:t>
            </w:r>
          </w:p>
        </w:tc>
        <w:tc>
          <w:tcPr>
            <w:tcW w:w="7091" w:type="dxa"/>
          </w:tcPr>
          <w:p w14:paraId="5A8048FC" w14:textId="77777777" w:rsidR="00853F01" w:rsidRPr="00853F01" w:rsidRDefault="00853F01" w:rsidP="00853F01">
            <w:pPr>
              <w:tabs>
                <w:tab w:val="left" w:pos="1571"/>
              </w:tabs>
              <w:spacing w:line="360" w:lineRule="auto"/>
              <w:ind w:right="284"/>
              <w:jc w:val="both"/>
              <w:rPr>
                <w:rFonts w:ascii="Arial" w:hAnsi="Arial" w:cs="Arial"/>
                <w:sz w:val="18"/>
                <w:szCs w:val="18"/>
              </w:rPr>
            </w:pPr>
            <w:r>
              <w:rPr>
                <w:rFonts w:ascii="Arial" w:hAnsi="Arial" w:cs="Arial"/>
                <w:sz w:val="18"/>
                <w:szCs w:val="18"/>
              </w:rPr>
              <w:t xml:space="preserve">1) </w:t>
            </w:r>
            <w:r w:rsidRPr="00853F01">
              <w:rPr>
                <w:rFonts w:ascii="Arial" w:hAnsi="Arial" w:cs="Arial"/>
                <w:sz w:val="18"/>
                <w:szCs w:val="18"/>
              </w:rPr>
              <w:t>Incydent lub</w:t>
            </w:r>
          </w:p>
          <w:p w14:paraId="067CC132" w14:textId="0C72EF77" w:rsidR="007F3438" w:rsidRPr="00916D23" w:rsidRDefault="00853F01" w:rsidP="00853F01">
            <w:pPr>
              <w:tabs>
                <w:tab w:val="left" w:pos="1571"/>
              </w:tabs>
              <w:spacing w:line="360" w:lineRule="auto"/>
              <w:ind w:right="284"/>
              <w:jc w:val="both"/>
              <w:rPr>
                <w:rFonts w:ascii="Arial" w:hAnsi="Arial" w:cs="Arial"/>
                <w:sz w:val="18"/>
                <w:szCs w:val="18"/>
              </w:rPr>
            </w:pPr>
            <w:r>
              <w:rPr>
                <w:rFonts w:ascii="Arial" w:hAnsi="Arial" w:cs="Arial"/>
                <w:sz w:val="18"/>
                <w:szCs w:val="18"/>
              </w:rPr>
              <w:lastRenderedPageBreak/>
              <w:t xml:space="preserve">2) </w:t>
            </w:r>
            <w:r w:rsidRPr="00853F01">
              <w:rPr>
                <w:rFonts w:ascii="Arial" w:hAnsi="Arial" w:cs="Arial"/>
                <w:sz w:val="18"/>
                <w:szCs w:val="18"/>
              </w:rPr>
              <w:t>każda, inna nieprawidłowość w rezu</w:t>
            </w:r>
            <w:r w:rsidR="00AF2521">
              <w:rPr>
                <w:rFonts w:ascii="Arial" w:hAnsi="Arial" w:cs="Arial"/>
                <w:sz w:val="18"/>
                <w:szCs w:val="18"/>
              </w:rPr>
              <w:t>ltatach prac Wykonawcy, w tym w </w:t>
            </w:r>
            <w:r w:rsidRPr="00853F01">
              <w:rPr>
                <w:rFonts w:ascii="Arial" w:hAnsi="Arial" w:cs="Arial"/>
                <w:sz w:val="18"/>
                <w:szCs w:val="18"/>
              </w:rPr>
              <w:t>szczególności niezgodność Produktu z Umową.</w:t>
            </w:r>
          </w:p>
        </w:tc>
      </w:tr>
      <w:tr w:rsidR="007F3438" w:rsidRPr="00BD17A6" w14:paraId="52500CBA" w14:textId="77777777" w:rsidTr="00D73539">
        <w:trPr>
          <w:trHeight w:val="437"/>
        </w:trPr>
        <w:tc>
          <w:tcPr>
            <w:tcW w:w="1981" w:type="dxa"/>
            <w:shd w:val="clear" w:color="auto" w:fill="F2F2F2" w:themeFill="background1" w:themeFillShade="F2"/>
          </w:tcPr>
          <w:p w14:paraId="1FFB74BB" w14:textId="77777777" w:rsidR="007F3438" w:rsidRDefault="00853F01" w:rsidP="00B71105">
            <w:pPr>
              <w:tabs>
                <w:tab w:val="left" w:pos="1418"/>
              </w:tabs>
              <w:spacing w:line="360" w:lineRule="auto"/>
              <w:jc w:val="both"/>
              <w:rPr>
                <w:rFonts w:ascii="Arial" w:hAnsi="Arial" w:cs="Arial"/>
                <w:b/>
                <w:sz w:val="18"/>
                <w:szCs w:val="18"/>
              </w:rPr>
            </w:pPr>
            <w:r>
              <w:rPr>
                <w:rFonts w:ascii="Arial" w:hAnsi="Arial" w:cs="Arial"/>
                <w:b/>
                <w:sz w:val="18"/>
                <w:szCs w:val="18"/>
              </w:rPr>
              <w:lastRenderedPageBreak/>
              <w:t>Ważność</w:t>
            </w:r>
          </w:p>
        </w:tc>
        <w:tc>
          <w:tcPr>
            <w:tcW w:w="7091" w:type="dxa"/>
          </w:tcPr>
          <w:p w14:paraId="0CB9E342" w14:textId="0D38ADD4" w:rsidR="007F3438" w:rsidRPr="00916D23" w:rsidRDefault="00853F01" w:rsidP="00F47C3A">
            <w:pPr>
              <w:tabs>
                <w:tab w:val="left" w:pos="1571"/>
              </w:tabs>
              <w:spacing w:line="360" w:lineRule="auto"/>
              <w:ind w:right="31"/>
              <w:jc w:val="both"/>
              <w:rPr>
                <w:rFonts w:ascii="Arial" w:hAnsi="Arial" w:cs="Arial"/>
                <w:sz w:val="18"/>
                <w:szCs w:val="18"/>
              </w:rPr>
            </w:pPr>
            <w:r w:rsidRPr="00853F01">
              <w:rPr>
                <w:rFonts w:ascii="Arial" w:hAnsi="Arial" w:cs="Arial"/>
                <w:sz w:val="18"/>
                <w:szCs w:val="18"/>
              </w:rPr>
              <w:t>Parametr Zgłoszenia (Incydentu, Prośby o usłu</w:t>
            </w:r>
            <w:r w:rsidR="00AF2521">
              <w:rPr>
                <w:rFonts w:ascii="Arial" w:hAnsi="Arial" w:cs="Arial"/>
                <w:sz w:val="18"/>
                <w:szCs w:val="18"/>
              </w:rPr>
              <w:t>gę), odzwierciedlający zakres i </w:t>
            </w:r>
            <w:r w:rsidRPr="00853F01">
              <w:rPr>
                <w:rFonts w:ascii="Arial" w:hAnsi="Arial" w:cs="Arial"/>
                <w:sz w:val="18"/>
                <w:szCs w:val="18"/>
              </w:rPr>
              <w:t>powagę ograniczeń w funkcjonowaniu Systemu/Usługi Biznesowej, wynikających z wystąpienia Incydentu</w:t>
            </w:r>
          </w:p>
        </w:tc>
      </w:tr>
      <w:tr w:rsidR="00853F01" w:rsidRPr="00BD17A6" w14:paraId="0AC8EF35" w14:textId="77777777" w:rsidTr="00D73539">
        <w:trPr>
          <w:trHeight w:val="437"/>
        </w:trPr>
        <w:tc>
          <w:tcPr>
            <w:tcW w:w="1981" w:type="dxa"/>
            <w:shd w:val="clear" w:color="auto" w:fill="F2F2F2" w:themeFill="background1" w:themeFillShade="F2"/>
          </w:tcPr>
          <w:p w14:paraId="64052CC9" w14:textId="77777777" w:rsidR="00853F01" w:rsidRDefault="00853F01" w:rsidP="00B71105">
            <w:pPr>
              <w:tabs>
                <w:tab w:val="left" w:pos="1418"/>
              </w:tabs>
              <w:spacing w:line="360" w:lineRule="auto"/>
              <w:jc w:val="both"/>
              <w:rPr>
                <w:rFonts w:ascii="Arial" w:hAnsi="Arial" w:cs="Arial"/>
                <w:b/>
                <w:sz w:val="18"/>
                <w:szCs w:val="18"/>
              </w:rPr>
            </w:pPr>
            <w:r>
              <w:rPr>
                <w:rFonts w:ascii="Arial" w:hAnsi="Arial" w:cs="Arial"/>
                <w:b/>
                <w:sz w:val="18"/>
                <w:szCs w:val="18"/>
              </w:rPr>
              <w:t>Wpływ</w:t>
            </w:r>
          </w:p>
        </w:tc>
        <w:tc>
          <w:tcPr>
            <w:tcW w:w="7091" w:type="dxa"/>
          </w:tcPr>
          <w:p w14:paraId="35940678" w14:textId="77777777" w:rsidR="00853F01" w:rsidRPr="00916D23" w:rsidRDefault="00853F01" w:rsidP="00F47C3A">
            <w:pPr>
              <w:tabs>
                <w:tab w:val="left" w:pos="1571"/>
              </w:tabs>
              <w:spacing w:line="360" w:lineRule="auto"/>
              <w:ind w:right="31"/>
              <w:jc w:val="both"/>
              <w:rPr>
                <w:rFonts w:ascii="Arial" w:hAnsi="Arial" w:cs="Arial"/>
                <w:sz w:val="18"/>
                <w:szCs w:val="18"/>
              </w:rPr>
            </w:pPr>
            <w:r w:rsidRPr="00853F01">
              <w:rPr>
                <w:rFonts w:ascii="Arial" w:hAnsi="Arial" w:cs="Arial"/>
                <w:sz w:val="18"/>
                <w:szCs w:val="18"/>
              </w:rPr>
              <w:t>Parametr Zgłoszenia (Incydentu, Prośby o usługę), odzwierciedlający zasięg wpływu Incydentu na System/Usługę Biznesową.</w:t>
            </w:r>
          </w:p>
        </w:tc>
      </w:tr>
      <w:tr w:rsidR="0081066D" w:rsidRPr="00BD17A6" w14:paraId="79924926" w14:textId="77777777" w:rsidTr="00D73539">
        <w:trPr>
          <w:trHeight w:val="437"/>
        </w:trPr>
        <w:tc>
          <w:tcPr>
            <w:tcW w:w="1981" w:type="dxa"/>
            <w:shd w:val="clear" w:color="auto" w:fill="F2F2F2" w:themeFill="background1" w:themeFillShade="F2"/>
          </w:tcPr>
          <w:p w14:paraId="598D6DEA" w14:textId="77777777" w:rsidR="0081066D" w:rsidRDefault="0081066D" w:rsidP="0081066D">
            <w:pPr>
              <w:tabs>
                <w:tab w:val="left" w:pos="1418"/>
              </w:tabs>
              <w:spacing w:line="360" w:lineRule="auto"/>
              <w:jc w:val="both"/>
              <w:rPr>
                <w:rFonts w:ascii="Arial" w:hAnsi="Arial" w:cs="Arial"/>
                <w:b/>
                <w:sz w:val="18"/>
                <w:szCs w:val="18"/>
              </w:rPr>
            </w:pPr>
            <w:r w:rsidRPr="007C4BD7">
              <w:rPr>
                <w:rFonts w:ascii="Arial" w:hAnsi="Arial" w:cs="Arial"/>
                <w:b/>
                <w:sz w:val="18"/>
                <w:szCs w:val="18"/>
              </w:rPr>
              <w:t>Wskaźnik terminowości rozwiązań (WTR)</w:t>
            </w:r>
          </w:p>
        </w:tc>
        <w:tc>
          <w:tcPr>
            <w:tcW w:w="7091" w:type="dxa"/>
          </w:tcPr>
          <w:p w14:paraId="21BE838D" w14:textId="5ECD24A3" w:rsidR="0081066D" w:rsidRPr="0081066D" w:rsidRDefault="0081066D" w:rsidP="0081066D">
            <w:pPr>
              <w:jc w:val="both"/>
              <w:rPr>
                <w:rFonts w:ascii="Arial" w:hAnsi="Arial" w:cs="Arial"/>
                <w:sz w:val="18"/>
                <w:szCs w:val="18"/>
              </w:rPr>
            </w:pPr>
            <w:r w:rsidRPr="0081066D">
              <w:rPr>
                <w:rFonts w:ascii="Arial" w:hAnsi="Arial" w:cs="Arial"/>
                <w:sz w:val="18"/>
                <w:szCs w:val="18"/>
              </w:rPr>
              <w:t xml:space="preserve">Określony w celu zapewnienia terminowości rozwiązań </w:t>
            </w:r>
            <w:r w:rsidR="006B0937">
              <w:rPr>
                <w:rFonts w:ascii="Arial" w:hAnsi="Arial" w:cs="Arial"/>
                <w:sz w:val="18"/>
                <w:szCs w:val="18"/>
              </w:rPr>
              <w:t>Z</w:t>
            </w:r>
            <w:r w:rsidR="006B0937" w:rsidRPr="0081066D">
              <w:rPr>
                <w:rFonts w:ascii="Arial" w:hAnsi="Arial" w:cs="Arial"/>
                <w:sz w:val="18"/>
                <w:szCs w:val="18"/>
              </w:rPr>
              <w:t xml:space="preserve">głoszeń </w:t>
            </w:r>
            <w:r w:rsidRPr="0081066D">
              <w:rPr>
                <w:rFonts w:ascii="Arial" w:hAnsi="Arial" w:cs="Arial"/>
                <w:sz w:val="18"/>
                <w:szCs w:val="18"/>
              </w:rPr>
              <w:t>i obliczany wg poniższego wzoru:</w:t>
            </w:r>
          </w:p>
          <w:p w14:paraId="24C96E06" w14:textId="77777777" w:rsidR="0081066D" w:rsidRPr="00A166CD" w:rsidRDefault="0081066D" w:rsidP="0081066D">
            <w:pPr>
              <w:ind w:left="426"/>
              <w:jc w:val="center"/>
              <w:rPr>
                <w:rFonts w:ascii="Arial Narrow" w:eastAsia="Times New Roman" w:hAnsi="Arial Narrow" w:cs="STIXGeneral-Regular"/>
                <w:b/>
                <w:i/>
                <w:color w:val="FF0000"/>
                <w:sz w:val="20"/>
                <w:szCs w:val="20"/>
              </w:rPr>
            </w:pPr>
            <m:oMathPara>
              <m:oMath>
                <m:r>
                  <m:rPr>
                    <m:sty m:val="bi"/>
                  </m:rPr>
                  <w:rPr>
                    <w:rFonts w:ascii="Cambria Math" w:eastAsia="Times New Roman" w:hAnsi="Cambria Math"/>
                    <w:color w:val="FF0000"/>
                    <w:sz w:val="20"/>
                    <w:szCs w:val="20"/>
                  </w:rPr>
                  <m:t>W</m:t>
                </m:r>
                <m:r>
                  <m:rPr>
                    <m:sty m:val="bi"/>
                  </m:rPr>
                  <w:rPr>
                    <w:rFonts w:ascii="Cambria Math" w:eastAsia="Times New Roman" w:hAnsi="Cambria Math" w:cs="STIXGeneral-Regular"/>
                    <w:color w:val="FF0000"/>
                    <w:sz w:val="20"/>
                    <w:szCs w:val="20"/>
                  </w:rPr>
                  <m:t>TR=</m:t>
                </m:r>
                <m:f>
                  <m:fPr>
                    <m:ctrlPr>
                      <w:rPr>
                        <w:rFonts w:ascii="Cambria Math" w:eastAsia="Times New Roman" w:hAnsi="Cambria Math" w:cs="STIXGeneral-Regular"/>
                        <w:b/>
                        <w:i/>
                        <w:color w:val="FF0000"/>
                        <w:sz w:val="20"/>
                        <w:szCs w:val="20"/>
                      </w:rPr>
                    </m:ctrlPr>
                  </m:fPr>
                  <m:num>
                    <m:d>
                      <m:dPr>
                        <m:ctrlPr>
                          <w:rPr>
                            <w:rFonts w:ascii="Cambria Math" w:eastAsia="Times New Roman" w:hAnsi="Cambria Math" w:cs="STIXGeneral-Regular"/>
                            <w:b/>
                            <w:i/>
                            <w:color w:val="FF0000"/>
                            <w:sz w:val="20"/>
                            <w:szCs w:val="20"/>
                          </w:rPr>
                        </m:ctrlPr>
                      </m:dPr>
                      <m:e>
                        <m:sSub>
                          <m:sSubPr>
                            <m:ctrlPr>
                              <w:rPr>
                                <w:rFonts w:ascii="Cambria Math" w:eastAsia="Times New Roman" w:hAnsi="Cambria Math" w:cs="STIXGeneral-Regular"/>
                                <w:b/>
                                <w:i/>
                                <w:color w:val="FF0000"/>
                                <w:sz w:val="20"/>
                                <w:szCs w:val="20"/>
                              </w:rPr>
                            </m:ctrlPr>
                          </m:sSubPr>
                          <m:e>
                            <m:r>
                              <m:rPr>
                                <m:sty m:val="bi"/>
                              </m:rPr>
                              <w:rPr>
                                <w:rFonts w:ascii="Cambria Math" w:eastAsia="Times New Roman" w:hAnsi="Cambria Math" w:cs="STIXGeneral-Regular"/>
                                <w:color w:val="FF0000"/>
                                <w:sz w:val="20"/>
                                <w:szCs w:val="20"/>
                              </w:rPr>
                              <m:t>W</m:t>
                            </m:r>
                          </m:e>
                          <m:sub>
                            <m:r>
                              <m:rPr>
                                <m:sty m:val="bi"/>
                              </m:rPr>
                              <w:rPr>
                                <w:rFonts w:ascii="Cambria Math" w:eastAsia="Times New Roman" w:hAnsi="Cambria Math" w:cs="STIXGeneral-Regular"/>
                                <w:color w:val="FF0000"/>
                                <w:sz w:val="20"/>
                                <w:szCs w:val="20"/>
                              </w:rPr>
                              <m:t>K</m:t>
                            </m:r>
                          </m:sub>
                        </m:sSub>
                        <m:r>
                          <m:rPr>
                            <m:sty m:val="bi"/>
                          </m:rPr>
                          <w:rPr>
                            <w:rFonts w:ascii="Cambria Math" w:eastAsia="Times New Roman" w:hAnsi="Cambria Math"/>
                            <w:color w:val="FF0000"/>
                            <w:sz w:val="20"/>
                            <w:szCs w:val="20"/>
                          </w:rPr>
                          <m:t>×</m:t>
                        </m:r>
                        <m:sSub>
                          <m:sSubPr>
                            <m:ctrlPr>
                              <w:rPr>
                                <w:rFonts w:ascii="Cambria Math" w:eastAsia="Times New Roman" w:hAnsi="Cambria Math" w:cs="STIXGeneral-Regular"/>
                                <w:b/>
                                <w:i/>
                                <w:color w:val="FF0000"/>
                                <w:sz w:val="20"/>
                                <w:szCs w:val="20"/>
                              </w:rPr>
                            </m:ctrlPr>
                          </m:sSubPr>
                          <m:e>
                            <m:r>
                              <m:rPr>
                                <m:sty m:val="bi"/>
                              </m:rPr>
                              <w:rPr>
                                <w:rFonts w:ascii="Cambria Math" w:eastAsia="Times New Roman" w:hAnsi="Cambria Math" w:cs="STIXGeneral-Regular"/>
                                <w:color w:val="FF0000"/>
                                <w:sz w:val="20"/>
                                <w:szCs w:val="20"/>
                              </w:rPr>
                              <m:t>P</m:t>
                            </m:r>
                          </m:e>
                          <m:sub>
                            <m:r>
                              <m:rPr>
                                <m:sty m:val="bi"/>
                              </m:rPr>
                              <w:rPr>
                                <w:rFonts w:ascii="Cambria Math" w:eastAsia="Times New Roman" w:hAnsi="Cambria Math" w:cs="STIXGeneral-Regular"/>
                                <w:color w:val="FF0000"/>
                                <w:sz w:val="20"/>
                                <w:szCs w:val="20"/>
                              </w:rPr>
                              <m:t>K</m:t>
                            </m:r>
                          </m:sub>
                        </m:sSub>
                      </m:e>
                    </m:d>
                    <m:r>
                      <m:rPr>
                        <m:sty m:val="bi"/>
                      </m:rPr>
                      <w:rPr>
                        <w:rFonts w:ascii="Cambria Math" w:eastAsia="Times New Roman" w:hAnsi="Cambria Math"/>
                        <w:color w:val="FF0000"/>
                        <w:sz w:val="20"/>
                        <w:szCs w:val="20"/>
                      </w:rPr>
                      <m:t>+</m:t>
                    </m:r>
                    <m:d>
                      <m:dPr>
                        <m:ctrlPr>
                          <w:rPr>
                            <w:rFonts w:ascii="Cambria Math" w:eastAsia="Times New Roman" w:hAnsi="Cambria Math" w:cs="STIXGeneral-Regular"/>
                            <w:b/>
                            <w:i/>
                            <w:color w:val="FF0000"/>
                            <w:sz w:val="20"/>
                            <w:szCs w:val="20"/>
                          </w:rPr>
                        </m:ctrlPr>
                      </m:dPr>
                      <m:e>
                        <m:sSub>
                          <m:sSubPr>
                            <m:ctrlPr>
                              <w:rPr>
                                <w:rFonts w:ascii="Cambria Math" w:eastAsia="Times New Roman" w:hAnsi="Cambria Math" w:cs="STIXGeneral-Regular"/>
                                <w:b/>
                                <w:i/>
                                <w:color w:val="FF0000"/>
                                <w:sz w:val="20"/>
                                <w:szCs w:val="20"/>
                              </w:rPr>
                            </m:ctrlPr>
                          </m:sSubPr>
                          <m:e>
                            <m:r>
                              <m:rPr>
                                <m:sty m:val="bi"/>
                              </m:rPr>
                              <w:rPr>
                                <w:rFonts w:ascii="Cambria Math" w:eastAsia="Times New Roman" w:hAnsi="Cambria Math" w:cs="STIXGeneral-Regular"/>
                                <w:color w:val="FF0000"/>
                                <w:sz w:val="20"/>
                                <w:szCs w:val="20"/>
                              </w:rPr>
                              <m:t>W</m:t>
                            </m:r>
                          </m:e>
                          <m:sub>
                            <m:r>
                              <m:rPr>
                                <m:sty m:val="bi"/>
                              </m:rPr>
                              <w:rPr>
                                <w:rFonts w:ascii="Cambria Math" w:eastAsia="Times New Roman" w:hAnsi="Cambria Math" w:cs="STIXGeneral-Regular"/>
                                <w:color w:val="FF0000"/>
                                <w:sz w:val="20"/>
                                <w:szCs w:val="20"/>
                              </w:rPr>
                              <m:t>S</m:t>
                            </m:r>
                          </m:sub>
                        </m:sSub>
                        <m:r>
                          <m:rPr>
                            <m:sty m:val="bi"/>
                          </m:rPr>
                          <w:rPr>
                            <w:rFonts w:ascii="Cambria Math" w:eastAsia="Times New Roman" w:hAnsi="Cambria Math"/>
                            <w:color w:val="FF0000"/>
                            <w:sz w:val="20"/>
                            <w:szCs w:val="20"/>
                          </w:rPr>
                          <m:t>×</m:t>
                        </m:r>
                        <m:sSub>
                          <m:sSubPr>
                            <m:ctrlPr>
                              <w:rPr>
                                <w:rFonts w:ascii="Cambria Math" w:eastAsia="Times New Roman" w:hAnsi="Cambria Math" w:cs="STIXGeneral-Regular"/>
                                <w:b/>
                                <w:i/>
                                <w:color w:val="FF0000"/>
                                <w:sz w:val="20"/>
                                <w:szCs w:val="20"/>
                              </w:rPr>
                            </m:ctrlPr>
                          </m:sSubPr>
                          <m:e>
                            <m:r>
                              <m:rPr>
                                <m:sty m:val="bi"/>
                              </m:rPr>
                              <w:rPr>
                                <w:rFonts w:ascii="Cambria Math" w:eastAsia="Times New Roman" w:hAnsi="Cambria Math" w:cs="STIXGeneral-Regular"/>
                                <w:color w:val="FF0000"/>
                                <w:sz w:val="20"/>
                                <w:szCs w:val="20"/>
                              </w:rPr>
                              <m:t>P</m:t>
                            </m:r>
                          </m:e>
                          <m:sub>
                            <m:r>
                              <m:rPr>
                                <m:sty m:val="bi"/>
                              </m:rPr>
                              <w:rPr>
                                <w:rFonts w:ascii="Cambria Math" w:eastAsia="Times New Roman" w:hAnsi="Cambria Math" w:cs="STIXGeneral-Regular"/>
                                <w:color w:val="FF0000"/>
                                <w:sz w:val="20"/>
                                <w:szCs w:val="20"/>
                              </w:rPr>
                              <m:t>S</m:t>
                            </m:r>
                          </m:sub>
                        </m:sSub>
                      </m:e>
                    </m:d>
                    <m:r>
                      <m:rPr>
                        <m:sty m:val="bi"/>
                      </m:rPr>
                      <w:rPr>
                        <w:rFonts w:ascii="Cambria Math" w:eastAsia="Times New Roman" w:hAnsi="Cambria Math"/>
                        <w:color w:val="FF0000"/>
                        <w:sz w:val="20"/>
                        <w:szCs w:val="20"/>
                      </w:rPr>
                      <m:t>+</m:t>
                    </m:r>
                    <m:d>
                      <m:dPr>
                        <m:ctrlPr>
                          <w:rPr>
                            <w:rFonts w:ascii="Cambria Math" w:eastAsia="Times New Roman" w:hAnsi="Cambria Math" w:cs="STIXGeneral-Regular"/>
                            <w:b/>
                            <w:i/>
                            <w:color w:val="FF0000"/>
                            <w:sz w:val="20"/>
                            <w:szCs w:val="20"/>
                          </w:rPr>
                        </m:ctrlPr>
                      </m:dPr>
                      <m:e>
                        <m:sSub>
                          <m:sSubPr>
                            <m:ctrlPr>
                              <w:rPr>
                                <w:rFonts w:ascii="Cambria Math" w:eastAsia="Times New Roman" w:hAnsi="Cambria Math" w:cs="STIXGeneral-Regular"/>
                                <w:b/>
                                <w:i/>
                                <w:color w:val="FF0000"/>
                                <w:sz w:val="20"/>
                                <w:szCs w:val="20"/>
                              </w:rPr>
                            </m:ctrlPr>
                          </m:sSubPr>
                          <m:e>
                            <m:r>
                              <m:rPr>
                                <m:sty m:val="bi"/>
                              </m:rPr>
                              <w:rPr>
                                <w:rFonts w:ascii="Cambria Math" w:eastAsia="Times New Roman" w:hAnsi="Cambria Math" w:cs="STIXGeneral-Regular"/>
                                <w:color w:val="FF0000"/>
                                <w:sz w:val="20"/>
                                <w:szCs w:val="20"/>
                              </w:rPr>
                              <m:t>W</m:t>
                            </m:r>
                          </m:e>
                          <m:sub>
                            <m:r>
                              <m:rPr>
                                <m:sty m:val="bi"/>
                              </m:rPr>
                              <w:rPr>
                                <w:rFonts w:ascii="Cambria Math" w:eastAsia="Times New Roman" w:hAnsi="Cambria Math" w:cs="STIXGeneral-Regular"/>
                                <w:color w:val="FF0000"/>
                                <w:sz w:val="20"/>
                                <w:szCs w:val="20"/>
                              </w:rPr>
                              <m:t>N</m:t>
                            </m:r>
                          </m:sub>
                        </m:sSub>
                        <m:r>
                          <m:rPr>
                            <m:sty m:val="bi"/>
                          </m:rPr>
                          <w:rPr>
                            <w:rFonts w:ascii="Cambria Math" w:eastAsia="Times New Roman" w:hAnsi="Cambria Math"/>
                            <w:color w:val="FF0000"/>
                            <w:sz w:val="20"/>
                            <w:szCs w:val="20"/>
                          </w:rPr>
                          <m:t>×</m:t>
                        </m:r>
                        <m:sSub>
                          <m:sSubPr>
                            <m:ctrlPr>
                              <w:rPr>
                                <w:rFonts w:ascii="Cambria Math" w:eastAsia="Times New Roman" w:hAnsi="Cambria Math" w:cs="STIXGeneral-Regular"/>
                                <w:b/>
                                <w:i/>
                                <w:color w:val="FF0000"/>
                                <w:sz w:val="20"/>
                                <w:szCs w:val="20"/>
                              </w:rPr>
                            </m:ctrlPr>
                          </m:sSubPr>
                          <m:e>
                            <m:r>
                              <m:rPr>
                                <m:sty m:val="bi"/>
                              </m:rPr>
                              <w:rPr>
                                <w:rFonts w:ascii="Cambria Math" w:eastAsia="Times New Roman" w:hAnsi="Cambria Math" w:cs="STIXGeneral-Regular"/>
                                <w:color w:val="FF0000"/>
                                <w:sz w:val="20"/>
                                <w:szCs w:val="20"/>
                              </w:rPr>
                              <m:t>P</m:t>
                            </m:r>
                          </m:e>
                          <m:sub>
                            <m:r>
                              <m:rPr>
                                <m:sty m:val="bi"/>
                              </m:rPr>
                              <w:rPr>
                                <w:rFonts w:ascii="Cambria Math" w:eastAsia="Times New Roman" w:hAnsi="Cambria Math" w:cs="STIXGeneral-Regular"/>
                                <w:color w:val="FF0000"/>
                                <w:sz w:val="20"/>
                                <w:szCs w:val="20"/>
                              </w:rPr>
                              <m:t>N</m:t>
                            </m:r>
                          </m:sub>
                        </m:sSub>
                      </m:e>
                    </m:d>
                  </m:num>
                  <m:den>
                    <m:d>
                      <m:dPr>
                        <m:ctrlPr>
                          <w:rPr>
                            <w:rFonts w:ascii="Cambria Math" w:eastAsia="Times New Roman" w:hAnsi="Cambria Math" w:cs="STIXGeneral-Regular"/>
                            <w:b/>
                            <w:i/>
                            <w:color w:val="FF0000"/>
                            <w:sz w:val="20"/>
                            <w:szCs w:val="20"/>
                          </w:rPr>
                        </m:ctrlPr>
                      </m:dPr>
                      <m:e>
                        <m:sSub>
                          <m:sSubPr>
                            <m:ctrlPr>
                              <w:rPr>
                                <w:rFonts w:ascii="Cambria Math" w:eastAsia="Times New Roman" w:hAnsi="Cambria Math" w:cs="STIXGeneral-Regular"/>
                                <w:b/>
                                <w:i/>
                                <w:color w:val="FF0000"/>
                                <w:sz w:val="20"/>
                                <w:szCs w:val="20"/>
                              </w:rPr>
                            </m:ctrlPr>
                          </m:sSubPr>
                          <m:e>
                            <m:r>
                              <m:rPr>
                                <m:sty m:val="bi"/>
                              </m:rPr>
                              <w:rPr>
                                <w:rFonts w:ascii="Cambria Math" w:eastAsia="Times New Roman" w:hAnsi="Cambria Math" w:cs="STIXGeneral-Regular"/>
                                <w:color w:val="FF0000"/>
                                <w:sz w:val="20"/>
                                <w:szCs w:val="20"/>
                              </w:rPr>
                              <m:t>W</m:t>
                            </m:r>
                          </m:e>
                          <m:sub>
                            <m:r>
                              <m:rPr>
                                <m:sty m:val="bi"/>
                              </m:rPr>
                              <w:rPr>
                                <w:rFonts w:ascii="Cambria Math" w:eastAsia="Times New Roman" w:hAnsi="Cambria Math" w:cs="STIXGeneral-Regular"/>
                                <w:color w:val="FF0000"/>
                                <w:sz w:val="20"/>
                                <w:szCs w:val="20"/>
                              </w:rPr>
                              <m:t>K</m:t>
                            </m:r>
                          </m:sub>
                        </m:sSub>
                        <m:r>
                          <m:rPr>
                            <m:sty m:val="bi"/>
                          </m:rPr>
                          <w:rPr>
                            <w:rFonts w:ascii="Cambria Math" w:eastAsia="Times New Roman" w:hAnsi="Cambria Math"/>
                            <w:color w:val="FF0000"/>
                            <w:sz w:val="20"/>
                            <w:szCs w:val="20"/>
                          </w:rPr>
                          <m:t>+</m:t>
                        </m:r>
                        <m:sSub>
                          <m:sSubPr>
                            <m:ctrlPr>
                              <w:rPr>
                                <w:rFonts w:ascii="Cambria Math" w:eastAsia="Times New Roman" w:hAnsi="Cambria Math" w:cs="STIXGeneral-Regular"/>
                                <w:b/>
                                <w:i/>
                                <w:color w:val="FF0000"/>
                                <w:sz w:val="20"/>
                                <w:szCs w:val="20"/>
                              </w:rPr>
                            </m:ctrlPr>
                          </m:sSubPr>
                          <m:e>
                            <m:r>
                              <m:rPr>
                                <m:sty m:val="bi"/>
                              </m:rPr>
                              <w:rPr>
                                <w:rFonts w:ascii="Cambria Math" w:eastAsia="Times New Roman" w:hAnsi="Cambria Math" w:cs="STIXGeneral-Regular"/>
                                <w:color w:val="FF0000"/>
                                <w:sz w:val="20"/>
                                <w:szCs w:val="20"/>
                              </w:rPr>
                              <m:t>W</m:t>
                            </m:r>
                          </m:e>
                          <m:sub>
                            <m:r>
                              <m:rPr>
                                <m:sty m:val="bi"/>
                              </m:rPr>
                              <w:rPr>
                                <w:rFonts w:ascii="Cambria Math" w:eastAsia="Times New Roman" w:hAnsi="Cambria Math" w:cs="STIXGeneral-Regular"/>
                                <w:color w:val="FF0000"/>
                                <w:sz w:val="20"/>
                                <w:szCs w:val="20"/>
                              </w:rPr>
                              <m:t>S</m:t>
                            </m:r>
                          </m:sub>
                        </m:sSub>
                        <m:r>
                          <m:rPr>
                            <m:sty m:val="bi"/>
                          </m:rPr>
                          <w:rPr>
                            <w:rFonts w:ascii="Cambria Math" w:eastAsia="Times New Roman" w:hAnsi="Cambria Math"/>
                            <w:color w:val="FF0000"/>
                            <w:sz w:val="20"/>
                            <w:szCs w:val="20"/>
                          </w:rPr>
                          <m:t>+</m:t>
                        </m:r>
                        <m:sSub>
                          <m:sSubPr>
                            <m:ctrlPr>
                              <w:rPr>
                                <w:rFonts w:ascii="Cambria Math" w:eastAsia="Times New Roman" w:hAnsi="Cambria Math"/>
                                <w:b/>
                                <w:i/>
                                <w:color w:val="FF0000"/>
                                <w:sz w:val="20"/>
                                <w:szCs w:val="20"/>
                              </w:rPr>
                            </m:ctrlPr>
                          </m:sSubPr>
                          <m:e>
                            <m:r>
                              <m:rPr>
                                <m:sty m:val="bi"/>
                              </m:rPr>
                              <w:rPr>
                                <w:rFonts w:ascii="Cambria Math" w:eastAsia="Times New Roman" w:hAnsi="Cambria Math" w:cs="STIXGeneral-Regular"/>
                                <w:color w:val="FF0000"/>
                                <w:sz w:val="20"/>
                                <w:szCs w:val="20"/>
                              </w:rPr>
                              <m:t>W</m:t>
                            </m:r>
                          </m:e>
                          <m:sub>
                            <m:r>
                              <m:rPr>
                                <m:sty m:val="bi"/>
                              </m:rPr>
                              <w:rPr>
                                <w:rFonts w:ascii="Cambria Math" w:eastAsia="Times New Roman" w:hAnsi="Cambria Math" w:cs="STIXGeneral-Regular"/>
                                <w:color w:val="FF0000"/>
                                <w:sz w:val="20"/>
                                <w:szCs w:val="20"/>
                              </w:rPr>
                              <m:t>N</m:t>
                            </m:r>
                          </m:sub>
                        </m:sSub>
                      </m:e>
                    </m:d>
                  </m:den>
                </m:f>
                <m:r>
                  <m:rPr>
                    <m:sty m:val="bi"/>
                  </m:rPr>
                  <w:rPr>
                    <w:rFonts w:ascii="Cambria Math" w:eastAsia="Times New Roman" w:hAnsi="Cambria Math"/>
                    <w:color w:val="FF0000"/>
                    <w:sz w:val="20"/>
                    <w:szCs w:val="20"/>
                  </w:rPr>
                  <m:t xml:space="preserve"> ×</m:t>
                </m:r>
                <m:r>
                  <m:rPr>
                    <m:sty m:val="bi"/>
                  </m:rPr>
                  <w:rPr>
                    <w:rFonts w:ascii="Cambria Math" w:eastAsia="Times New Roman" w:hAnsi="Cambria Math" w:cs="STIXGeneral-Regular"/>
                    <w:color w:val="FF0000"/>
                    <w:sz w:val="20"/>
                    <w:szCs w:val="20"/>
                  </w:rPr>
                  <m:t>100%</m:t>
                </m:r>
              </m:oMath>
            </m:oMathPara>
          </w:p>
          <w:p w14:paraId="05B8DFB8" w14:textId="385A1099" w:rsidR="00467B71" w:rsidRDefault="00467B71" w:rsidP="00467B71">
            <w:pPr>
              <w:spacing w:line="360" w:lineRule="auto"/>
              <w:jc w:val="both"/>
              <w:rPr>
                <w:rFonts w:ascii="Arial" w:eastAsia="Arial" w:hAnsi="Arial" w:cs="Arial"/>
                <w:sz w:val="18"/>
                <w:szCs w:val="18"/>
              </w:rPr>
            </w:pPr>
            <w:r>
              <w:rPr>
                <w:rFonts w:ascii="Arial" w:eastAsia="Arial" w:hAnsi="Arial" w:cs="Arial"/>
                <w:sz w:val="18"/>
                <w:szCs w:val="18"/>
              </w:rPr>
              <w:t xml:space="preserve">* Jeżeli w danym </w:t>
            </w:r>
            <w:r w:rsidR="00B060FE">
              <w:rPr>
                <w:rFonts w:ascii="Arial" w:eastAsia="Arial" w:hAnsi="Arial" w:cs="Arial"/>
                <w:sz w:val="18"/>
                <w:szCs w:val="18"/>
              </w:rPr>
              <w:t xml:space="preserve">miesiącu kalendarzowym </w:t>
            </w:r>
            <w:r>
              <w:rPr>
                <w:rFonts w:ascii="Arial" w:eastAsia="Arial" w:hAnsi="Arial" w:cs="Arial"/>
                <w:sz w:val="18"/>
                <w:szCs w:val="18"/>
              </w:rPr>
              <w:t xml:space="preserve"> nie wystąpią Zgłoszenia o danym Priorytecie, to WX dla tego Priorytetu będzie wynosiło 0. W sytuacji kiedy suma W_K, W_S i W_N będzie równa 0,00 WTR będzie wynosić 100%.</w:t>
            </w:r>
          </w:p>
          <w:p w14:paraId="5E8E9FB0" w14:textId="0E43F729" w:rsidR="0081066D" w:rsidRPr="0081066D" w:rsidRDefault="0081066D" w:rsidP="0081066D">
            <w:pPr>
              <w:jc w:val="both"/>
              <w:rPr>
                <w:rFonts w:ascii="Arial" w:hAnsi="Arial" w:cs="Arial"/>
                <w:sz w:val="18"/>
                <w:szCs w:val="18"/>
              </w:rPr>
            </w:pPr>
            <w:r w:rsidRPr="0081066D">
              <w:rPr>
                <w:rFonts w:ascii="Arial" w:hAnsi="Arial" w:cs="Arial"/>
                <w:sz w:val="18"/>
                <w:szCs w:val="18"/>
              </w:rPr>
              <w:t xml:space="preserve">Wartości wskaźników </w:t>
            </w:r>
            <w:proofErr w:type="spellStart"/>
            <w:r w:rsidRPr="0081066D">
              <w:rPr>
                <w:rFonts w:ascii="Arial" w:hAnsi="Arial" w:cs="Arial"/>
                <w:sz w:val="18"/>
                <w:szCs w:val="18"/>
              </w:rPr>
              <w:t>Pk</w:t>
            </w:r>
            <w:proofErr w:type="spellEnd"/>
            <w:r w:rsidRPr="0081066D">
              <w:rPr>
                <w:rFonts w:ascii="Arial" w:hAnsi="Arial" w:cs="Arial"/>
                <w:sz w:val="18"/>
                <w:szCs w:val="18"/>
              </w:rPr>
              <w:t xml:space="preserve">, </w:t>
            </w:r>
            <w:proofErr w:type="spellStart"/>
            <w:r w:rsidRPr="0081066D">
              <w:rPr>
                <w:rFonts w:ascii="Arial" w:hAnsi="Arial" w:cs="Arial"/>
                <w:sz w:val="18"/>
                <w:szCs w:val="18"/>
              </w:rPr>
              <w:t>Ps</w:t>
            </w:r>
            <w:proofErr w:type="spellEnd"/>
            <w:r w:rsidRPr="0081066D">
              <w:rPr>
                <w:rFonts w:ascii="Arial" w:hAnsi="Arial" w:cs="Arial"/>
                <w:sz w:val="18"/>
                <w:szCs w:val="18"/>
              </w:rPr>
              <w:t xml:space="preserve"> i </w:t>
            </w:r>
            <w:proofErr w:type="spellStart"/>
            <w:r w:rsidRPr="0081066D">
              <w:rPr>
                <w:rFonts w:ascii="Arial" w:hAnsi="Arial" w:cs="Arial"/>
                <w:sz w:val="18"/>
                <w:szCs w:val="18"/>
              </w:rPr>
              <w:t>Pn</w:t>
            </w:r>
            <w:proofErr w:type="spellEnd"/>
            <w:r w:rsidRPr="0081066D">
              <w:rPr>
                <w:rFonts w:ascii="Arial" w:hAnsi="Arial" w:cs="Arial"/>
                <w:sz w:val="18"/>
                <w:szCs w:val="18"/>
              </w:rPr>
              <w:t xml:space="preserve"> będą kalkulowane i udostępniane wraz ze wskaźnikiem WTR</w:t>
            </w:r>
          </w:p>
          <w:p w14:paraId="20911608" w14:textId="77777777" w:rsidR="0081066D" w:rsidRPr="0081066D" w:rsidRDefault="0081066D" w:rsidP="0081066D">
            <w:pPr>
              <w:jc w:val="both"/>
              <w:rPr>
                <w:rFonts w:ascii="Arial" w:hAnsi="Arial" w:cs="Arial"/>
                <w:sz w:val="18"/>
                <w:szCs w:val="18"/>
              </w:rPr>
            </w:pPr>
            <w:r w:rsidRPr="0081066D">
              <w:rPr>
                <w:rFonts w:ascii="Arial" w:hAnsi="Arial" w:cs="Arial"/>
                <w:sz w:val="18"/>
                <w:szCs w:val="18"/>
              </w:rPr>
              <w:t>gdzie:</w:t>
            </w:r>
          </w:p>
          <w:p w14:paraId="7906E461" w14:textId="5136B2D2" w:rsidR="0081066D" w:rsidRPr="0081066D" w:rsidRDefault="0081066D" w:rsidP="0081066D">
            <w:pPr>
              <w:jc w:val="both"/>
              <w:rPr>
                <w:rFonts w:ascii="Arial" w:hAnsi="Arial" w:cs="Arial"/>
                <w:sz w:val="18"/>
                <w:szCs w:val="18"/>
              </w:rPr>
            </w:pPr>
            <w:r w:rsidRPr="00EA16C7">
              <w:rPr>
                <w:rFonts w:ascii="Arial" w:hAnsi="Arial" w:cs="Arial"/>
                <w:b/>
                <w:color w:val="FF0000"/>
                <w:sz w:val="18"/>
                <w:szCs w:val="18"/>
              </w:rPr>
              <w:t>WTR</w:t>
            </w:r>
            <w:r w:rsidRPr="0081066D">
              <w:rPr>
                <w:rFonts w:ascii="Arial" w:hAnsi="Arial" w:cs="Arial"/>
                <w:sz w:val="18"/>
                <w:szCs w:val="18"/>
              </w:rPr>
              <w:t xml:space="preserve"> – wskaźnik terminowości </w:t>
            </w:r>
            <w:r w:rsidR="00E46C37">
              <w:rPr>
                <w:rFonts w:ascii="Arial" w:hAnsi="Arial" w:cs="Arial"/>
                <w:sz w:val="18"/>
                <w:szCs w:val="18"/>
              </w:rPr>
              <w:t>R</w:t>
            </w:r>
            <w:r w:rsidRPr="0081066D">
              <w:rPr>
                <w:rFonts w:ascii="Arial" w:hAnsi="Arial" w:cs="Arial"/>
                <w:sz w:val="18"/>
                <w:szCs w:val="18"/>
              </w:rPr>
              <w:t xml:space="preserve">ozwiązań </w:t>
            </w:r>
            <w:r w:rsidR="00E46C37">
              <w:rPr>
                <w:rFonts w:ascii="Arial" w:hAnsi="Arial" w:cs="Arial"/>
                <w:sz w:val="18"/>
                <w:szCs w:val="18"/>
              </w:rPr>
              <w:t>Z</w:t>
            </w:r>
            <w:r w:rsidRPr="0081066D">
              <w:rPr>
                <w:rFonts w:ascii="Arial" w:hAnsi="Arial" w:cs="Arial"/>
                <w:sz w:val="18"/>
                <w:szCs w:val="18"/>
              </w:rPr>
              <w:t>głoszeń [%],</w:t>
            </w:r>
          </w:p>
          <w:p w14:paraId="18745547" w14:textId="5B2EFF3B" w:rsidR="0081066D" w:rsidRPr="0081066D" w:rsidRDefault="0081066D" w:rsidP="0081066D">
            <w:pPr>
              <w:jc w:val="both"/>
              <w:rPr>
                <w:rFonts w:ascii="Arial" w:hAnsi="Arial" w:cs="Arial"/>
                <w:sz w:val="18"/>
                <w:szCs w:val="18"/>
              </w:rPr>
            </w:pPr>
            <w:r w:rsidRPr="00EA16C7">
              <w:rPr>
                <w:rFonts w:ascii="Arial" w:hAnsi="Arial" w:cs="Arial"/>
                <w:b/>
                <w:color w:val="FF0000"/>
                <w:sz w:val="18"/>
                <w:szCs w:val="18"/>
              </w:rPr>
              <w:t>PX</w:t>
            </w:r>
            <w:r w:rsidRPr="0081066D">
              <w:rPr>
                <w:rFonts w:ascii="Arial" w:hAnsi="Arial" w:cs="Arial"/>
                <w:sz w:val="18"/>
                <w:szCs w:val="18"/>
              </w:rPr>
              <w:t xml:space="preserve"> – wskaźnik dotrzymania terminów </w:t>
            </w:r>
            <w:r w:rsidR="00E46C37">
              <w:rPr>
                <w:rFonts w:ascii="Arial" w:hAnsi="Arial" w:cs="Arial"/>
                <w:sz w:val="18"/>
                <w:szCs w:val="18"/>
              </w:rPr>
              <w:t>R</w:t>
            </w:r>
            <w:r w:rsidRPr="0081066D">
              <w:rPr>
                <w:rFonts w:ascii="Arial" w:hAnsi="Arial" w:cs="Arial"/>
                <w:sz w:val="18"/>
                <w:szCs w:val="18"/>
              </w:rPr>
              <w:t xml:space="preserve">ozwiązań dla danego </w:t>
            </w:r>
            <w:r w:rsidR="00E46C37">
              <w:rPr>
                <w:rFonts w:ascii="Arial" w:hAnsi="Arial" w:cs="Arial"/>
                <w:sz w:val="18"/>
                <w:szCs w:val="18"/>
              </w:rPr>
              <w:t>P</w:t>
            </w:r>
            <w:r w:rsidRPr="0081066D">
              <w:rPr>
                <w:rFonts w:ascii="Arial" w:hAnsi="Arial" w:cs="Arial"/>
                <w:sz w:val="18"/>
                <w:szCs w:val="18"/>
              </w:rPr>
              <w:t xml:space="preserve">riorytetu </w:t>
            </w:r>
            <w:r w:rsidR="00E46C37">
              <w:rPr>
                <w:rFonts w:ascii="Arial" w:hAnsi="Arial" w:cs="Arial"/>
                <w:sz w:val="18"/>
                <w:szCs w:val="18"/>
              </w:rPr>
              <w:t>Z</w:t>
            </w:r>
            <w:r w:rsidRPr="0081066D">
              <w:rPr>
                <w:rFonts w:ascii="Arial" w:hAnsi="Arial" w:cs="Arial"/>
                <w:sz w:val="18"/>
                <w:szCs w:val="18"/>
              </w:rPr>
              <w:t>głoszeń, obliczany wg wzoru AX / BX, przy czym:</w:t>
            </w:r>
          </w:p>
          <w:p w14:paraId="41F837F8" w14:textId="77777777" w:rsidR="0081066D" w:rsidRPr="0081066D" w:rsidRDefault="0081066D" w:rsidP="0081066D">
            <w:pPr>
              <w:jc w:val="both"/>
              <w:rPr>
                <w:rFonts w:ascii="Arial" w:hAnsi="Arial" w:cs="Arial"/>
                <w:sz w:val="18"/>
                <w:szCs w:val="18"/>
              </w:rPr>
            </w:pPr>
            <w:r w:rsidRPr="00EA16C7">
              <w:rPr>
                <w:rFonts w:ascii="Arial" w:hAnsi="Arial" w:cs="Arial"/>
                <w:b/>
                <w:color w:val="FF0000"/>
                <w:sz w:val="18"/>
                <w:szCs w:val="18"/>
              </w:rPr>
              <w:t xml:space="preserve">AX </w:t>
            </w:r>
            <w:r w:rsidRPr="0081066D">
              <w:rPr>
                <w:rFonts w:ascii="Arial" w:hAnsi="Arial" w:cs="Arial"/>
                <w:sz w:val="18"/>
                <w:szCs w:val="18"/>
              </w:rPr>
              <w:t>– liczba Zgłoszeń danego priorytetu, dla których w danym miesiącu kalendarzowym nie został przekroczony Czas Rozwiązania (przywrócenia Systemu/Usługi Biznesowej),</w:t>
            </w:r>
          </w:p>
          <w:p w14:paraId="6A880141" w14:textId="77777777" w:rsidR="0081066D" w:rsidRPr="0081066D" w:rsidRDefault="0081066D" w:rsidP="0081066D">
            <w:pPr>
              <w:jc w:val="both"/>
              <w:rPr>
                <w:rFonts w:ascii="Arial" w:hAnsi="Arial" w:cs="Arial"/>
                <w:sz w:val="18"/>
                <w:szCs w:val="18"/>
              </w:rPr>
            </w:pPr>
            <w:r w:rsidRPr="00EA16C7">
              <w:rPr>
                <w:rFonts w:ascii="Arial" w:hAnsi="Arial" w:cs="Arial"/>
                <w:b/>
                <w:color w:val="FF0000"/>
                <w:sz w:val="18"/>
                <w:szCs w:val="18"/>
              </w:rPr>
              <w:t>BX</w:t>
            </w:r>
            <w:r w:rsidRPr="0081066D">
              <w:rPr>
                <w:rFonts w:ascii="Arial" w:hAnsi="Arial" w:cs="Arial"/>
                <w:sz w:val="18"/>
                <w:szCs w:val="18"/>
              </w:rPr>
              <w:t xml:space="preserve"> – liczba wszystkich Zgłoszeń danego Priorytetu, zarejestrowanych w danym miesiącu kalendarzowym,</w:t>
            </w:r>
          </w:p>
          <w:p w14:paraId="7EA5047C" w14:textId="77777777" w:rsidR="0081066D" w:rsidRPr="0081066D" w:rsidRDefault="0081066D" w:rsidP="0081066D">
            <w:pPr>
              <w:jc w:val="both"/>
              <w:rPr>
                <w:rFonts w:ascii="Arial" w:hAnsi="Arial" w:cs="Arial"/>
                <w:sz w:val="18"/>
                <w:szCs w:val="18"/>
              </w:rPr>
            </w:pPr>
            <w:r w:rsidRPr="00EA16C7">
              <w:rPr>
                <w:rFonts w:ascii="Arial" w:hAnsi="Arial" w:cs="Arial"/>
                <w:b/>
                <w:color w:val="FF0000"/>
                <w:sz w:val="18"/>
                <w:szCs w:val="18"/>
              </w:rPr>
              <w:t>WX</w:t>
            </w:r>
            <w:r w:rsidRPr="0081066D">
              <w:rPr>
                <w:rFonts w:ascii="Arial" w:hAnsi="Arial" w:cs="Arial"/>
                <w:sz w:val="18"/>
                <w:szCs w:val="18"/>
              </w:rPr>
              <w:t xml:space="preserve"> – waga danego priorytetu zgłoszeń (zgodnie z tabelą poniżej).</w:t>
            </w:r>
          </w:p>
          <w:p w14:paraId="1BA9FC24" w14:textId="384200A4" w:rsidR="0081066D" w:rsidRPr="0081066D" w:rsidRDefault="0081066D" w:rsidP="0081066D">
            <w:pPr>
              <w:jc w:val="both"/>
              <w:rPr>
                <w:rFonts w:ascii="Arial" w:hAnsi="Arial" w:cs="Arial"/>
                <w:sz w:val="18"/>
                <w:szCs w:val="18"/>
              </w:rPr>
            </w:pPr>
            <w:r w:rsidRPr="00EA16C7">
              <w:rPr>
                <w:rFonts w:ascii="Arial" w:hAnsi="Arial" w:cs="Arial"/>
                <w:b/>
                <w:color w:val="FF0000"/>
                <w:sz w:val="18"/>
                <w:szCs w:val="18"/>
              </w:rPr>
              <w:t>X</w:t>
            </w:r>
            <w:r w:rsidRPr="0081066D">
              <w:rPr>
                <w:rFonts w:ascii="Arial" w:hAnsi="Arial" w:cs="Arial"/>
                <w:sz w:val="18"/>
                <w:szCs w:val="18"/>
              </w:rPr>
              <w:t xml:space="preserve"> – wskazanie danego </w:t>
            </w:r>
            <w:r w:rsidR="00E46C37">
              <w:rPr>
                <w:rFonts w:ascii="Arial" w:hAnsi="Arial" w:cs="Arial"/>
                <w:sz w:val="18"/>
                <w:szCs w:val="18"/>
              </w:rPr>
              <w:t>P</w:t>
            </w:r>
            <w:r w:rsidRPr="0081066D">
              <w:rPr>
                <w:rFonts w:ascii="Arial" w:hAnsi="Arial" w:cs="Arial"/>
                <w:sz w:val="18"/>
                <w:szCs w:val="18"/>
              </w:rPr>
              <w:t xml:space="preserve">riorytetu </w:t>
            </w:r>
            <w:r w:rsidR="00E46C37">
              <w:rPr>
                <w:rFonts w:ascii="Arial" w:hAnsi="Arial" w:cs="Arial"/>
                <w:sz w:val="18"/>
                <w:szCs w:val="18"/>
              </w:rPr>
              <w:t>Z</w:t>
            </w:r>
            <w:r w:rsidRPr="0081066D">
              <w:rPr>
                <w:rFonts w:ascii="Arial" w:hAnsi="Arial" w:cs="Arial"/>
                <w:sz w:val="18"/>
                <w:szCs w:val="18"/>
              </w:rPr>
              <w:t xml:space="preserve">głoszenia – </w:t>
            </w:r>
            <w:r w:rsidRPr="00EA16C7">
              <w:rPr>
                <w:rFonts w:ascii="Arial" w:hAnsi="Arial" w:cs="Arial"/>
                <w:b/>
                <w:color w:val="FF0000"/>
                <w:sz w:val="18"/>
                <w:szCs w:val="18"/>
              </w:rPr>
              <w:t>K</w:t>
            </w:r>
            <w:r w:rsidRPr="0081066D">
              <w:rPr>
                <w:rFonts w:ascii="Arial" w:hAnsi="Arial" w:cs="Arial"/>
                <w:sz w:val="18"/>
                <w:szCs w:val="18"/>
              </w:rPr>
              <w:t xml:space="preserve"> – krytyczny, </w:t>
            </w:r>
            <w:r w:rsidRPr="00EA16C7">
              <w:rPr>
                <w:rFonts w:ascii="Arial" w:hAnsi="Arial" w:cs="Arial"/>
                <w:b/>
                <w:color w:val="FF0000"/>
                <w:sz w:val="18"/>
                <w:szCs w:val="18"/>
              </w:rPr>
              <w:t>S</w:t>
            </w:r>
            <w:r w:rsidRPr="0081066D">
              <w:rPr>
                <w:rFonts w:ascii="Arial" w:hAnsi="Arial" w:cs="Arial"/>
                <w:sz w:val="18"/>
                <w:szCs w:val="18"/>
              </w:rPr>
              <w:t xml:space="preserve"> – średni, </w:t>
            </w:r>
            <w:r w:rsidRPr="00EA16C7">
              <w:rPr>
                <w:rFonts w:ascii="Arial" w:hAnsi="Arial" w:cs="Arial"/>
                <w:b/>
                <w:color w:val="FF0000"/>
                <w:sz w:val="18"/>
                <w:szCs w:val="18"/>
              </w:rPr>
              <w:t>N</w:t>
            </w:r>
            <w:r w:rsidRPr="0081066D">
              <w:rPr>
                <w:rFonts w:ascii="Arial" w:hAnsi="Arial" w:cs="Arial"/>
                <w:sz w:val="18"/>
                <w:szCs w:val="18"/>
              </w:rPr>
              <w:t xml:space="preserve"> – niski </w:t>
            </w:r>
          </w:p>
          <w:p w14:paraId="633AA48D" w14:textId="77777777" w:rsidR="001E2E39" w:rsidRDefault="001E2E39" w:rsidP="0081066D">
            <w:pPr>
              <w:jc w:val="both"/>
              <w:rPr>
                <w:rFonts w:ascii="Arial" w:hAnsi="Arial" w:cs="Arial"/>
                <w:i/>
                <w:sz w:val="18"/>
                <w:szCs w:val="18"/>
              </w:rPr>
            </w:pPr>
            <w:bookmarkStart w:id="8" w:name="_Toc216160983"/>
          </w:p>
          <w:p w14:paraId="5BC7AD42" w14:textId="77777777" w:rsidR="0081066D" w:rsidRPr="001E2E39" w:rsidRDefault="0081066D" w:rsidP="0081066D">
            <w:pPr>
              <w:jc w:val="both"/>
              <w:rPr>
                <w:rFonts w:ascii="Arial" w:hAnsi="Arial" w:cs="Arial"/>
                <w:i/>
                <w:sz w:val="18"/>
                <w:szCs w:val="18"/>
              </w:rPr>
            </w:pPr>
            <w:r w:rsidRPr="001E2E39">
              <w:rPr>
                <w:rFonts w:ascii="Arial" w:hAnsi="Arial" w:cs="Arial"/>
                <w:i/>
                <w:sz w:val="18"/>
                <w:szCs w:val="18"/>
              </w:rPr>
              <w:t>Waga priorytetów zgłoszeń</w:t>
            </w:r>
            <w:bookmarkEnd w:id="8"/>
            <w:r w:rsidRPr="001E2E39">
              <w:rPr>
                <w:rFonts w:ascii="Arial" w:hAnsi="Arial" w:cs="Arial"/>
                <w:i/>
                <w:sz w:val="18"/>
                <w:szCs w:val="18"/>
              </w:rPr>
              <w:t>:</w:t>
            </w:r>
          </w:p>
          <w:tbl>
            <w:tblPr>
              <w:tblpPr w:leftFromText="141" w:rightFromText="141" w:vertAnchor="text" w:horzAnchor="page" w:tblpY="40"/>
              <w:tblOverlap w:val="never"/>
              <w:tblW w:w="1344" w:type="pct"/>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ayout w:type="fixed"/>
              <w:tblCellMar>
                <w:left w:w="70" w:type="dxa"/>
                <w:right w:w="70" w:type="dxa"/>
              </w:tblCellMar>
              <w:tblLook w:val="04A0" w:firstRow="1" w:lastRow="0" w:firstColumn="1" w:lastColumn="0" w:noHBand="0" w:noVBand="1"/>
            </w:tblPr>
            <w:tblGrid>
              <w:gridCol w:w="1075"/>
              <w:gridCol w:w="768"/>
            </w:tblGrid>
            <w:tr w:rsidR="0081066D" w:rsidRPr="00A166CD" w14:paraId="6429C8A0" w14:textId="77777777" w:rsidTr="00174DB3">
              <w:trPr>
                <w:trHeight w:val="266"/>
              </w:trPr>
              <w:tc>
                <w:tcPr>
                  <w:tcW w:w="2917" w:type="pct"/>
                  <w:shd w:val="clear" w:color="000000" w:fill="A6A6A6"/>
                  <w:vAlign w:val="center"/>
                  <w:hideMark/>
                </w:tcPr>
                <w:p w14:paraId="164E965E" w14:textId="77777777" w:rsidR="0081066D" w:rsidRPr="00A166CD" w:rsidRDefault="0081066D" w:rsidP="0081066D">
                  <w:pPr>
                    <w:jc w:val="center"/>
                    <w:rPr>
                      <w:rFonts w:ascii="Arial Narrow" w:hAnsi="Arial Narrow"/>
                      <w:b/>
                      <w:color w:val="FFFFFF"/>
                      <w:sz w:val="20"/>
                      <w:szCs w:val="20"/>
                    </w:rPr>
                  </w:pPr>
                  <w:r w:rsidRPr="00A166CD">
                    <w:rPr>
                      <w:rFonts w:ascii="Arial Narrow" w:hAnsi="Arial Narrow"/>
                      <w:b/>
                      <w:color w:val="FFFFFF"/>
                      <w:sz w:val="20"/>
                      <w:szCs w:val="20"/>
                    </w:rPr>
                    <w:t>PIORYTET</w:t>
                  </w:r>
                </w:p>
              </w:tc>
              <w:tc>
                <w:tcPr>
                  <w:tcW w:w="2083" w:type="pct"/>
                  <w:shd w:val="clear" w:color="000000" w:fill="A6A6A6"/>
                  <w:vAlign w:val="center"/>
                  <w:hideMark/>
                </w:tcPr>
                <w:p w14:paraId="5FEB625F" w14:textId="77777777" w:rsidR="0081066D" w:rsidRPr="00A166CD" w:rsidRDefault="0081066D" w:rsidP="0081066D">
                  <w:pPr>
                    <w:jc w:val="center"/>
                    <w:rPr>
                      <w:rFonts w:ascii="Arial Narrow" w:hAnsi="Arial Narrow"/>
                      <w:b/>
                      <w:color w:val="FFFFFF"/>
                      <w:sz w:val="20"/>
                      <w:szCs w:val="20"/>
                    </w:rPr>
                  </w:pPr>
                  <w:r w:rsidRPr="00A166CD">
                    <w:rPr>
                      <w:rFonts w:ascii="Arial Narrow" w:hAnsi="Arial Narrow"/>
                      <w:b/>
                      <w:color w:val="FFFFFF"/>
                      <w:sz w:val="20"/>
                      <w:szCs w:val="20"/>
                    </w:rPr>
                    <w:t>WAGA</w:t>
                  </w:r>
                </w:p>
              </w:tc>
            </w:tr>
            <w:tr w:rsidR="0081066D" w:rsidRPr="00A166CD" w14:paraId="1B877F0F" w14:textId="77777777" w:rsidTr="00174DB3">
              <w:trPr>
                <w:trHeight w:val="235"/>
              </w:trPr>
              <w:tc>
                <w:tcPr>
                  <w:tcW w:w="2917" w:type="pct"/>
                  <w:shd w:val="clear" w:color="000000" w:fill="FF0000"/>
                  <w:vAlign w:val="center"/>
                  <w:hideMark/>
                </w:tcPr>
                <w:p w14:paraId="32029477" w14:textId="77777777" w:rsidR="0081066D" w:rsidRPr="00A166CD" w:rsidRDefault="0081066D" w:rsidP="0081066D">
                  <w:pPr>
                    <w:jc w:val="center"/>
                    <w:rPr>
                      <w:rFonts w:ascii="Arial Narrow" w:hAnsi="Arial Narrow"/>
                      <w:b/>
                      <w:sz w:val="20"/>
                      <w:szCs w:val="20"/>
                    </w:rPr>
                  </w:pPr>
                  <w:r w:rsidRPr="00A166CD">
                    <w:rPr>
                      <w:rFonts w:ascii="Arial Narrow" w:hAnsi="Arial Narrow"/>
                      <w:b/>
                      <w:sz w:val="20"/>
                      <w:szCs w:val="20"/>
                    </w:rPr>
                    <w:t>Krytyczny</w:t>
                  </w:r>
                </w:p>
              </w:tc>
              <w:tc>
                <w:tcPr>
                  <w:tcW w:w="2083" w:type="pct"/>
                  <w:shd w:val="clear" w:color="000000" w:fill="FF0000"/>
                  <w:vAlign w:val="center"/>
                  <w:hideMark/>
                </w:tcPr>
                <w:p w14:paraId="28067A1D" w14:textId="77777777" w:rsidR="0081066D" w:rsidRPr="00A166CD" w:rsidRDefault="0081066D" w:rsidP="0081066D">
                  <w:pPr>
                    <w:jc w:val="center"/>
                    <w:rPr>
                      <w:rFonts w:ascii="Arial Narrow" w:hAnsi="Arial Narrow"/>
                      <w:b/>
                      <w:sz w:val="20"/>
                      <w:szCs w:val="20"/>
                    </w:rPr>
                  </w:pPr>
                  <w:r w:rsidRPr="00A166CD">
                    <w:rPr>
                      <w:rFonts w:ascii="Arial Narrow" w:hAnsi="Arial Narrow"/>
                      <w:b/>
                      <w:sz w:val="20"/>
                      <w:szCs w:val="20"/>
                    </w:rPr>
                    <w:t>5</w:t>
                  </w:r>
                </w:p>
              </w:tc>
            </w:tr>
            <w:tr w:rsidR="0081066D" w:rsidRPr="00A166CD" w14:paraId="70339313" w14:textId="77777777" w:rsidTr="00174DB3">
              <w:trPr>
                <w:trHeight w:val="268"/>
              </w:trPr>
              <w:tc>
                <w:tcPr>
                  <w:tcW w:w="2917" w:type="pct"/>
                  <w:shd w:val="clear" w:color="000000" w:fill="FFFF00"/>
                  <w:vAlign w:val="center"/>
                  <w:hideMark/>
                </w:tcPr>
                <w:p w14:paraId="382211BB" w14:textId="77777777" w:rsidR="0081066D" w:rsidRPr="00A166CD" w:rsidRDefault="0081066D" w:rsidP="0081066D">
                  <w:pPr>
                    <w:jc w:val="center"/>
                    <w:rPr>
                      <w:rFonts w:ascii="Arial Narrow" w:hAnsi="Arial Narrow"/>
                      <w:b/>
                      <w:sz w:val="20"/>
                      <w:szCs w:val="20"/>
                    </w:rPr>
                  </w:pPr>
                  <w:r w:rsidRPr="00A166CD">
                    <w:rPr>
                      <w:rFonts w:ascii="Arial Narrow" w:hAnsi="Arial Narrow"/>
                      <w:b/>
                      <w:sz w:val="20"/>
                      <w:szCs w:val="20"/>
                    </w:rPr>
                    <w:t>Średni</w:t>
                  </w:r>
                </w:p>
              </w:tc>
              <w:tc>
                <w:tcPr>
                  <w:tcW w:w="2083" w:type="pct"/>
                  <w:shd w:val="clear" w:color="000000" w:fill="FFFF00"/>
                  <w:vAlign w:val="center"/>
                  <w:hideMark/>
                </w:tcPr>
                <w:p w14:paraId="0E0EFE04" w14:textId="77777777" w:rsidR="0081066D" w:rsidRPr="00A166CD" w:rsidRDefault="0081066D" w:rsidP="0081066D">
                  <w:pPr>
                    <w:jc w:val="center"/>
                    <w:rPr>
                      <w:rFonts w:ascii="Arial Narrow" w:hAnsi="Arial Narrow"/>
                      <w:b/>
                      <w:sz w:val="20"/>
                      <w:szCs w:val="20"/>
                    </w:rPr>
                  </w:pPr>
                  <w:r w:rsidRPr="00A166CD">
                    <w:rPr>
                      <w:rFonts w:ascii="Arial Narrow" w:hAnsi="Arial Narrow"/>
                      <w:b/>
                      <w:sz w:val="20"/>
                      <w:szCs w:val="20"/>
                    </w:rPr>
                    <w:t>3</w:t>
                  </w:r>
                </w:p>
              </w:tc>
            </w:tr>
            <w:tr w:rsidR="0081066D" w:rsidRPr="00A166CD" w14:paraId="1ABBAAA8" w14:textId="77777777" w:rsidTr="00174DB3">
              <w:trPr>
                <w:trHeight w:val="271"/>
              </w:trPr>
              <w:tc>
                <w:tcPr>
                  <w:tcW w:w="2917" w:type="pct"/>
                  <w:shd w:val="clear" w:color="000000" w:fill="008000"/>
                  <w:vAlign w:val="center"/>
                  <w:hideMark/>
                </w:tcPr>
                <w:p w14:paraId="059E45E1" w14:textId="77777777" w:rsidR="0081066D" w:rsidRPr="00A166CD" w:rsidRDefault="0081066D" w:rsidP="0081066D">
                  <w:pPr>
                    <w:jc w:val="center"/>
                    <w:rPr>
                      <w:rFonts w:ascii="Arial Narrow" w:hAnsi="Arial Narrow"/>
                      <w:b/>
                      <w:sz w:val="20"/>
                      <w:szCs w:val="20"/>
                    </w:rPr>
                  </w:pPr>
                  <w:r w:rsidRPr="00A166CD">
                    <w:rPr>
                      <w:rFonts w:ascii="Arial Narrow" w:hAnsi="Arial Narrow"/>
                      <w:b/>
                      <w:sz w:val="20"/>
                      <w:szCs w:val="20"/>
                    </w:rPr>
                    <w:t>Niski</w:t>
                  </w:r>
                </w:p>
              </w:tc>
              <w:tc>
                <w:tcPr>
                  <w:tcW w:w="2083" w:type="pct"/>
                  <w:shd w:val="clear" w:color="000000" w:fill="008000"/>
                  <w:vAlign w:val="center"/>
                  <w:hideMark/>
                </w:tcPr>
                <w:p w14:paraId="23EB7386" w14:textId="77777777" w:rsidR="0081066D" w:rsidRPr="00A166CD" w:rsidRDefault="0081066D" w:rsidP="0081066D">
                  <w:pPr>
                    <w:jc w:val="center"/>
                    <w:rPr>
                      <w:rFonts w:ascii="Arial Narrow" w:hAnsi="Arial Narrow"/>
                      <w:b/>
                      <w:sz w:val="20"/>
                      <w:szCs w:val="20"/>
                    </w:rPr>
                  </w:pPr>
                  <w:r w:rsidRPr="00A166CD">
                    <w:rPr>
                      <w:rFonts w:ascii="Arial Narrow" w:hAnsi="Arial Narrow"/>
                      <w:b/>
                      <w:sz w:val="20"/>
                      <w:szCs w:val="20"/>
                    </w:rPr>
                    <w:t>1</w:t>
                  </w:r>
                </w:p>
              </w:tc>
            </w:tr>
          </w:tbl>
          <w:p w14:paraId="2C8EB3BE" w14:textId="77777777" w:rsidR="0081066D" w:rsidRPr="00A166CD" w:rsidRDefault="0081066D" w:rsidP="0081066D">
            <w:pPr>
              <w:rPr>
                <w:rFonts w:ascii="Arial Narrow" w:eastAsia="Times New Roman" w:hAnsi="Arial Narrow"/>
                <w:b/>
                <w:bCs/>
                <w:i/>
                <w:iCs/>
                <w:color w:val="0E1B30"/>
                <w:sz w:val="20"/>
                <w:szCs w:val="20"/>
              </w:rPr>
            </w:pPr>
          </w:p>
        </w:tc>
      </w:tr>
      <w:tr w:rsidR="0081066D" w:rsidRPr="00BD17A6" w14:paraId="19EDA7A6" w14:textId="77777777" w:rsidTr="00D73539">
        <w:trPr>
          <w:trHeight w:val="437"/>
        </w:trPr>
        <w:tc>
          <w:tcPr>
            <w:tcW w:w="1981" w:type="dxa"/>
            <w:shd w:val="clear" w:color="auto" w:fill="F2F2F2" w:themeFill="background1" w:themeFillShade="F2"/>
          </w:tcPr>
          <w:p w14:paraId="7C0D41CB" w14:textId="77777777" w:rsidR="0081066D" w:rsidRDefault="0081066D" w:rsidP="0081066D">
            <w:pPr>
              <w:tabs>
                <w:tab w:val="left" w:pos="1418"/>
              </w:tabs>
              <w:spacing w:line="360" w:lineRule="auto"/>
              <w:jc w:val="both"/>
              <w:rPr>
                <w:rFonts w:ascii="Arial" w:hAnsi="Arial" w:cs="Arial"/>
                <w:b/>
                <w:sz w:val="18"/>
                <w:szCs w:val="18"/>
              </w:rPr>
            </w:pPr>
            <w:r>
              <w:rPr>
                <w:rFonts w:ascii="Arial" w:hAnsi="Arial" w:cs="Arial"/>
                <w:b/>
                <w:sz w:val="18"/>
                <w:szCs w:val="18"/>
              </w:rPr>
              <w:t>Wynagrodzenie</w:t>
            </w:r>
          </w:p>
        </w:tc>
        <w:tc>
          <w:tcPr>
            <w:tcW w:w="7091" w:type="dxa"/>
          </w:tcPr>
          <w:p w14:paraId="23A206DA" w14:textId="538469DE" w:rsidR="0081066D" w:rsidRPr="00916D23" w:rsidRDefault="0081066D" w:rsidP="00F47C3A">
            <w:pPr>
              <w:tabs>
                <w:tab w:val="left" w:pos="1571"/>
              </w:tabs>
              <w:spacing w:line="360" w:lineRule="auto"/>
              <w:ind w:right="31"/>
              <w:jc w:val="both"/>
              <w:rPr>
                <w:rFonts w:ascii="Arial" w:hAnsi="Arial" w:cs="Arial"/>
                <w:sz w:val="18"/>
                <w:szCs w:val="18"/>
              </w:rPr>
            </w:pPr>
            <w:r w:rsidRPr="00853F01">
              <w:rPr>
                <w:rFonts w:ascii="Arial" w:hAnsi="Arial" w:cs="Arial"/>
                <w:sz w:val="18"/>
                <w:szCs w:val="18"/>
              </w:rPr>
              <w:t>całość wynagrodzenia netto Wykonawcy przysługującego na podstawie Umowy przy</w:t>
            </w:r>
            <w:r>
              <w:rPr>
                <w:rFonts w:ascii="Arial" w:hAnsi="Arial" w:cs="Arial"/>
                <w:sz w:val="18"/>
                <w:szCs w:val="18"/>
              </w:rPr>
              <w:t xml:space="preserve"> </w:t>
            </w:r>
            <w:r w:rsidRPr="00853F01">
              <w:rPr>
                <w:rFonts w:ascii="Arial" w:hAnsi="Arial" w:cs="Arial"/>
                <w:sz w:val="18"/>
                <w:szCs w:val="18"/>
              </w:rPr>
              <w:t xml:space="preserve">założeniu obowiązywania Umowy przez pełny </w:t>
            </w:r>
            <w:r>
              <w:rPr>
                <w:rFonts w:ascii="Arial" w:hAnsi="Arial" w:cs="Arial"/>
                <w:sz w:val="18"/>
                <w:szCs w:val="18"/>
              </w:rPr>
              <w:t>okres określony w Umowie (tj.:</w:t>
            </w:r>
            <w:r w:rsidR="001740D2">
              <w:rPr>
                <w:rFonts w:ascii="Arial" w:hAnsi="Arial" w:cs="Arial"/>
                <w:sz w:val="18"/>
                <w:szCs w:val="18"/>
              </w:rPr>
              <w:t xml:space="preserve"> </w:t>
            </w:r>
            <w:r w:rsidR="00F47C3A">
              <w:rPr>
                <w:rFonts w:ascii="Arial" w:hAnsi="Arial" w:cs="Arial"/>
                <w:sz w:val="18"/>
                <w:szCs w:val="18"/>
              </w:rPr>
              <w:t xml:space="preserve">18 </w:t>
            </w:r>
            <w:r w:rsidRPr="00853F01">
              <w:rPr>
                <w:rFonts w:ascii="Arial" w:hAnsi="Arial" w:cs="Arial"/>
                <w:sz w:val="18"/>
                <w:szCs w:val="18"/>
              </w:rPr>
              <w:t>miesięcy)</w:t>
            </w:r>
            <w:r w:rsidR="006B0937" w:rsidRPr="006B0937">
              <w:rPr>
                <w:rFonts w:ascii="Arial Narrow" w:eastAsia="Times New Roman" w:hAnsi="Arial Narrow"/>
                <w:color w:val="auto"/>
                <w:sz w:val="20"/>
                <w:szCs w:val="20"/>
              </w:rPr>
              <w:t xml:space="preserve"> </w:t>
            </w:r>
            <w:r w:rsidR="006B0937" w:rsidRPr="006B0937">
              <w:rPr>
                <w:rFonts w:ascii="Arial" w:hAnsi="Arial" w:cs="Arial"/>
                <w:sz w:val="18"/>
                <w:szCs w:val="18"/>
                <w:lang w:bidi="pl-PL"/>
              </w:rPr>
              <w:t xml:space="preserve">tj. </w:t>
            </w:r>
            <w:r w:rsidR="00F47C3A">
              <w:rPr>
                <w:rFonts w:ascii="Arial" w:hAnsi="Arial" w:cs="Arial"/>
                <w:sz w:val="18"/>
                <w:szCs w:val="18"/>
                <w:lang w:bidi="pl-PL"/>
              </w:rPr>
              <w:t>osiemnastokrotność</w:t>
            </w:r>
            <w:r w:rsidR="00F47C3A" w:rsidRPr="006B0937">
              <w:rPr>
                <w:rFonts w:ascii="Arial" w:hAnsi="Arial" w:cs="Arial"/>
                <w:sz w:val="18"/>
                <w:szCs w:val="18"/>
                <w:lang w:bidi="pl-PL"/>
              </w:rPr>
              <w:t xml:space="preserve"> </w:t>
            </w:r>
            <w:r w:rsidR="006B0937" w:rsidRPr="006B0937">
              <w:rPr>
                <w:rFonts w:ascii="Arial" w:hAnsi="Arial" w:cs="Arial"/>
                <w:sz w:val="18"/>
                <w:szCs w:val="18"/>
                <w:lang w:bidi="pl-PL"/>
              </w:rPr>
              <w:t>kwoty wskazanej w pkt [</w:t>
            </w:r>
            <w:r w:rsidR="006B0937">
              <w:rPr>
                <w:rFonts w:ascii="Arial" w:hAnsi="Arial" w:cs="Arial"/>
                <w:sz w:val="18"/>
                <w:szCs w:val="18"/>
                <w:lang w:bidi="pl-PL"/>
              </w:rPr>
              <w:t>11</w:t>
            </w:r>
            <w:r w:rsidR="006B0937" w:rsidRPr="006B0937">
              <w:rPr>
                <w:rFonts w:ascii="Arial" w:hAnsi="Arial" w:cs="Arial"/>
                <w:sz w:val="18"/>
                <w:szCs w:val="18"/>
                <w:lang w:bidi="pl-PL"/>
              </w:rPr>
              <w:t>.</w:t>
            </w:r>
            <w:r w:rsidR="006B0937">
              <w:rPr>
                <w:rFonts w:ascii="Arial" w:hAnsi="Arial" w:cs="Arial"/>
                <w:sz w:val="18"/>
                <w:szCs w:val="18"/>
                <w:lang w:bidi="pl-PL"/>
              </w:rPr>
              <w:t>1</w:t>
            </w:r>
            <w:r w:rsidR="006B0937" w:rsidRPr="006B0937">
              <w:rPr>
                <w:rFonts w:ascii="Arial" w:hAnsi="Arial" w:cs="Arial"/>
                <w:sz w:val="18"/>
                <w:szCs w:val="18"/>
                <w:lang w:bidi="pl-PL"/>
              </w:rPr>
              <w:t xml:space="preserve">] Umowy, co stanowi </w:t>
            </w:r>
            <w:r w:rsidR="006B0937" w:rsidRPr="006B0937">
              <w:rPr>
                <w:rFonts w:ascii="Arial" w:hAnsi="Arial" w:cs="Arial"/>
                <w:iCs/>
                <w:sz w:val="18"/>
                <w:szCs w:val="18"/>
                <w:lang w:bidi="pl-PL"/>
              </w:rPr>
              <w:t>całkowitą wartość wynagrodzenia Wykonawcy z tytułu realizacji Umowy.</w:t>
            </w:r>
          </w:p>
        </w:tc>
      </w:tr>
      <w:tr w:rsidR="0081066D" w:rsidRPr="00BD17A6" w14:paraId="70DBBCA5" w14:textId="77777777" w:rsidTr="00D73539">
        <w:trPr>
          <w:trHeight w:val="437"/>
        </w:trPr>
        <w:tc>
          <w:tcPr>
            <w:tcW w:w="1981" w:type="dxa"/>
            <w:shd w:val="clear" w:color="auto" w:fill="F2F2F2" w:themeFill="background1" w:themeFillShade="F2"/>
          </w:tcPr>
          <w:p w14:paraId="3C8C37F5" w14:textId="77777777" w:rsidR="0081066D" w:rsidRDefault="0081066D" w:rsidP="0081066D">
            <w:pPr>
              <w:tabs>
                <w:tab w:val="left" w:pos="1418"/>
              </w:tabs>
              <w:spacing w:line="360" w:lineRule="auto"/>
              <w:jc w:val="both"/>
              <w:rPr>
                <w:rFonts w:ascii="Arial" w:hAnsi="Arial" w:cs="Arial"/>
                <w:b/>
                <w:sz w:val="18"/>
                <w:szCs w:val="18"/>
              </w:rPr>
            </w:pPr>
            <w:r>
              <w:rPr>
                <w:rFonts w:ascii="Arial" w:hAnsi="Arial" w:cs="Arial"/>
                <w:b/>
                <w:sz w:val="18"/>
                <w:szCs w:val="18"/>
              </w:rPr>
              <w:t>Zgłoszenie</w:t>
            </w:r>
          </w:p>
        </w:tc>
        <w:tc>
          <w:tcPr>
            <w:tcW w:w="7091" w:type="dxa"/>
          </w:tcPr>
          <w:p w14:paraId="6A4B968E" w14:textId="77777777" w:rsidR="0081066D" w:rsidRPr="00916D23" w:rsidRDefault="0081066D" w:rsidP="00F47C3A">
            <w:pPr>
              <w:tabs>
                <w:tab w:val="left" w:pos="1571"/>
              </w:tabs>
              <w:spacing w:line="360" w:lineRule="auto"/>
              <w:ind w:right="31"/>
              <w:jc w:val="both"/>
              <w:rPr>
                <w:rFonts w:ascii="Arial" w:hAnsi="Arial" w:cs="Arial"/>
                <w:sz w:val="18"/>
                <w:szCs w:val="18"/>
              </w:rPr>
            </w:pPr>
            <w:r w:rsidRPr="008C0B70">
              <w:rPr>
                <w:rFonts w:ascii="Arial" w:hAnsi="Arial" w:cs="Arial"/>
                <w:sz w:val="18"/>
                <w:szCs w:val="18"/>
              </w:rPr>
              <w:t>efekt interakcji pomiędzy Użytkownikiem Usługi Biznesowej lub Usługi IT, a Service Desk</w:t>
            </w:r>
            <w:r>
              <w:rPr>
                <w:rFonts w:ascii="Arial" w:hAnsi="Arial" w:cs="Arial"/>
                <w:sz w:val="18"/>
                <w:szCs w:val="18"/>
              </w:rPr>
              <w:t xml:space="preserve"> </w:t>
            </w:r>
            <w:r w:rsidRPr="008C0B70">
              <w:rPr>
                <w:rFonts w:ascii="Arial" w:hAnsi="Arial" w:cs="Arial"/>
                <w:sz w:val="18"/>
                <w:szCs w:val="18"/>
              </w:rPr>
              <w:t>Wykonawcy, za pomocą któregoś z dozwolonych mediów: telefonu, e-maila, strony internetowej itp. W wyniku Zgłoszenia może zostać zarejestrowany Incydent, Prośba o Usługę lub Reklamacja.</w:t>
            </w:r>
          </w:p>
        </w:tc>
      </w:tr>
    </w:tbl>
    <w:p w14:paraId="38E0F7D5" w14:textId="77777777" w:rsidR="008C0B70" w:rsidRDefault="008C0B70" w:rsidP="008C0B70">
      <w:pPr>
        <w:pStyle w:val="Style25"/>
        <w:keepNext/>
        <w:keepLines/>
        <w:tabs>
          <w:tab w:val="left" w:pos="421"/>
        </w:tabs>
        <w:spacing w:line="305" w:lineRule="auto"/>
        <w:jc w:val="both"/>
      </w:pPr>
      <w:bookmarkStart w:id="9" w:name="bookmark22"/>
      <w:bookmarkStart w:id="10" w:name="bookmark20"/>
      <w:bookmarkStart w:id="11" w:name="bookmark21"/>
      <w:bookmarkStart w:id="12" w:name="bookmark23"/>
      <w:bookmarkEnd w:id="9"/>
    </w:p>
    <w:p w14:paraId="299083D1" w14:textId="77777777" w:rsidR="00D4066F" w:rsidRPr="00697B23" w:rsidRDefault="00EF2D48" w:rsidP="00121FF4">
      <w:pPr>
        <w:pStyle w:val="Style25"/>
        <w:keepNext/>
        <w:keepLines/>
        <w:numPr>
          <w:ilvl w:val="0"/>
          <w:numId w:val="9"/>
        </w:numPr>
        <w:tabs>
          <w:tab w:val="left" w:pos="421"/>
        </w:tabs>
        <w:spacing w:line="305" w:lineRule="auto"/>
        <w:jc w:val="both"/>
        <w:rPr>
          <w:sz w:val="18"/>
          <w:szCs w:val="18"/>
        </w:rPr>
      </w:pPr>
      <w:r w:rsidRPr="00697B23">
        <w:rPr>
          <w:sz w:val="18"/>
          <w:szCs w:val="18"/>
        </w:rPr>
        <w:t>PRZEDMIOT UMOWY</w:t>
      </w:r>
      <w:bookmarkEnd w:id="10"/>
      <w:bookmarkEnd w:id="11"/>
      <w:bookmarkEnd w:id="12"/>
    </w:p>
    <w:p w14:paraId="281DAFCF" w14:textId="5DAA3748" w:rsidR="00D4066F" w:rsidRPr="00697B23" w:rsidRDefault="00EF2D48" w:rsidP="00121FF4">
      <w:pPr>
        <w:pStyle w:val="Style2"/>
        <w:numPr>
          <w:ilvl w:val="1"/>
          <w:numId w:val="9"/>
        </w:numPr>
        <w:tabs>
          <w:tab w:val="left" w:pos="421"/>
        </w:tabs>
        <w:spacing w:line="300" w:lineRule="auto"/>
        <w:jc w:val="both"/>
        <w:rPr>
          <w:rFonts w:eastAsia="Times New Roman"/>
          <w:sz w:val="20"/>
          <w:szCs w:val="20"/>
        </w:rPr>
      </w:pPr>
      <w:bookmarkStart w:id="13" w:name="bookmark24"/>
      <w:bookmarkEnd w:id="13"/>
      <w:r w:rsidRPr="00697B23">
        <w:rPr>
          <w:rFonts w:eastAsia="Times New Roman"/>
          <w:sz w:val="20"/>
          <w:szCs w:val="20"/>
        </w:rPr>
        <w:t xml:space="preserve">Przedmiotem Umowy jest świadczenie przez Wykonawcę na </w:t>
      </w:r>
      <w:r w:rsidR="00B601B5">
        <w:rPr>
          <w:rFonts w:eastAsia="Times New Roman"/>
          <w:sz w:val="20"/>
          <w:szCs w:val="20"/>
        </w:rPr>
        <w:t>rzecz Zamawiającego Usług IT w </w:t>
      </w:r>
      <w:r w:rsidRPr="00697B23">
        <w:rPr>
          <w:rFonts w:eastAsia="Times New Roman"/>
          <w:sz w:val="20"/>
          <w:szCs w:val="20"/>
        </w:rPr>
        <w:t xml:space="preserve">odniesieniu do Systemu, szczegółowo </w:t>
      </w:r>
      <w:r w:rsidR="006B0937" w:rsidRPr="00697B23">
        <w:rPr>
          <w:rFonts w:eastAsia="Times New Roman"/>
          <w:sz w:val="20"/>
          <w:szCs w:val="20"/>
        </w:rPr>
        <w:t>opisan</w:t>
      </w:r>
      <w:r w:rsidR="006B0937">
        <w:rPr>
          <w:rFonts w:eastAsia="Times New Roman"/>
          <w:sz w:val="20"/>
          <w:szCs w:val="20"/>
        </w:rPr>
        <w:t>ych</w:t>
      </w:r>
      <w:r w:rsidR="006B0937" w:rsidRPr="00697B23">
        <w:rPr>
          <w:rFonts w:eastAsia="Times New Roman"/>
          <w:sz w:val="20"/>
          <w:szCs w:val="20"/>
        </w:rPr>
        <w:t xml:space="preserve"> </w:t>
      </w:r>
      <w:r w:rsidRPr="00697B23">
        <w:rPr>
          <w:rFonts w:eastAsia="Times New Roman"/>
          <w:sz w:val="20"/>
          <w:szCs w:val="20"/>
        </w:rPr>
        <w:t xml:space="preserve">w </w:t>
      </w:r>
      <w:r w:rsidRPr="006160FF">
        <w:rPr>
          <w:rFonts w:eastAsia="Times New Roman"/>
          <w:b/>
          <w:sz w:val="20"/>
          <w:szCs w:val="20"/>
        </w:rPr>
        <w:t>Załączniku nr 1</w:t>
      </w:r>
      <w:r w:rsidR="006B0937" w:rsidRPr="006160FF">
        <w:rPr>
          <w:rFonts w:eastAsia="Times New Roman"/>
          <w:b/>
          <w:sz w:val="20"/>
          <w:szCs w:val="20"/>
        </w:rPr>
        <w:t xml:space="preserve"> </w:t>
      </w:r>
      <w:r w:rsidRPr="006160FF">
        <w:rPr>
          <w:rFonts w:eastAsia="Times New Roman"/>
          <w:b/>
          <w:sz w:val="20"/>
          <w:szCs w:val="20"/>
        </w:rPr>
        <w:t>a</w:t>
      </w:r>
      <w:r w:rsidRPr="00697B23">
        <w:rPr>
          <w:rFonts w:eastAsia="Times New Roman"/>
          <w:sz w:val="20"/>
          <w:szCs w:val="20"/>
        </w:rPr>
        <w:t xml:space="preserve">, </w:t>
      </w:r>
      <w:r w:rsidR="006B0937" w:rsidRPr="006160FF">
        <w:rPr>
          <w:rFonts w:eastAsia="Times New Roman"/>
          <w:b/>
          <w:sz w:val="20"/>
          <w:szCs w:val="20"/>
        </w:rPr>
        <w:t xml:space="preserve">Załączniku nr </w:t>
      </w:r>
      <w:r w:rsidRPr="006160FF">
        <w:rPr>
          <w:rFonts w:eastAsia="Times New Roman"/>
          <w:b/>
          <w:sz w:val="20"/>
          <w:szCs w:val="20"/>
        </w:rPr>
        <w:t>1</w:t>
      </w:r>
      <w:r w:rsidR="006B0937">
        <w:rPr>
          <w:rFonts w:eastAsia="Times New Roman"/>
          <w:sz w:val="20"/>
          <w:szCs w:val="20"/>
        </w:rPr>
        <w:t xml:space="preserve"> </w:t>
      </w:r>
      <w:r w:rsidR="00AF2521" w:rsidRPr="00E9731F">
        <w:rPr>
          <w:rFonts w:eastAsia="Times New Roman"/>
          <w:b/>
          <w:sz w:val="20"/>
          <w:szCs w:val="20"/>
        </w:rPr>
        <w:t>b</w:t>
      </w:r>
      <w:r w:rsidR="00AF2521">
        <w:rPr>
          <w:rFonts w:eastAsia="Times New Roman"/>
          <w:sz w:val="20"/>
          <w:szCs w:val="20"/>
        </w:rPr>
        <w:t xml:space="preserve"> i </w:t>
      </w:r>
      <w:r w:rsidR="006B0937" w:rsidRPr="006160FF">
        <w:rPr>
          <w:rFonts w:eastAsia="Times New Roman"/>
          <w:b/>
          <w:sz w:val="20"/>
          <w:szCs w:val="20"/>
        </w:rPr>
        <w:t xml:space="preserve">Załączniku nr </w:t>
      </w:r>
      <w:r w:rsidRPr="006160FF">
        <w:rPr>
          <w:rFonts w:eastAsia="Times New Roman"/>
          <w:b/>
          <w:sz w:val="20"/>
          <w:szCs w:val="20"/>
        </w:rPr>
        <w:t>2</w:t>
      </w:r>
      <w:r w:rsidRPr="00697B23">
        <w:rPr>
          <w:rFonts w:eastAsia="Times New Roman"/>
          <w:sz w:val="20"/>
          <w:szCs w:val="20"/>
        </w:rPr>
        <w:t xml:space="preserve"> do Umowy.</w:t>
      </w:r>
    </w:p>
    <w:p w14:paraId="15EE6B99" w14:textId="77777777" w:rsidR="00D4066F" w:rsidRPr="00697B23" w:rsidRDefault="00EF2D48" w:rsidP="00121FF4">
      <w:pPr>
        <w:pStyle w:val="Style2"/>
        <w:numPr>
          <w:ilvl w:val="1"/>
          <w:numId w:val="9"/>
        </w:numPr>
        <w:tabs>
          <w:tab w:val="left" w:pos="421"/>
        </w:tabs>
        <w:jc w:val="both"/>
        <w:rPr>
          <w:rFonts w:eastAsia="Times New Roman"/>
          <w:sz w:val="20"/>
          <w:szCs w:val="20"/>
        </w:rPr>
      </w:pPr>
      <w:bookmarkStart w:id="14" w:name="bookmark25"/>
      <w:bookmarkEnd w:id="14"/>
      <w:r w:rsidRPr="00697B23">
        <w:rPr>
          <w:rFonts w:eastAsia="Times New Roman"/>
          <w:sz w:val="20"/>
          <w:szCs w:val="20"/>
        </w:rPr>
        <w:t>W ramach Umowy Wykonawca zobowiązuje się do:</w:t>
      </w:r>
    </w:p>
    <w:p w14:paraId="76A2866C" w14:textId="77777777" w:rsidR="00D4066F" w:rsidRPr="00697B23" w:rsidRDefault="00EF2D48" w:rsidP="00121FF4">
      <w:pPr>
        <w:pStyle w:val="Style2"/>
        <w:numPr>
          <w:ilvl w:val="2"/>
          <w:numId w:val="9"/>
        </w:numPr>
        <w:tabs>
          <w:tab w:val="left" w:pos="1701"/>
        </w:tabs>
        <w:spacing w:line="350" w:lineRule="auto"/>
        <w:ind w:left="1276" w:hanging="567"/>
        <w:jc w:val="both"/>
        <w:rPr>
          <w:rFonts w:eastAsia="Times New Roman"/>
          <w:sz w:val="20"/>
          <w:szCs w:val="20"/>
        </w:rPr>
      </w:pPr>
      <w:bookmarkStart w:id="15" w:name="bookmark26"/>
      <w:bookmarkEnd w:id="15"/>
      <w:r w:rsidRPr="00697B23">
        <w:rPr>
          <w:rFonts w:eastAsia="Times New Roman"/>
          <w:sz w:val="20"/>
          <w:szCs w:val="20"/>
        </w:rPr>
        <w:t>prz</w:t>
      </w:r>
      <w:r w:rsidR="00B601B5">
        <w:rPr>
          <w:rFonts w:eastAsia="Times New Roman"/>
          <w:sz w:val="20"/>
          <w:szCs w:val="20"/>
        </w:rPr>
        <w:t>yjmowania Zgłoszeń, ich obsługi,</w:t>
      </w:r>
      <w:r w:rsidRPr="00697B23">
        <w:rPr>
          <w:rFonts w:eastAsia="Times New Roman"/>
          <w:sz w:val="20"/>
          <w:szCs w:val="20"/>
        </w:rPr>
        <w:t xml:space="preserve"> Napraw, w tym zgodnie z ustalonym Czasem Reakcji oraz Czasem Rozwiązania;</w:t>
      </w:r>
    </w:p>
    <w:p w14:paraId="540BE621" w14:textId="4B8C2701" w:rsidR="00D4066F" w:rsidRPr="00697B23" w:rsidRDefault="00EF2D48" w:rsidP="00121FF4">
      <w:pPr>
        <w:pStyle w:val="Style2"/>
        <w:numPr>
          <w:ilvl w:val="2"/>
          <w:numId w:val="9"/>
        </w:numPr>
        <w:tabs>
          <w:tab w:val="left" w:pos="1701"/>
        </w:tabs>
        <w:spacing w:after="140"/>
        <w:ind w:left="1276" w:hanging="567"/>
        <w:jc w:val="both"/>
        <w:rPr>
          <w:rFonts w:eastAsia="Times New Roman"/>
          <w:sz w:val="20"/>
          <w:szCs w:val="20"/>
        </w:rPr>
      </w:pPr>
      <w:bookmarkStart w:id="16" w:name="bookmark27"/>
      <w:bookmarkEnd w:id="16"/>
      <w:r w:rsidRPr="00697B23">
        <w:rPr>
          <w:rFonts w:eastAsia="Times New Roman"/>
          <w:sz w:val="20"/>
          <w:szCs w:val="20"/>
        </w:rPr>
        <w:t xml:space="preserve">zapewniania odpowiedniego Poziomu Dostępności </w:t>
      </w:r>
      <w:r w:rsidR="003877BB">
        <w:rPr>
          <w:rFonts w:eastAsia="Times New Roman"/>
          <w:sz w:val="20"/>
          <w:szCs w:val="20"/>
        </w:rPr>
        <w:t>Usługi Biznesowej</w:t>
      </w:r>
      <w:r w:rsidRPr="00697B23">
        <w:rPr>
          <w:rFonts w:eastAsia="Times New Roman"/>
          <w:sz w:val="20"/>
          <w:szCs w:val="20"/>
        </w:rPr>
        <w:t>;</w:t>
      </w:r>
    </w:p>
    <w:p w14:paraId="6788546E" w14:textId="77777777" w:rsidR="00D4066F" w:rsidRPr="00697B23" w:rsidRDefault="00EF2D48" w:rsidP="00121FF4">
      <w:pPr>
        <w:pStyle w:val="Style2"/>
        <w:numPr>
          <w:ilvl w:val="2"/>
          <w:numId w:val="9"/>
        </w:numPr>
        <w:tabs>
          <w:tab w:val="left" w:pos="1701"/>
        </w:tabs>
        <w:spacing w:line="350" w:lineRule="auto"/>
        <w:ind w:left="1276" w:hanging="567"/>
        <w:jc w:val="both"/>
        <w:rPr>
          <w:rFonts w:eastAsia="Times New Roman"/>
          <w:sz w:val="20"/>
          <w:szCs w:val="20"/>
        </w:rPr>
      </w:pPr>
      <w:bookmarkStart w:id="17" w:name="bookmark28"/>
      <w:bookmarkEnd w:id="17"/>
      <w:r w:rsidRPr="00697B23">
        <w:rPr>
          <w:rFonts w:eastAsia="Times New Roman"/>
          <w:sz w:val="20"/>
          <w:szCs w:val="20"/>
        </w:rPr>
        <w:lastRenderedPageBreak/>
        <w:t>instalowania wszelkich standardowo przygotowywanych przez producenta nowych wersji Systemu, a w tym nowych wersji, poprawek i aktualizacji itd.</w:t>
      </w:r>
    </w:p>
    <w:p w14:paraId="741BF4FF" w14:textId="77777777" w:rsidR="00D4066F" w:rsidRPr="00B601B5" w:rsidRDefault="00EF2D48" w:rsidP="00121FF4">
      <w:pPr>
        <w:pStyle w:val="Style25"/>
        <w:keepNext/>
        <w:keepLines/>
        <w:numPr>
          <w:ilvl w:val="0"/>
          <w:numId w:val="9"/>
        </w:numPr>
        <w:tabs>
          <w:tab w:val="left" w:pos="421"/>
        </w:tabs>
        <w:spacing w:line="305" w:lineRule="auto"/>
        <w:jc w:val="both"/>
        <w:rPr>
          <w:sz w:val="18"/>
          <w:szCs w:val="18"/>
        </w:rPr>
      </w:pPr>
      <w:bookmarkStart w:id="18" w:name="bookmark31"/>
      <w:bookmarkStart w:id="19" w:name="bookmark29"/>
      <w:bookmarkStart w:id="20" w:name="bookmark30"/>
      <w:bookmarkStart w:id="21" w:name="bookmark32"/>
      <w:bookmarkEnd w:id="18"/>
      <w:r w:rsidRPr="00B601B5">
        <w:rPr>
          <w:sz w:val="18"/>
          <w:szCs w:val="18"/>
        </w:rPr>
        <w:t>OKRES OBOWIĄZYWANIA UMOWY</w:t>
      </w:r>
      <w:bookmarkEnd w:id="19"/>
      <w:bookmarkEnd w:id="20"/>
      <w:bookmarkEnd w:id="21"/>
    </w:p>
    <w:p w14:paraId="6F92D032" w14:textId="27341E37" w:rsidR="00D4066F" w:rsidRPr="00E16298" w:rsidRDefault="00EF2D48" w:rsidP="00121FF4">
      <w:pPr>
        <w:pStyle w:val="Style2"/>
        <w:numPr>
          <w:ilvl w:val="1"/>
          <w:numId w:val="9"/>
        </w:numPr>
        <w:tabs>
          <w:tab w:val="left" w:pos="421"/>
        </w:tabs>
        <w:spacing w:line="300" w:lineRule="auto"/>
        <w:jc w:val="both"/>
        <w:rPr>
          <w:rFonts w:eastAsia="Times New Roman"/>
          <w:color w:val="auto"/>
          <w:sz w:val="20"/>
          <w:szCs w:val="20"/>
        </w:rPr>
      </w:pPr>
      <w:bookmarkStart w:id="22" w:name="bookmark33"/>
      <w:bookmarkEnd w:id="22"/>
      <w:r w:rsidRPr="00E16298">
        <w:rPr>
          <w:rFonts w:eastAsia="Times New Roman"/>
          <w:color w:val="auto"/>
          <w:sz w:val="20"/>
          <w:szCs w:val="20"/>
        </w:rPr>
        <w:t xml:space="preserve">Umowa zostaje zawarta na czas określony </w:t>
      </w:r>
      <w:r w:rsidR="003A0D1A" w:rsidRPr="00E16298">
        <w:rPr>
          <w:rFonts w:eastAsia="Times New Roman"/>
          <w:color w:val="auto"/>
          <w:sz w:val="20"/>
          <w:szCs w:val="20"/>
        </w:rPr>
        <w:t xml:space="preserve">18 </w:t>
      </w:r>
      <w:r w:rsidR="00B601B5" w:rsidRPr="00E16298">
        <w:rPr>
          <w:rFonts w:eastAsia="Times New Roman"/>
          <w:color w:val="auto"/>
          <w:sz w:val="20"/>
          <w:szCs w:val="20"/>
        </w:rPr>
        <w:t>miesięcy</w:t>
      </w:r>
      <w:r w:rsidRPr="00E16298">
        <w:rPr>
          <w:rFonts w:eastAsia="Times New Roman"/>
          <w:color w:val="auto"/>
          <w:sz w:val="20"/>
          <w:szCs w:val="20"/>
        </w:rPr>
        <w:t xml:space="preserve">, począwszy od </w:t>
      </w:r>
      <w:r w:rsidR="00B601B5" w:rsidRPr="00E16298">
        <w:rPr>
          <w:rFonts w:eastAsia="Times New Roman"/>
          <w:color w:val="auto"/>
          <w:sz w:val="20"/>
          <w:szCs w:val="20"/>
        </w:rPr>
        <w:t xml:space="preserve">dnia </w:t>
      </w:r>
      <w:r w:rsidR="00970D3B" w:rsidRPr="00E16298">
        <w:rPr>
          <w:rFonts w:eastAsia="Times New Roman"/>
          <w:color w:val="auto"/>
          <w:sz w:val="20"/>
          <w:szCs w:val="20"/>
        </w:rPr>
        <w:t>01.0</w:t>
      </w:r>
      <w:r w:rsidR="00B15A9C" w:rsidRPr="00E16298">
        <w:rPr>
          <w:rFonts w:eastAsia="Times New Roman"/>
          <w:color w:val="auto"/>
          <w:sz w:val="20"/>
          <w:szCs w:val="20"/>
        </w:rPr>
        <w:t>4</w:t>
      </w:r>
      <w:r w:rsidR="00970D3B" w:rsidRPr="00E16298">
        <w:rPr>
          <w:rFonts w:eastAsia="Times New Roman"/>
          <w:color w:val="auto"/>
          <w:sz w:val="20"/>
          <w:szCs w:val="20"/>
        </w:rPr>
        <w:t>.202</w:t>
      </w:r>
      <w:r w:rsidR="00B15A9C" w:rsidRPr="00E16298">
        <w:rPr>
          <w:rFonts w:eastAsia="Times New Roman"/>
          <w:color w:val="auto"/>
          <w:sz w:val="20"/>
          <w:szCs w:val="20"/>
        </w:rPr>
        <w:t>6</w:t>
      </w:r>
      <w:r w:rsidR="002756CA" w:rsidRPr="00E16298">
        <w:rPr>
          <w:rFonts w:eastAsia="Times New Roman"/>
          <w:color w:val="auto"/>
          <w:sz w:val="20"/>
          <w:szCs w:val="20"/>
        </w:rPr>
        <w:t xml:space="preserve"> r.</w:t>
      </w:r>
    </w:p>
    <w:p w14:paraId="6E4A0E37" w14:textId="4DCBD203" w:rsidR="00D4066F" w:rsidRPr="00697B23" w:rsidRDefault="00EF2D48" w:rsidP="00121FF4">
      <w:pPr>
        <w:pStyle w:val="Style2"/>
        <w:numPr>
          <w:ilvl w:val="1"/>
          <w:numId w:val="9"/>
        </w:numPr>
        <w:tabs>
          <w:tab w:val="left" w:pos="421"/>
        </w:tabs>
        <w:spacing w:line="300" w:lineRule="auto"/>
        <w:jc w:val="both"/>
        <w:rPr>
          <w:rFonts w:eastAsia="Times New Roman"/>
          <w:sz w:val="20"/>
          <w:szCs w:val="20"/>
        </w:rPr>
      </w:pPr>
      <w:bookmarkStart w:id="23" w:name="bookmark34"/>
      <w:bookmarkEnd w:id="23"/>
      <w:r w:rsidRPr="00697B23">
        <w:rPr>
          <w:rFonts w:eastAsia="Times New Roman"/>
          <w:sz w:val="20"/>
          <w:szCs w:val="20"/>
        </w:rPr>
        <w:t>Zamawiający ma prawo wy</w:t>
      </w:r>
      <w:r w:rsidR="00B601B5">
        <w:rPr>
          <w:rFonts w:eastAsia="Times New Roman"/>
          <w:sz w:val="20"/>
          <w:szCs w:val="20"/>
        </w:rPr>
        <w:t>powiedzieć Umowę z zachowaniem 1</w:t>
      </w:r>
      <w:r w:rsidRPr="00697B23">
        <w:rPr>
          <w:rFonts w:eastAsia="Times New Roman"/>
          <w:sz w:val="20"/>
          <w:szCs w:val="20"/>
        </w:rPr>
        <w:t xml:space="preserve"> - miesięcznego okresu wypowiedzenia ze skutkiem na koniec miesiąca kalendarzowego</w:t>
      </w:r>
      <w:r w:rsidR="006C4395">
        <w:rPr>
          <w:rFonts w:eastAsia="Times New Roman"/>
          <w:sz w:val="20"/>
          <w:szCs w:val="20"/>
        </w:rPr>
        <w:t>, z zastrzeżeniem i wypowiedzenie zgodnie z niniejszym punktem może nastąpić po upływie 3 miesięcy obowiązywania Umowy</w:t>
      </w:r>
      <w:r w:rsidRPr="00697B23">
        <w:rPr>
          <w:rFonts w:eastAsia="Times New Roman"/>
          <w:sz w:val="20"/>
          <w:szCs w:val="20"/>
        </w:rPr>
        <w:t>.</w:t>
      </w:r>
    </w:p>
    <w:p w14:paraId="2A103E28" w14:textId="7810BDA9" w:rsidR="00D4066F" w:rsidRPr="00697B23" w:rsidRDefault="00EF2D48" w:rsidP="00121FF4">
      <w:pPr>
        <w:pStyle w:val="Style2"/>
        <w:numPr>
          <w:ilvl w:val="1"/>
          <w:numId w:val="9"/>
        </w:numPr>
        <w:tabs>
          <w:tab w:val="left" w:pos="421"/>
        </w:tabs>
        <w:spacing w:line="300" w:lineRule="auto"/>
        <w:jc w:val="both"/>
        <w:rPr>
          <w:rFonts w:eastAsia="Times New Roman"/>
          <w:sz w:val="20"/>
          <w:szCs w:val="20"/>
        </w:rPr>
      </w:pPr>
      <w:bookmarkStart w:id="24" w:name="bookmark35"/>
      <w:bookmarkEnd w:id="24"/>
      <w:r w:rsidRPr="00697B23">
        <w:rPr>
          <w:rFonts w:eastAsia="Times New Roman"/>
          <w:sz w:val="20"/>
          <w:szCs w:val="20"/>
        </w:rPr>
        <w:t>Zamawiający ma prawo rozwiązać Umowę bez zachowania okresu</w:t>
      </w:r>
      <w:r w:rsidR="00B601B5">
        <w:rPr>
          <w:rFonts w:eastAsia="Times New Roman"/>
          <w:sz w:val="20"/>
          <w:szCs w:val="20"/>
        </w:rPr>
        <w:t xml:space="preserve"> wypowiedzenia, o którym mowa w pkt </w:t>
      </w:r>
      <w:r w:rsidR="003877BB">
        <w:rPr>
          <w:rFonts w:eastAsia="Times New Roman"/>
          <w:sz w:val="20"/>
          <w:szCs w:val="20"/>
        </w:rPr>
        <w:t>[</w:t>
      </w:r>
      <w:r w:rsidRPr="00697B23">
        <w:rPr>
          <w:rFonts w:eastAsia="Times New Roman"/>
          <w:sz w:val="20"/>
          <w:szCs w:val="20"/>
        </w:rPr>
        <w:t>3.2</w:t>
      </w:r>
      <w:r w:rsidR="003877BB">
        <w:rPr>
          <w:rFonts w:eastAsia="Times New Roman"/>
          <w:sz w:val="20"/>
          <w:szCs w:val="20"/>
        </w:rPr>
        <w:t>]</w:t>
      </w:r>
      <w:r w:rsidRPr="00697B23">
        <w:rPr>
          <w:rFonts w:eastAsia="Times New Roman"/>
          <w:sz w:val="20"/>
          <w:szCs w:val="20"/>
        </w:rPr>
        <w:t>, w przypadku:</w:t>
      </w:r>
    </w:p>
    <w:p w14:paraId="4C2D46D8" w14:textId="3CCC228F" w:rsidR="00D4066F" w:rsidRPr="00697B23" w:rsidRDefault="00EF2D48" w:rsidP="00121FF4">
      <w:pPr>
        <w:pStyle w:val="Style2"/>
        <w:numPr>
          <w:ilvl w:val="2"/>
          <w:numId w:val="9"/>
        </w:numPr>
        <w:tabs>
          <w:tab w:val="left" w:pos="421"/>
        </w:tabs>
        <w:spacing w:line="300" w:lineRule="auto"/>
        <w:ind w:left="1418" w:hanging="567"/>
        <w:jc w:val="both"/>
        <w:rPr>
          <w:rFonts w:eastAsia="Times New Roman"/>
          <w:sz w:val="20"/>
          <w:szCs w:val="20"/>
        </w:rPr>
      </w:pPr>
      <w:bookmarkStart w:id="25" w:name="bookmark36"/>
      <w:bookmarkEnd w:id="25"/>
      <w:r w:rsidRPr="00697B23">
        <w:rPr>
          <w:rFonts w:eastAsia="Times New Roman"/>
          <w:sz w:val="20"/>
          <w:szCs w:val="20"/>
        </w:rPr>
        <w:t xml:space="preserve">prawomocnego skazania urzędujących członków organów Wykonawcy </w:t>
      </w:r>
      <w:r w:rsidR="003877BB">
        <w:rPr>
          <w:rFonts w:eastAsia="Times New Roman"/>
          <w:sz w:val="20"/>
          <w:szCs w:val="20"/>
        </w:rPr>
        <w:t xml:space="preserve">lub prokurentów Wykonawcy </w:t>
      </w:r>
      <w:r w:rsidRPr="00697B23">
        <w:rPr>
          <w:rFonts w:eastAsia="Times New Roman"/>
          <w:sz w:val="20"/>
          <w:szCs w:val="20"/>
        </w:rPr>
        <w:t xml:space="preserve">za przestępstwa, o którym mowa w art. </w:t>
      </w:r>
      <w:r w:rsidR="003877BB">
        <w:rPr>
          <w:rFonts w:eastAsia="Times New Roman"/>
          <w:sz w:val="20"/>
          <w:szCs w:val="20"/>
        </w:rPr>
        <w:t>108</w:t>
      </w:r>
      <w:r w:rsidR="003877BB" w:rsidRPr="00697B23">
        <w:rPr>
          <w:rFonts w:eastAsia="Times New Roman"/>
          <w:sz w:val="20"/>
          <w:szCs w:val="20"/>
        </w:rPr>
        <w:t xml:space="preserve"> </w:t>
      </w:r>
      <w:r w:rsidRPr="00697B23">
        <w:rPr>
          <w:rFonts w:eastAsia="Times New Roman"/>
          <w:sz w:val="20"/>
          <w:szCs w:val="20"/>
        </w:rPr>
        <w:t xml:space="preserve">ust. 1 pkt </w:t>
      </w:r>
      <w:r w:rsidR="003877BB">
        <w:rPr>
          <w:rFonts w:eastAsia="Times New Roman"/>
          <w:sz w:val="20"/>
          <w:szCs w:val="20"/>
        </w:rPr>
        <w:t>1</w:t>
      </w:r>
      <w:r w:rsidR="003877BB" w:rsidRPr="00697B23">
        <w:rPr>
          <w:rFonts w:eastAsia="Times New Roman"/>
          <w:sz w:val="20"/>
          <w:szCs w:val="20"/>
        </w:rPr>
        <w:t xml:space="preserve"> </w:t>
      </w:r>
      <w:r w:rsidRPr="00697B23">
        <w:rPr>
          <w:rFonts w:eastAsia="Times New Roman"/>
          <w:sz w:val="20"/>
          <w:szCs w:val="20"/>
        </w:rPr>
        <w:t>lit. a-</w:t>
      </w:r>
      <w:r w:rsidR="003877BB">
        <w:rPr>
          <w:rFonts w:eastAsia="Times New Roman"/>
          <w:sz w:val="20"/>
          <w:szCs w:val="20"/>
        </w:rPr>
        <w:t>g</w:t>
      </w:r>
      <w:r w:rsidR="003877BB" w:rsidRPr="00697B23">
        <w:rPr>
          <w:rFonts w:eastAsia="Times New Roman"/>
          <w:sz w:val="20"/>
          <w:szCs w:val="20"/>
        </w:rPr>
        <w:t xml:space="preserve"> </w:t>
      </w:r>
      <w:r w:rsidR="00AF2521">
        <w:rPr>
          <w:rFonts w:eastAsia="Times New Roman"/>
          <w:sz w:val="20"/>
          <w:szCs w:val="20"/>
        </w:rPr>
        <w:t>ustawy z </w:t>
      </w:r>
      <w:r w:rsidRPr="00697B23">
        <w:rPr>
          <w:rFonts w:eastAsia="Times New Roman"/>
          <w:sz w:val="20"/>
          <w:szCs w:val="20"/>
        </w:rPr>
        <w:t xml:space="preserve">dnia </w:t>
      </w:r>
      <w:r w:rsidR="003877BB">
        <w:rPr>
          <w:rFonts w:eastAsia="Times New Roman"/>
          <w:sz w:val="20"/>
          <w:szCs w:val="20"/>
        </w:rPr>
        <w:t>11</w:t>
      </w:r>
      <w:r w:rsidR="003877BB" w:rsidRPr="00697B23">
        <w:rPr>
          <w:rFonts w:eastAsia="Times New Roman"/>
          <w:sz w:val="20"/>
          <w:szCs w:val="20"/>
        </w:rPr>
        <w:t xml:space="preserve"> </w:t>
      </w:r>
      <w:r w:rsidR="003877BB">
        <w:rPr>
          <w:rFonts w:eastAsia="Times New Roman"/>
          <w:sz w:val="20"/>
          <w:szCs w:val="20"/>
        </w:rPr>
        <w:t>września</w:t>
      </w:r>
      <w:r w:rsidR="003877BB" w:rsidRPr="00697B23">
        <w:rPr>
          <w:rFonts w:eastAsia="Times New Roman"/>
          <w:sz w:val="20"/>
          <w:szCs w:val="20"/>
        </w:rPr>
        <w:t xml:space="preserve"> 20</w:t>
      </w:r>
      <w:r w:rsidR="003877BB">
        <w:rPr>
          <w:rFonts w:eastAsia="Times New Roman"/>
          <w:sz w:val="20"/>
          <w:szCs w:val="20"/>
        </w:rPr>
        <w:t>19</w:t>
      </w:r>
      <w:r w:rsidR="003877BB" w:rsidRPr="00697B23">
        <w:rPr>
          <w:rFonts w:eastAsia="Times New Roman"/>
          <w:sz w:val="20"/>
          <w:szCs w:val="20"/>
        </w:rPr>
        <w:t xml:space="preserve"> </w:t>
      </w:r>
      <w:r w:rsidRPr="00697B23">
        <w:rPr>
          <w:rFonts w:eastAsia="Times New Roman"/>
          <w:sz w:val="20"/>
          <w:szCs w:val="20"/>
        </w:rPr>
        <w:t>r. Prawo Zamówień Publicznych ze zm</w:t>
      </w:r>
      <w:r w:rsidR="003A0D1A" w:rsidRPr="003A0D1A">
        <w:rPr>
          <w:rFonts w:eastAsia="Times New Roman"/>
          <w:sz w:val="20"/>
          <w:szCs w:val="20"/>
        </w:rPr>
        <w:t>.</w:t>
      </w:r>
      <w:r w:rsidR="003A0D1A" w:rsidRPr="005825C1">
        <w:rPr>
          <w:rFonts w:asciiTheme="minorHAnsi" w:eastAsia="Times New Roman" w:hAnsiTheme="minorHAnsi"/>
          <w:color w:val="auto"/>
          <w:lang w:bidi="ar-SA"/>
        </w:rPr>
        <w:t xml:space="preserve"> </w:t>
      </w:r>
      <w:r w:rsidR="003A0D1A" w:rsidRPr="005825C1">
        <w:rPr>
          <w:rFonts w:eastAsia="Times New Roman"/>
          <w:sz w:val="20"/>
          <w:szCs w:val="20"/>
        </w:rPr>
        <w:t>na etapie Postępowania zakupowego, w chwili zawarcia Umowy lub zostanie skazany za wyżej wskazane przestępstwa w trakcie realizacji Umowy</w:t>
      </w:r>
      <w:r w:rsidRPr="003A0D1A">
        <w:rPr>
          <w:rFonts w:eastAsia="Times New Roman"/>
          <w:sz w:val="20"/>
          <w:szCs w:val="20"/>
        </w:rPr>
        <w:t>;</w:t>
      </w:r>
    </w:p>
    <w:p w14:paraId="47F3CCBF" w14:textId="77777777" w:rsidR="003877BB" w:rsidRDefault="00EF2D48" w:rsidP="00121FF4">
      <w:pPr>
        <w:pStyle w:val="Style2"/>
        <w:numPr>
          <w:ilvl w:val="2"/>
          <w:numId w:val="9"/>
        </w:numPr>
        <w:tabs>
          <w:tab w:val="left" w:pos="421"/>
        </w:tabs>
        <w:spacing w:line="300" w:lineRule="auto"/>
        <w:ind w:left="1418" w:hanging="567"/>
        <w:jc w:val="both"/>
        <w:rPr>
          <w:rFonts w:eastAsia="Times New Roman"/>
          <w:sz w:val="20"/>
          <w:szCs w:val="20"/>
        </w:rPr>
      </w:pPr>
      <w:bookmarkStart w:id="26" w:name="bookmark37"/>
      <w:bookmarkEnd w:id="26"/>
      <w:r w:rsidRPr="00697B23">
        <w:rPr>
          <w:rFonts w:eastAsia="Times New Roman"/>
          <w:sz w:val="20"/>
          <w:szCs w:val="20"/>
        </w:rPr>
        <w:t>udziału Wykonawcy w procederze wyłudzenia lub zamiaru wyłudzenia podatku VAT</w:t>
      </w:r>
      <w:r w:rsidR="003877BB">
        <w:rPr>
          <w:rFonts w:eastAsia="Times New Roman"/>
          <w:sz w:val="20"/>
          <w:szCs w:val="20"/>
        </w:rPr>
        <w:t>;</w:t>
      </w:r>
    </w:p>
    <w:p w14:paraId="00039CCC" w14:textId="3A35FC75" w:rsidR="00D4066F" w:rsidRPr="00697B23" w:rsidRDefault="003877BB" w:rsidP="00121FF4">
      <w:pPr>
        <w:pStyle w:val="Style2"/>
        <w:numPr>
          <w:ilvl w:val="2"/>
          <w:numId w:val="9"/>
        </w:numPr>
        <w:tabs>
          <w:tab w:val="left" w:pos="421"/>
        </w:tabs>
        <w:spacing w:line="300" w:lineRule="auto"/>
        <w:ind w:left="1418" w:hanging="567"/>
        <w:jc w:val="both"/>
        <w:rPr>
          <w:rFonts w:eastAsia="Times New Roman"/>
          <w:sz w:val="20"/>
          <w:szCs w:val="20"/>
        </w:rPr>
      </w:pPr>
      <w:r>
        <w:rPr>
          <w:rFonts w:eastAsia="Times New Roman"/>
          <w:sz w:val="20"/>
          <w:szCs w:val="20"/>
        </w:rPr>
        <w:t>wystąpienia okoliczności wskazanych w pkt [</w:t>
      </w:r>
      <w:r w:rsidR="004113EE">
        <w:rPr>
          <w:rFonts w:eastAsia="Times New Roman"/>
          <w:sz w:val="20"/>
          <w:szCs w:val="20"/>
        </w:rPr>
        <w:t>16.7</w:t>
      </w:r>
      <w:r>
        <w:rPr>
          <w:rFonts w:eastAsia="Times New Roman"/>
          <w:sz w:val="20"/>
          <w:szCs w:val="20"/>
        </w:rPr>
        <w:t>] Umowy</w:t>
      </w:r>
      <w:r w:rsidR="00EF2D48" w:rsidRPr="00697B23">
        <w:rPr>
          <w:rFonts w:eastAsia="Times New Roman"/>
          <w:sz w:val="20"/>
          <w:szCs w:val="20"/>
        </w:rPr>
        <w:t>.</w:t>
      </w:r>
    </w:p>
    <w:p w14:paraId="25A2E6CC" w14:textId="550535A8" w:rsidR="00D4066F" w:rsidRPr="00697B23" w:rsidRDefault="00EF2D48" w:rsidP="00121FF4">
      <w:pPr>
        <w:pStyle w:val="Style2"/>
        <w:numPr>
          <w:ilvl w:val="1"/>
          <w:numId w:val="9"/>
        </w:numPr>
        <w:tabs>
          <w:tab w:val="left" w:pos="421"/>
        </w:tabs>
        <w:spacing w:line="300" w:lineRule="auto"/>
        <w:jc w:val="both"/>
        <w:rPr>
          <w:rFonts w:eastAsia="Times New Roman"/>
          <w:sz w:val="20"/>
          <w:szCs w:val="20"/>
        </w:rPr>
      </w:pPr>
      <w:bookmarkStart w:id="27" w:name="bookmark38"/>
      <w:bookmarkEnd w:id="27"/>
      <w:r w:rsidRPr="00697B23">
        <w:rPr>
          <w:rFonts w:eastAsia="Times New Roman"/>
          <w:sz w:val="20"/>
          <w:szCs w:val="20"/>
        </w:rPr>
        <w:t>Każda ze Stron może wypowiedzieć Umowę w przypadku rażącego naruszania postanowień Umowy prz</w:t>
      </w:r>
      <w:r w:rsidR="00285489">
        <w:rPr>
          <w:rFonts w:eastAsia="Times New Roman"/>
          <w:sz w:val="20"/>
          <w:szCs w:val="20"/>
        </w:rPr>
        <w:t>ez drugą Stronę, z zachowaniem 1</w:t>
      </w:r>
      <w:r w:rsidRPr="00697B23">
        <w:rPr>
          <w:rFonts w:eastAsia="Times New Roman"/>
          <w:sz w:val="20"/>
          <w:szCs w:val="20"/>
        </w:rPr>
        <w:t xml:space="preserve"> - miesięcznego okresu wypowiedzenia ze skutkiem na koniec miesiąca kalendarzowego. Wypowiedzenie jest skuteczne z chwilą otrzymania przez drugą Stronę oświadczenia o wypowiedze</w:t>
      </w:r>
      <w:r w:rsidR="00AF2521">
        <w:rPr>
          <w:rFonts w:eastAsia="Times New Roman"/>
          <w:sz w:val="20"/>
          <w:szCs w:val="20"/>
        </w:rPr>
        <w:t>niu Umowy w trybie określonym w </w:t>
      </w:r>
      <w:r w:rsidRPr="00697B23">
        <w:rPr>
          <w:rFonts w:eastAsia="Times New Roman"/>
          <w:sz w:val="20"/>
          <w:szCs w:val="20"/>
        </w:rPr>
        <w:t xml:space="preserve">niniejszym postanowieniu, pod warunkiem zachowania - w przypadku Wykonawcy, wskazanych </w:t>
      </w:r>
      <w:r w:rsidRPr="00AF2521">
        <w:rPr>
          <w:rFonts w:eastAsia="Times New Roman"/>
          <w:sz w:val="20"/>
          <w:szCs w:val="20"/>
        </w:rPr>
        <w:t>w pkt [4.</w:t>
      </w:r>
      <w:r w:rsidR="006C4395" w:rsidRPr="00AF2521">
        <w:rPr>
          <w:rFonts w:eastAsia="Times New Roman"/>
          <w:sz w:val="20"/>
          <w:szCs w:val="20"/>
        </w:rPr>
        <w:t>1</w:t>
      </w:r>
      <w:r w:rsidR="006C4395">
        <w:rPr>
          <w:rFonts w:eastAsia="Times New Roman"/>
          <w:sz w:val="20"/>
          <w:szCs w:val="20"/>
        </w:rPr>
        <w:t>5</w:t>
      </w:r>
      <w:r w:rsidRPr="00AF2521">
        <w:rPr>
          <w:rFonts w:eastAsia="Times New Roman"/>
          <w:sz w:val="20"/>
          <w:szCs w:val="20"/>
        </w:rPr>
        <w:t>], [4.</w:t>
      </w:r>
      <w:r w:rsidR="006C4395" w:rsidRPr="00AF2521">
        <w:rPr>
          <w:rFonts w:eastAsia="Times New Roman"/>
          <w:sz w:val="20"/>
          <w:szCs w:val="20"/>
        </w:rPr>
        <w:t>1</w:t>
      </w:r>
      <w:r w:rsidR="006C4395">
        <w:rPr>
          <w:rFonts w:eastAsia="Times New Roman"/>
          <w:sz w:val="20"/>
          <w:szCs w:val="20"/>
        </w:rPr>
        <w:t>6</w:t>
      </w:r>
      <w:r w:rsidRPr="00AF2521">
        <w:rPr>
          <w:rFonts w:eastAsia="Times New Roman"/>
          <w:sz w:val="20"/>
          <w:szCs w:val="20"/>
        </w:rPr>
        <w:t>], [4.</w:t>
      </w:r>
      <w:r w:rsidR="006C4395" w:rsidRPr="00AF2521">
        <w:rPr>
          <w:rFonts w:eastAsia="Times New Roman"/>
          <w:sz w:val="20"/>
          <w:szCs w:val="20"/>
        </w:rPr>
        <w:t>1</w:t>
      </w:r>
      <w:r w:rsidR="006C4395">
        <w:rPr>
          <w:rFonts w:eastAsia="Times New Roman"/>
          <w:sz w:val="20"/>
          <w:szCs w:val="20"/>
        </w:rPr>
        <w:t>7</w:t>
      </w:r>
      <w:r w:rsidRPr="00AF2521">
        <w:rPr>
          <w:rFonts w:eastAsia="Times New Roman"/>
          <w:sz w:val="20"/>
          <w:szCs w:val="20"/>
        </w:rPr>
        <w:t>] aktów</w:t>
      </w:r>
      <w:r w:rsidRPr="00697B23">
        <w:rPr>
          <w:rFonts w:eastAsia="Times New Roman"/>
          <w:sz w:val="20"/>
          <w:szCs w:val="20"/>
        </w:rPr>
        <w:t xml:space="preserve"> staranności, - w przypadku Zamawiającego po uprzednim </w:t>
      </w:r>
      <w:r w:rsidRPr="00285489">
        <w:rPr>
          <w:rFonts w:eastAsia="Times New Roman"/>
          <w:color w:val="auto"/>
          <w:sz w:val="20"/>
          <w:szCs w:val="20"/>
        </w:rPr>
        <w:t>wezwaniu</w:t>
      </w:r>
      <w:r w:rsidRPr="00697B23">
        <w:rPr>
          <w:rFonts w:eastAsia="Times New Roman"/>
          <w:sz w:val="20"/>
          <w:szCs w:val="20"/>
        </w:rPr>
        <w:t xml:space="preserve"> Wykonawcy do </w:t>
      </w:r>
      <w:r w:rsidRPr="00285489">
        <w:rPr>
          <w:rFonts w:eastAsia="Times New Roman"/>
          <w:color w:val="000000" w:themeColor="text1"/>
          <w:sz w:val="20"/>
          <w:szCs w:val="20"/>
        </w:rPr>
        <w:t xml:space="preserve">zaniechania naruszeń i wyznaczeniu </w:t>
      </w:r>
      <w:r w:rsidRPr="00697B23">
        <w:rPr>
          <w:rFonts w:eastAsia="Times New Roman"/>
          <w:sz w:val="20"/>
          <w:szCs w:val="20"/>
        </w:rPr>
        <w:t>mu w tym celu terminu</w:t>
      </w:r>
      <w:r w:rsidR="003A0D1A">
        <w:rPr>
          <w:rFonts w:eastAsia="Times New Roman"/>
          <w:sz w:val="20"/>
          <w:szCs w:val="20"/>
        </w:rPr>
        <w:t xml:space="preserve">, nie krótszego niż </w:t>
      </w:r>
      <w:r w:rsidR="006160FF">
        <w:rPr>
          <w:rFonts w:eastAsia="Times New Roman"/>
          <w:sz w:val="20"/>
          <w:szCs w:val="20"/>
        </w:rPr>
        <w:t>[</w:t>
      </w:r>
      <w:r w:rsidR="006C4395">
        <w:rPr>
          <w:rFonts w:eastAsia="Times New Roman"/>
          <w:sz w:val="20"/>
          <w:szCs w:val="20"/>
        </w:rPr>
        <w:t>10</w:t>
      </w:r>
      <w:r w:rsidR="006160FF">
        <w:rPr>
          <w:rFonts w:eastAsia="Times New Roman"/>
          <w:sz w:val="20"/>
          <w:szCs w:val="20"/>
        </w:rPr>
        <w:t>]</w:t>
      </w:r>
      <w:r w:rsidR="003A0D1A">
        <w:rPr>
          <w:rFonts w:eastAsia="Times New Roman"/>
          <w:sz w:val="20"/>
          <w:szCs w:val="20"/>
        </w:rPr>
        <w:t xml:space="preserve"> Dni Roboczych</w:t>
      </w:r>
      <w:r w:rsidRPr="00697B23">
        <w:rPr>
          <w:rFonts w:eastAsia="Times New Roman"/>
          <w:sz w:val="20"/>
          <w:szCs w:val="20"/>
        </w:rPr>
        <w:t>. Wykonawca może wypowiedzieć Umowę tylko w prz</w:t>
      </w:r>
      <w:r w:rsidR="00677AB2">
        <w:rPr>
          <w:rFonts w:eastAsia="Times New Roman"/>
          <w:sz w:val="20"/>
          <w:szCs w:val="20"/>
        </w:rPr>
        <w:t>ypadku okoliczności opisanych w </w:t>
      </w:r>
      <w:r w:rsidRPr="00697B23">
        <w:rPr>
          <w:rFonts w:eastAsia="Times New Roman"/>
          <w:sz w:val="20"/>
          <w:szCs w:val="20"/>
        </w:rPr>
        <w:t>zdaniu pierwszym.</w:t>
      </w:r>
    </w:p>
    <w:p w14:paraId="757CEBC9" w14:textId="5ADE6C04" w:rsidR="00D4066F" w:rsidRPr="00697B23" w:rsidRDefault="00EF2D48" w:rsidP="00121FF4">
      <w:pPr>
        <w:pStyle w:val="Style2"/>
        <w:numPr>
          <w:ilvl w:val="1"/>
          <w:numId w:val="9"/>
        </w:numPr>
        <w:tabs>
          <w:tab w:val="left" w:pos="421"/>
        </w:tabs>
        <w:spacing w:line="300" w:lineRule="auto"/>
        <w:jc w:val="both"/>
        <w:rPr>
          <w:rFonts w:eastAsia="Times New Roman"/>
          <w:sz w:val="20"/>
          <w:szCs w:val="20"/>
        </w:rPr>
      </w:pPr>
      <w:bookmarkStart w:id="28" w:name="bookmark39"/>
      <w:bookmarkEnd w:id="28"/>
      <w:r w:rsidRPr="00697B23">
        <w:rPr>
          <w:rFonts w:eastAsia="Times New Roman"/>
          <w:sz w:val="20"/>
          <w:szCs w:val="20"/>
        </w:rPr>
        <w:t xml:space="preserve">W przypadku rozwiązania Umowy w trybie, o którym mowa w pkt [3.2] </w:t>
      </w:r>
      <w:r w:rsidR="003877BB">
        <w:rPr>
          <w:rFonts w:eastAsia="Times New Roman"/>
          <w:sz w:val="20"/>
          <w:szCs w:val="20"/>
        </w:rPr>
        <w:t>-</w:t>
      </w:r>
      <w:r w:rsidR="003877BB" w:rsidRPr="00697B23">
        <w:rPr>
          <w:rFonts w:eastAsia="Times New Roman"/>
          <w:sz w:val="20"/>
          <w:szCs w:val="20"/>
        </w:rPr>
        <w:t xml:space="preserve"> </w:t>
      </w:r>
      <w:r w:rsidRPr="00697B23">
        <w:rPr>
          <w:rFonts w:eastAsia="Times New Roman"/>
          <w:sz w:val="20"/>
          <w:szCs w:val="20"/>
        </w:rPr>
        <w:t>[3.4] powyżej Wykonawcy przysługuje wyłącznie wynagrodzenie za usługi świadczone do dnia rozwiązania Umowy.</w:t>
      </w:r>
    </w:p>
    <w:p w14:paraId="546E7737" w14:textId="066CA44B" w:rsidR="00D4066F" w:rsidRPr="00697B23" w:rsidRDefault="00EF2D48" w:rsidP="00121FF4">
      <w:pPr>
        <w:pStyle w:val="Style2"/>
        <w:numPr>
          <w:ilvl w:val="1"/>
          <w:numId w:val="9"/>
        </w:numPr>
        <w:tabs>
          <w:tab w:val="left" w:pos="421"/>
        </w:tabs>
        <w:spacing w:line="300" w:lineRule="auto"/>
        <w:jc w:val="both"/>
        <w:rPr>
          <w:rFonts w:eastAsia="Times New Roman"/>
          <w:sz w:val="20"/>
          <w:szCs w:val="20"/>
        </w:rPr>
      </w:pPr>
      <w:bookmarkStart w:id="29" w:name="bookmark40"/>
      <w:bookmarkEnd w:id="29"/>
      <w:r w:rsidRPr="00697B23">
        <w:rPr>
          <w:rFonts w:eastAsia="Times New Roman"/>
          <w:sz w:val="20"/>
          <w:szCs w:val="20"/>
        </w:rPr>
        <w:t>W razie wypowiedzenia Umowy przez Zamawiającego na podstawi</w:t>
      </w:r>
      <w:r w:rsidR="00843BAF">
        <w:rPr>
          <w:rFonts w:eastAsia="Times New Roman"/>
          <w:sz w:val="20"/>
          <w:szCs w:val="20"/>
        </w:rPr>
        <w:t>e</w:t>
      </w:r>
      <w:r w:rsidRPr="00697B23">
        <w:rPr>
          <w:rFonts w:eastAsia="Times New Roman"/>
          <w:sz w:val="20"/>
          <w:szCs w:val="20"/>
        </w:rPr>
        <w:t xml:space="preserve"> pkt </w:t>
      </w:r>
      <w:r w:rsidR="003877BB">
        <w:rPr>
          <w:rFonts w:eastAsia="Times New Roman"/>
          <w:sz w:val="20"/>
          <w:szCs w:val="20"/>
        </w:rPr>
        <w:t xml:space="preserve">[3.2] - pkt </w:t>
      </w:r>
      <w:r w:rsidRPr="00697B23">
        <w:rPr>
          <w:rFonts w:eastAsia="Times New Roman"/>
          <w:sz w:val="20"/>
          <w:szCs w:val="20"/>
        </w:rPr>
        <w:t>[3.4], na żądanie zgłoszone przez Zamawiającego Wykonawca będzie zobowiązany do wykonania czynności niezbędnych do zapewnienia kontynuacji świadczenia Usług IT w wymiarze 5 Dni Roboczych.</w:t>
      </w:r>
    </w:p>
    <w:p w14:paraId="2CE05E83" w14:textId="77777777" w:rsidR="00D4066F" w:rsidRPr="00697B23" w:rsidRDefault="00EF2D48" w:rsidP="00121FF4">
      <w:pPr>
        <w:pStyle w:val="Style2"/>
        <w:numPr>
          <w:ilvl w:val="1"/>
          <w:numId w:val="9"/>
        </w:numPr>
        <w:tabs>
          <w:tab w:val="left" w:pos="421"/>
        </w:tabs>
        <w:spacing w:line="300" w:lineRule="auto"/>
        <w:jc w:val="both"/>
        <w:rPr>
          <w:rFonts w:eastAsia="Times New Roman"/>
          <w:sz w:val="20"/>
          <w:szCs w:val="20"/>
        </w:rPr>
      </w:pPr>
      <w:bookmarkStart w:id="30" w:name="bookmark41"/>
      <w:bookmarkEnd w:id="30"/>
      <w:r w:rsidRPr="00697B23">
        <w:rPr>
          <w:rFonts w:eastAsia="Times New Roman"/>
          <w:sz w:val="20"/>
          <w:szCs w:val="20"/>
        </w:rPr>
        <w:t>Zakres oczekiwanych przez Zamawiającego działań ze strony Wykonawcy zostanie określony przez Zamawiającego w żądaniu zgłoszonym Wykonawcy pisemnie. Zakres takich działań może dotyczyć:</w:t>
      </w:r>
    </w:p>
    <w:p w14:paraId="36967FC9" w14:textId="77777777" w:rsidR="00D4066F" w:rsidRPr="00697B23" w:rsidRDefault="00EF2D48" w:rsidP="00121FF4">
      <w:pPr>
        <w:pStyle w:val="Style2"/>
        <w:numPr>
          <w:ilvl w:val="2"/>
          <w:numId w:val="9"/>
        </w:numPr>
        <w:tabs>
          <w:tab w:val="left" w:pos="421"/>
        </w:tabs>
        <w:spacing w:line="300" w:lineRule="auto"/>
        <w:ind w:left="1418" w:hanging="567"/>
        <w:jc w:val="both"/>
        <w:rPr>
          <w:rFonts w:eastAsia="Times New Roman"/>
          <w:sz w:val="20"/>
          <w:szCs w:val="20"/>
        </w:rPr>
      </w:pPr>
      <w:bookmarkStart w:id="31" w:name="bookmark42"/>
      <w:bookmarkEnd w:id="31"/>
      <w:r w:rsidRPr="00697B23">
        <w:rPr>
          <w:rFonts w:eastAsia="Times New Roman"/>
          <w:sz w:val="20"/>
          <w:szCs w:val="20"/>
        </w:rPr>
        <w:t>przekazania Zamawiającemu informacji o konfiguracji systemów niezbędnych do świadczenia Usług IT oraz funkcjonowania Systemu;</w:t>
      </w:r>
    </w:p>
    <w:p w14:paraId="14D9C956" w14:textId="77777777" w:rsidR="00D4066F" w:rsidRPr="00697B23" w:rsidRDefault="00EF2D48" w:rsidP="00121FF4">
      <w:pPr>
        <w:pStyle w:val="Style2"/>
        <w:numPr>
          <w:ilvl w:val="1"/>
          <w:numId w:val="9"/>
        </w:numPr>
        <w:tabs>
          <w:tab w:val="left" w:pos="421"/>
        </w:tabs>
        <w:spacing w:line="300" w:lineRule="auto"/>
        <w:jc w:val="both"/>
        <w:rPr>
          <w:rFonts w:eastAsia="Times New Roman"/>
          <w:sz w:val="20"/>
          <w:szCs w:val="20"/>
        </w:rPr>
      </w:pPr>
      <w:bookmarkStart w:id="32" w:name="bookmark43"/>
      <w:bookmarkStart w:id="33" w:name="bookmark44"/>
      <w:bookmarkEnd w:id="32"/>
      <w:bookmarkEnd w:id="33"/>
      <w:r w:rsidRPr="00697B23">
        <w:rPr>
          <w:rFonts w:eastAsia="Times New Roman"/>
          <w:sz w:val="20"/>
          <w:szCs w:val="20"/>
        </w:rPr>
        <w:t>Przy wykonywaniu powyższych obowiązków Wykonawca zobowiązany będzie współpracować z Zamawiającym w taki sposób, aby osiągnięty został cel ich wykonania, czyli zachowanie ciągłości Usług IT.</w:t>
      </w:r>
    </w:p>
    <w:p w14:paraId="020DA7B6" w14:textId="6754AA9E" w:rsidR="00D4066F" w:rsidRPr="00697B23" w:rsidRDefault="00EF2D48" w:rsidP="00121FF4">
      <w:pPr>
        <w:pStyle w:val="Style2"/>
        <w:numPr>
          <w:ilvl w:val="1"/>
          <w:numId w:val="9"/>
        </w:numPr>
        <w:tabs>
          <w:tab w:val="left" w:pos="421"/>
        </w:tabs>
        <w:spacing w:line="300" w:lineRule="auto"/>
        <w:jc w:val="both"/>
        <w:rPr>
          <w:rFonts w:eastAsia="Times New Roman"/>
          <w:sz w:val="20"/>
          <w:szCs w:val="20"/>
        </w:rPr>
      </w:pPr>
      <w:bookmarkStart w:id="34" w:name="bookmark45"/>
      <w:bookmarkEnd w:id="34"/>
      <w:r w:rsidRPr="00697B23">
        <w:rPr>
          <w:rFonts w:eastAsia="Times New Roman"/>
          <w:sz w:val="20"/>
          <w:szCs w:val="20"/>
        </w:rPr>
        <w:t>O ile Strony nie uzgodnią inaczej, wykonanie przez Wykonawcę czynności wskazanych powyżej nastąpi w ramach otrzymanych z tytułu Umowy kwot wynagrodzenia</w:t>
      </w:r>
      <w:r w:rsidR="003877BB">
        <w:rPr>
          <w:rFonts w:eastAsia="Times New Roman"/>
          <w:sz w:val="20"/>
          <w:szCs w:val="20"/>
        </w:rPr>
        <w:t xml:space="preserve"> za </w:t>
      </w:r>
      <w:r w:rsidR="00B41E03">
        <w:rPr>
          <w:rFonts w:eastAsia="Times New Roman"/>
          <w:sz w:val="20"/>
          <w:szCs w:val="20"/>
        </w:rPr>
        <w:t>Usługi</w:t>
      </w:r>
      <w:r w:rsidR="003877BB">
        <w:rPr>
          <w:rFonts w:eastAsia="Times New Roman"/>
          <w:sz w:val="20"/>
          <w:szCs w:val="20"/>
        </w:rPr>
        <w:t xml:space="preserve"> IT</w:t>
      </w:r>
      <w:r w:rsidRPr="00697B23">
        <w:rPr>
          <w:rFonts w:eastAsia="Times New Roman"/>
          <w:sz w:val="20"/>
          <w:szCs w:val="20"/>
        </w:rPr>
        <w:t>.</w:t>
      </w:r>
    </w:p>
    <w:p w14:paraId="30C4D6DA" w14:textId="77777777" w:rsidR="00D4066F" w:rsidRPr="00B37A3C" w:rsidRDefault="00EF2D48" w:rsidP="00121FF4">
      <w:pPr>
        <w:pStyle w:val="Style2"/>
        <w:numPr>
          <w:ilvl w:val="0"/>
          <w:numId w:val="9"/>
        </w:numPr>
        <w:tabs>
          <w:tab w:val="left" w:pos="421"/>
        </w:tabs>
        <w:spacing w:line="300" w:lineRule="auto"/>
        <w:jc w:val="both"/>
        <w:rPr>
          <w:rFonts w:eastAsia="Times New Roman"/>
          <w:b/>
          <w:sz w:val="20"/>
          <w:szCs w:val="20"/>
        </w:rPr>
      </w:pPr>
      <w:bookmarkStart w:id="35" w:name="bookmark46"/>
      <w:bookmarkStart w:id="36" w:name="bookmark49"/>
      <w:bookmarkStart w:id="37" w:name="bookmark47"/>
      <w:bookmarkStart w:id="38" w:name="bookmark48"/>
      <w:bookmarkStart w:id="39" w:name="bookmark50"/>
      <w:bookmarkEnd w:id="35"/>
      <w:bookmarkEnd w:id="36"/>
      <w:r w:rsidRPr="00B37A3C">
        <w:rPr>
          <w:rFonts w:eastAsia="Times New Roman"/>
          <w:b/>
          <w:sz w:val="20"/>
          <w:szCs w:val="20"/>
        </w:rPr>
        <w:t>OBOWIĄZKI WYKONAWCY. ZASADY OGÓLNE</w:t>
      </w:r>
      <w:bookmarkEnd w:id="37"/>
      <w:bookmarkEnd w:id="38"/>
      <w:bookmarkEnd w:id="39"/>
    </w:p>
    <w:p w14:paraId="0A733DA5" w14:textId="77777777" w:rsidR="00D4066F" w:rsidRPr="00697B23" w:rsidRDefault="00EF2D48" w:rsidP="00121FF4">
      <w:pPr>
        <w:pStyle w:val="Style2"/>
        <w:numPr>
          <w:ilvl w:val="1"/>
          <w:numId w:val="9"/>
        </w:numPr>
        <w:tabs>
          <w:tab w:val="left" w:pos="421"/>
        </w:tabs>
        <w:spacing w:line="300" w:lineRule="auto"/>
        <w:jc w:val="both"/>
        <w:rPr>
          <w:rFonts w:eastAsia="Times New Roman"/>
          <w:sz w:val="20"/>
          <w:szCs w:val="20"/>
        </w:rPr>
      </w:pPr>
      <w:bookmarkStart w:id="40" w:name="bookmark51"/>
      <w:bookmarkEnd w:id="40"/>
      <w:r w:rsidRPr="00697B23">
        <w:rPr>
          <w:rFonts w:eastAsia="Times New Roman"/>
          <w:sz w:val="20"/>
          <w:szCs w:val="20"/>
        </w:rPr>
        <w:lastRenderedPageBreak/>
        <w:t>Wykonawca zobowiązuje się wykonywać Umowę z zachowaniem należytej staranności właściwej dla czołowych firm branży IT zajmujących się świadczeniem usług IT w zakresie oprogramowania dla biznesu, a także z uwzględnieniem aktualnych, światowych standardów świadczenia usług IT, przy wykorzystaniu całej posiadanej wiedzy i doświadczenia.</w:t>
      </w:r>
    </w:p>
    <w:p w14:paraId="02108B42" w14:textId="54E7AA2F" w:rsidR="00D4066F" w:rsidRPr="00697B23" w:rsidRDefault="00EF2D48" w:rsidP="00121FF4">
      <w:pPr>
        <w:pStyle w:val="Style2"/>
        <w:numPr>
          <w:ilvl w:val="1"/>
          <w:numId w:val="9"/>
        </w:numPr>
        <w:tabs>
          <w:tab w:val="left" w:pos="436"/>
        </w:tabs>
        <w:spacing w:line="300" w:lineRule="auto"/>
        <w:jc w:val="both"/>
        <w:rPr>
          <w:rFonts w:eastAsia="Times New Roman"/>
          <w:sz w:val="20"/>
          <w:szCs w:val="20"/>
        </w:rPr>
      </w:pPr>
      <w:bookmarkStart w:id="41" w:name="bookmark52"/>
      <w:bookmarkEnd w:id="41"/>
      <w:r w:rsidRPr="00697B23">
        <w:rPr>
          <w:rFonts w:eastAsia="Times New Roman"/>
          <w:sz w:val="20"/>
          <w:szCs w:val="20"/>
        </w:rPr>
        <w:t xml:space="preserve">Wykonawca zobowiązuje się do współdziałania ze spółkami GK PGE oraz - w wymaganym zakresie - także podmiotami trzecimi, w </w:t>
      </w:r>
      <w:r w:rsidR="00E0551B" w:rsidRPr="00697B23">
        <w:rPr>
          <w:rFonts w:eastAsia="Times New Roman"/>
          <w:sz w:val="20"/>
          <w:szCs w:val="20"/>
        </w:rPr>
        <w:t>celu</w:t>
      </w:r>
      <w:r w:rsidRPr="00697B23">
        <w:rPr>
          <w:rFonts w:eastAsia="Times New Roman"/>
          <w:sz w:val="20"/>
          <w:szCs w:val="20"/>
        </w:rPr>
        <w:t xml:space="preserve"> </w:t>
      </w:r>
      <w:r w:rsidR="00E0551B" w:rsidRPr="00697B23">
        <w:rPr>
          <w:rFonts w:eastAsia="Times New Roman"/>
          <w:sz w:val="20"/>
          <w:szCs w:val="20"/>
        </w:rPr>
        <w:t>umożliwienia</w:t>
      </w:r>
      <w:r w:rsidRPr="00697B23">
        <w:rPr>
          <w:rFonts w:eastAsia="Times New Roman"/>
          <w:sz w:val="20"/>
          <w:szCs w:val="20"/>
        </w:rPr>
        <w:t xml:space="preserve"> Zamawiającemu oraz podmiotom GK PGE zrealizowania celu Umowy, jakim jest obsługa, w ramach Systemu, Zamawiającego</w:t>
      </w:r>
      <w:r w:rsidR="006160FF">
        <w:rPr>
          <w:rFonts w:eastAsia="Times New Roman"/>
          <w:sz w:val="20"/>
          <w:szCs w:val="20"/>
        </w:rPr>
        <w:t>, spółek GK PGE</w:t>
      </w:r>
      <w:r w:rsidRPr="00697B23">
        <w:rPr>
          <w:rFonts w:eastAsia="Times New Roman"/>
          <w:sz w:val="20"/>
          <w:szCs w:val="20"/>
        </w:rPr>
        <w:t xml:space="preserve"> oraz Użytkowników Usługi Biznesowej.</w:t>
      </w:r>
    </w:p>
    <w:p w14:paraId="4FBB0BD0" w14:textId="15BFA50C" w:rsidR="00D4066F" w:rsidRPr="00697B23" w:rsidRDefault="00EF2D48" w:rsidP="00121FF4">
      <w:pPr>
        <w:pStyle w:val="Style2"/>
        <w:numPr>
          <w:ilvl w:val="1"/>
          <w:numId w:val="9"/>
        </w:numPr>
        <w:tabs>
          <w:tab w:val="left" w:pos="436"/>
        </w:tabs>
        <w:spacing w:line="300" w:lineRule="auto"/>
        <w:jc w:val="both"/>
        <w:rPr>
          <w:rFonts w:eastAsia="Times New Roman"/>
          <w:sz w:val="20"/>
          <w:szCs w:val="20"/>
        </w:rPr>
      </w:pPr>
      <w:bookmarkStart w:id="42" w:name="bookmark53"/>
      <w:bookmarkEnd w:id="42"/>
      <w:r w:rsidRPr="00697B23">
        <w:rPr>
          <w:rFonts w:eastAsia="Times New Roman"/>
          <w:sz w:val="20"/>
          <w:szCs w:val="20"/>
        </w:rPr>
        <w:t>W ramach realizacji Umowy, Wykonawca zobowiązany będzie udzielać osobom wyznaczonym przez Zamawiającego wyjaśnień dotyczących funkcjonalności i ograniczeń Usług IT</w:t>
      </w:r>
      <w:r w:rsidR="006C4395" w:rsidRPr="006C4395">
        <w:rPr>
          <w:rFonts w:asciiTheme="minorHAnsi" w:eastAsiaTheme="minorHAnsi" w:hAnsiTheme="minorHAnsi" w:cstheme="minorBidi"/>
          <w:color w:val="auto"/>
          <w:sz w:val="22"/>
          <w:szCs w:val="22"/>
          <w:lang w:eastAsia="en-US" w:bidi="ar-SA"/>
        </w:rPr>
        <w:t xml:space="preserve"> </w:t>
      </w:r>
      <w:r w:rsidR="006C4395" w:rsidRPr="006C4395">
        <w:rPr>
          <w:rFonts w:eastAsia="Times New Roman"/>
          <w:sz w:val="20"/>
          <w:szCs w:val="20"/>
        </w:rPr>
        <w:t>w zakresie, w jakim pozostanie to bez wpływu na wykonanie Umowy przez Wykonawcę.</w:t>
      </w:r>
    </w:p>
    <w:p w14:paraId="68CA2C7B" w14:textId="77777777" w:rsidR="00D4066F" w:rsidRPr="00697B23" w:rsidRDefault="00EF2D48" w:rsidP="00121FF4">
      <w:pPr>
        <w:pStyle w:val="Style2"/>
        <w:numPr>
          <w:ilvl w:val="1"/>
          <w:numId w:val="9"/>
        </w:numPr>
        <w:tabs>
          <w:tab w:val="left" w:pos="436"/>
        </w:tabs>
        <w:spacing w:line="300" w:lineRule="auto"/>
        <w:jc w:val="both"/>
        <w:rPr>
          <w:rFonts w:eastAsia="Times New Roman"/>
          <w:sz w:val="20"/>
          <w:szCs w:val="20"/>
        </w:rPr>
      </w:pPr>
      <w:bookmarkStart w:id="43" w:name="bookmark54"/>
      <w:bookmarkStart w:id="44" w:name="bookmark55"/>
      <w:bookmarkEnd w:id="43"/>
      <w:bookmarkEnd w:id="44"/>
      <w:r w:rsidRPr="00697B23">
        <w:rPr>
          <w:rFonts w:eastAsia="Times New Roman"/>
          <w:sz w:val="20"/>
          <w:szCs w:val="20"/>
        </w:rPr>
        <w:t>Wykonawca oświadcza, że przed zawarciem Umowy zapoznał się z przekazanymi Regulacjami Wewnętrznymi obowiązującymi u Zamawiającego. Zamawiający zapewni Wykonawcy dostęp do Regulacji Wewnętrznych w ramach obowiązku współdziałania z Wykonawcą. W przypadku aktualizacji Regulacji Wewnętrznych, dokumentację dotyczącą powyższego zakresu Koordynator Zamawiającego przekaże Koordynatorowi Wykonawcy, w formie pisemnej lub pocztą elektroniczną.</w:t>
      </w:r>
    </w:p>
    <w:p w14:paraId="2F19475F" w14:textId="59E704F8" w:rsidR="00D4066F" w:rsidRPr="00697B23" w:rsidRDefault="00EF2D48" w:rsidP="00121FF4">
      <w:pPr>
        <w:pStyle w:val="Style2"/>
        <w:numPr>
          <w:ilvl w:val="1"/>
          <w:numId w:val="9"/>
        </w:numPr>
        <w:tabs>
          <w:tab w:val="left" w:pos="436"/>
        </w:tabs>
        <w:spacing w:line="300" w:lineRule="auto"/>
        <w:jc w:val="both"/>
        <w:rPr>
          <w:rFonts w:eastAsia="Times New Roman"/>
          <w:sz w:val="20"/>
          <w:szCs w:val="20"/>
        </w:rPr>
      </w:pPr>
      <w:bookmarkStart w:id="45" w:name="bookmark56"/>
      <w:bookmarkEnd w:id="45"/>
      <w:r w:rsidRPr="00697B23">
        <w:rPr>
          <w:rFonts w:eastAsia="Times New Roman"/>
          <w:sz w:val="20"/>
          <w:szCs w:val="20"/>
        </w:rPr>
        <w:t xml:space="preserve">Wykonawca zobowiązuje się do wykonania Umowy w sposób niepowodujący zaprzestania lub zakłócenia pracy Środowiska Systemu. Powyższe nie dotyczy elementów Środowiska Systemu, których wstrzymanie, wyłączenie lub ograniczenie </w:t>
      </w:r>
      <w:r w:rsidR="00AF2521">
        <w:rPr>
          <w:rFonts w:eastAsia="Times New Roman"/>
          <w:sz w:val="20"/>
          <w:szCs w:val="20"/>
        </w:rPr>
        <w:t>eksploatacji Strony uzgodniły w </w:t>
      </w:r>
      <w:r w:rsidRPr="00697B23">
        <w:rPr>
          <w:rFonts w:eastAsia="Times New Roman"/>
          <w:sz w:val="20"/>
          <w:szCs w:val="20"/>
        </w:rPr>
        <w:t>Umowie lub zostały uzgodnione przez Koordynatorów.</w:t>
      </w:r>
    </w:p>
    <w:p w14:paraId="77D3D56F" w14:textId="6CD038F9" w:rsidR="00D4066F" w:rsidRPr="00697B23" w:rsidRDefault="00EF2D48" w:rsidP="00121FF4">
      <w:pPr>
        <w:pStyle w:val="Style2"/>
        <w:numPr>
          <w:ilvl w:val="1"/>
          <w:numId w:val="9"/>
        </w:numPr>
        <w:tabs>
          <w:tab w:val="left" w:pos="436"/>
        </w:tabs>
        <w:spacing w:line="300" w:lineRule="auto"/>
        <w:jc w:val="both"/>
        <w:rPr>
          <w:rFonts w:eastAsia="Times New Roman"/>
          <w:sz w:val="20"/>
          <w:szCs w:val="20"/>
        </w:rPr>
      </w:pPr>
      <w:bookmarkStart w:id="46" w:name="bookmark57"/>
      <w:bookmarkEnd w:id="46"/>
      <w:r w:rsidRPr="00697B23">
        <w:rPr>
          <w:rFonts w:eastAsia="Times New Roman"/>
          <w:sz w:val="20"/>
          <w:szCs w:val="20"/>
        </w:rPr>
        <w:t>Wykonawca obowiązany jest na bieżąco informować Zamawiającego o wszelkich zagrożeniach związanych z wykonywaniem Umowy, w tym także o okolicznościach leżących po stronie Zamawiającego, które mogą mieć wpływ na jakość, termin bądź zakres prac, a o których Wykonawca wie lub przy zachowaniu należytej staranności powinien był się dowiedzieć. Informacje te powinny być niezwłocznie przekazywane Koor</w:t>
      </w:r>
      <w:r w:rsidR="00AF2521">
        <w:rPr>
          <w:rFonts w:eastAsia="Times New Roman"/>
          <w:sz w:val="20"/>
          <w:szCs w:val="20"/>
        </w:rPr>
        <w:t>dynatorowi Zamawiającego wraz z </w:t>
      </w:r>
      <w:r w:rsidRPr="00697B23">
        <w:rPr>
          <w:rFonts w:eastAsia="Times New Roman"/>
          <w:sz w:val="20"/>
          <w:szCs w:val="20"/>
        </w:rPr>
        <w:t>propozycjami działań zaradczych. Nieprzekazanie takich informacji w wypadku, gdy Wykonawca o takich zagrożeniach wie, powoduje, że wszelkie koszty i dodatkowe czynności związane z konsekwencją danego zdarzenia obciążają Wykonawcę. Ponadto Wykonawca zobowiązuje się do informowania w formie pisemnej Zamawiającego o przebiegu realizacji Umowy na dodatkowe pisemne żądanie Zamawiającego.</w:t>
      </w:r>
    </w:p>
    <w:p w14:paraId="14AFFFEF" w14:textId="77777777" w:rsidR="00D4066F" w:rsidRPr="00697B23" w:rsidRDefault="00EF2D48" w:rsidP="00121FF4">
      <w:pPr>
        <w:pStyle w:val="Style2"/>
        <w:numPr>
          <w:ilvl w:val="1"/>
          <w:numId w:val="9"/>
        </w:numPr>
        <w:tabs>
          <w:tab w:val="left" w:pos="436"/>
        </w:tabs>
        <w:spacing w:line="300" w:lineRule="auto"/>
        <w:jc w:val="both"/>
        <w:rPr>
          <w:rFonts w:eastAsia="Times New Roman"/>
          <w:sz w:val="20"/>
          <w:szCs w:val="20"/>
        </w:rPr>
      </w:pPr>
      <w:bookmarkStart w:id="47" w:name="bookmark58"/>
      <w:bookmarkEnd w:id="47"/>
      <w:r w:rsidRPr="00697B23">
        <w:rPr>
          <w:rFonts w:eastAsia="Times New Roman"/>
          <w:sz w:val="20"/>
          <w:szCs w:val="20"/>
        </w:rPr>
        <w:t>Wszelka komunikacja w ramach realizacji Umowy będzie odbywać się w języku polskim. Wszelkie Produkty, w tym Dokumentacja, sporządzane będą w języku polskim, chyba że Umowa przewiduje inaczej lub Koordynator Zamawiającego wyrazi na to zgodę.</w:t>
      </w:r>
    </w:p>
    <w:p w14:paraId="3EFA29FF" w14:textId="77777777" w:rsidR="00D4066F" w:rsidRPr="00697B23" w:rsidRDefault="00EF2D48" w:rsidP="00121FF4">
      <w:pPr>
        <w:pStyle w:val="Style2"/>
        <w:numPr>
          <w:ilvl w:val="1"/>
          <w:numId w:val="9"/>
        </w:numPr>
        <w:tabs>
          <w:tab w:val="left" w:pos="436"/>
        </w:tabs>
        <w:spacing w:line="300" w:lineRule="auto"/>
        <w:jc w:val="both"/>
        <w:rPr>
          <w:rFonts w:eastAsia="Times New Roman"/>
          <w:sz w:val="20"/>
          <w:szCs w:val="20"/>
        </w:rPr>
      </w:pPr>
      <w:bookmarkStart w:id="48" w:name="bookmark59"/>
      <w:bookmarkEnd w:id="48"/>
      <w:r w:rsidRPr="00697B23">
        <w:rPr>
          <w:rFonts w:eastAsia="Times New Roman"/>
          <w:sz w:val="20"/>
          <w:szCs w:val="20"/>
        </w:rPr>
        <w:t>Wszelka Dokumentacja zostanie przekazana Zamawiającemu w wersji drukowanej oraz jednocześnie w postaci dokumentów elektronicznych z możliwością wyszukiwania, kopiowania, edycji ich treści.</w:t>
      </w:r>
    </w:p>
    <w:p w14:paraId="1E2A01FE" w14:textId="77777777" w:rsidR="00D4066F" w:rsidRPr="00697B23" w:rsidRDefault="00EF2D48" w:rsidP="00121FF4">
      <w:pPr>
        <w:pStyle w:val="Style2"/>
        <w:numPr>
          <w:ilvl w:val="1"/>
          <w:numId w:val="9"/>
        </w:numPr>
        <w:tabs>
          <w:tab w:val="left" w:pos="421"/>
        </w:tabs>
        <w:spacing w:line="300" w:lineRule="auto"/>
        <w:ind w:left="851" w:hanging="491"/>
        <w:jc w:val="both"/>
        <w:rPr>
          <w:rFonts w:eastAsia="Times New Roman"/>
          <w:sz w:val="20"/>
          <w:szCs w:val="20"/>
        </w:rPr>
      </w:pPr>
      <w:bookmarkStart w:id="49" w:name="bookmark60"/>
      <w:bookmarkEnd w:id="49"/>
      <w:r w:rsidRPr="00697B23">
        <w:rPr>
          <w:rFonts w:eastAsia="Times New Roman"/>
          <w:sz w:val="20"/>
          <w:szCs w:val="20"/>
        </w:rPr>
        <w:t>Wszelkie spotkania oraz wszelkie prace wymagające fizycznej obecności Personelu Wykonawcy będą odbywać się w miejscu wskazanym przez Zamawiającego na terenie Polski i będą prowadzone w języku polskim.</w:t>
      </w:r>
    </w:p>
    <w:p w14:paraId="4C9B2565" w14:textId="77777777" w:rsidR="00D4066F" w:rsidRPr="00697B23" w:rsidRDefault="00EF2D48" w:rsidP="00121FF4">
      <w:pPr>
        <w:pStyle w:val="Style2"/>
        <w:numPr>
          <w:ilvl w:val="1"/>
          <w:numId w:val="9"/>
        </w:numPr>
        <w:tabs>
          <w:tab w:val="left" w:pos="421"/>
        </w:tabs>
        <w:spacing w:line="300" w:lineRule="auto"/>
        <w:ind w:hanging="436"/>
        <w:jc w:val="both"/>
        <w:rPr>
          <w:rFonts w:eastAsia="Times New Roman"/>
          <w:sz w:val="20"/>
          <w:szCs w:val="20"/>
        </w:rPr>
      </w:pPr>
      <w:bookmarkStart w:id="50" w:name="bookmark61"/>
      <w:bookmarkEnd w:id="50"/>
      <w:r w:rsidRPr="00697B23">
        <w:rPr>
          <w:rFonts w:eastAsia="Times New Roman"/>
          <w:sz w:val="20"/>
          <w:szCs w:val="20"/>
        </w:rPr>
        <w:t>Niezależnie od obowiązków przewidzianych w innych postanowieniach niniejszej Umowy do Stron należeć będzie:</w:t>
      </w:r>
    </w:p>
    <w:p w14:paraId="76F66F67" w14:textId="7224B438" w:rsidR="00D4066F" w:rsidRPr="00697B23" w:rsidRDefault="00EF2D48" w:rsidP="00121FF4">
      <w:pPr>
        <w:pStyle w:val="Style2"/>
        <w:numPr>
          <w:ilvl w:val="2"/>
          <w:numId w:val="9"/>
        </w:numPr>
        <w:tabs>
          <w:tab w:val="left" w:pos="421"/>
        </w:tabs>
        <w:spacing w:line="300" w:lineRule="auto"/>
        <w:ind w:left="1560" w:hanging="709"/>
        <w:jc w:val="both"/>
        <w:rPr>
          <w:rFonts w:eastAsia="Times New Roman"/>
          <w:sz w:val="20"/>
          <w:szCs w:val="20"/>
        </w:rPr>
      </w:pPr>
      <w:bookmarkStart w:id="51" w:name="bookmark62"/>
      <w:bookmarkEnd w:id="51"/>
      <w:r w:rsidRPr="00697B23">
        <w:rPr>
          <w:rFonts w:eastAsia="Times New Roman"/>
          <w:sz w:val="20"/>
          <w:szCs w:val="20"/>
        </w:rPr>
        <w:t>niezwłoczne przekazywanie uzgodnionych na bieżąco przez Strony danych oraz udzielanie informacji</w:t>
      </w:r>
      <w:r w:rsidR="001740D2">
        <w:rPr>
          <w:rFonts w:eastAsia="Times New Roman"/>
          <w:sz w:val="20"/>
          <w:szCs w:val="20"/>
        </w:rPr>
        <w:t>,</w:t>
      </w:r>
      <w:r w:rsidRPr="00697B23">
        <w:rPr>
          <w:rFonts w:eastAsia="Times New Roman"/>
          <w:sz w:val="20"/>
          <w:szCs w:val="20"/>
        </w:rPr>
        <w:t xml:space="preserve"> niezbędnych do realizacji Umowy;</w:t>
      </w:r>
    </w:p>
    <w:p w14:paraId="671CA8D8" w14:textId="77777777" w:rsidR="00D4066F" w:rsidRPr="00697B23" w:rsidRDefault="00EF2D48" w:rsidP="00121FF4">
      <w:pPr>
        <w:pStyle w:val="Style2"/>
        <w:numPr>
          <w:ilvl w:val="2"/>
          <w:numId w:val="9"/>
        </w:numPr>
        <w:tabs>
          <w:tab w:val="left" w:pos="421"/>
        </w:tabs>
        <w:spacing w:line="300" w:lineRule="auto"/>
        <w:ind w:left="1560" w:hanging="709"/>
        <w:jc w:val="both"/>
        <w:rPr>
          <w:rFonts w:eastAsia="Times New Roman"/>
          <w:sz w:val="20"/>
          <w:szCs w:val="20"/>
        </w:rPr>
      </w:pPr>
      <w:bookmarkStart w:id="52" w:name="bookmark63"/>
      <w:bookmarkEnd w:id="52"/>
      <w:r w:rsidRPr="00697B23">
        <w:rPr>
          <w:rFonts w:eastAsia="Times New Roman"/>
          <w:sz w:val="20"/>
          <w:szCs w:val="20"/>
        </w:rPr>
        <w:t>wyznaczenie osób do współpracy przy realizacji niniejszej Umowy;</w:t>
      </w:r>
    </w:p>
    <w:p w14:paraId="51864BFF" w14:textId="77777777" w:rsidR="00D4066F" w:rsidRPr="00697B23" w:rsidRDefault="00EF2D48" w:rsidP="00121FF4">
      <w:pPr>
        <w:pStyle w:val="Style2"/>
        <w:numPr>
          <w:ilvl w:val="2"/>
          <w:numId w:val="9"/>
        </w:numPr>
        <w:tabs>
          <w:tab w:val="left" w:pos="421"/>
        </w:tabs>
        <w:spacing w:line="300" w:lineRule="auto"/>
        <w:ind w:left="1560" w:hanging="709"/>
        <w:jc w:val="both"/>
        <w:rPr>
          <w:rFonts w:eastAsia="Times New Roman"/>
          <w:sz w:val="20"/>
          <w:szCs w:val="20"/>
        </w:rPr>
      </w:pPr>
      <w:bookmarkStart w:id="53" w:name="bookmark64"/>
      <w:bookmarkEnd w:id="53"/>
      <w:r w:rsidRPr="00697B23">
        <w:rPr>
          <w:rFonts w:eastAsia="Times New Roman"/>
          <w:sz w:val="20"/>
          <w:szCs w:val="20"/>
        </w:rPr>
        <w:lastRenderedPageBreak/>
        <w:t>przestrzeganie procedur zawartych w niniejszej Umowie.</w:t>
      </w:r>
    </w:p>
    <w:p w14:paraId="281E5433" w14:textId="0A85063D" w:rsidR="00D4066F" w:rsidRPr="00697B23" w:rsidRDefault="00EF2D48" w:rsidP="00121FF4">
      <w:pPr>
        <w:pStyle w:val="Style2"/>
        <w:numPr>
          <w:ilvl w:val="1"/>
          <w:numId w:val="9"/>
        </w:numPr>
        <w:tabs>
          <w:tab w:val="left" w:pos="421"/>
        </w:tabs>
        <w:spacing w:line="300" w:lineRule="auto"/>
        <w:ind w:hanging="436"/>
        <w:jc w:val="both"/>
        <w:rPr>
          <w:rFonts w:eastAsia="Times New Roman"/>
          <w:sz w:val="20"/>
          <w:szCs w:val="20"/>
        </w:rPr>
      </w:pPr>
      <w:bookmarkStart w:id="54" w:name="bookmark65"/>
      <w:bookmarkEnd w:id="54"/>
      <w:r w:rsidRPr="00697B23">
        <w:rPr>
          <w:rFonts w:eastAsia="Times New Roman"/>
          <w:sz w:val="20"/>
          <w:szCs w:val="20"/>
        </w:rPr>
        <w:t>Wykonawca oddeleguje do wykonania Umowy odpowiedn</w:t>
      </w:r>
      <w:r w:rsidR="00843BAF">
        <w:rPr>
          <w:rFonts w:eastAsia="Times New Roman"/>
          <w:sz w:val="20"/>
          <w:szCs w:val="20"/>
        </w:rPr>
        <w:t>i Personel Wykonawcy wskazany w </w:t>
      </w:r>
      <w:r w:rsidR="00E63FD4">
        <w:rPr>
          <w:rFonts w:eastAsia="Times New Roman"/>
          <w:b/>
          <w:sz w:val="20"/>
          <w:szCs w:val="20"/>
        </w:rPr>
        <w:t>Załączniku</w:t>
      </w:r>
      <w:r w:rsidRPr="006160FF">
        <w:rPr>
          <w:rFonts w:eastAsia="Times New Roman"/>
          <w:b/>
          <w:sz w:val="20"/>
          <w:szCs w:val="20"/>
        </w:rPr>
        <w:t xml:space="preserve"> nr 3</w:t>
      </w:r>
      <w:r w:rsidRPr="00697B23">
        <w:rPr>
          <w:rFonts w:eastAsia="Times New Roman"/>
          <w:sz w:val="20"/>
          <w:szCs w:val="20"/>
        </w:rPr>
        <w:t xml:space="preserve"> do Umowy. Wykonawca gwarantuje, że wszyscy członkowie Personelu Wykonawcy realizujący w imieniu Wykonawcy Umow</w:t>
      </w:r>
      <w:r w:rsidR="00843BAF">
        <w:rPr>
          <w:rFonts w:eastAsia="Times New Roman"/>
          <w:sz w:val="20"/>
          <w:szCs w:val="20"/>
        </w:rPr>
        <w:t>ę będą posiadali umiejętności i </w:t>
      </w:r>
      <w:r w:rsidRPr="00697B23">
        <w:rPr>
          <w:rFonts w:eastAsia="Times New Roman"/>
          <w:sz w:val="20"/>
          <w:szCs w:val="20"/>
        </w:rPr>
        <w:t>doświadczenie odpowiednie do zakresu czynności powierzanych tym osobom.</w:t>
      </w:r>
    </w:p>
    <w:p w14:paraId="2E90E4D9" w14:textId="77777777" w:rsidR="00D4066F" w:rsidRPr="00697B23" w:rsidRDefault="00EF2D48" w:rsidP="00121FF4">
      <w:pPr>
        <w:pStyle w:val="Style2"/>
        <w:numPr>
          <w:ilvl w:val="1"/>
          <w:numId w:val="9"/>
        </w:numPr>
        <w:tabs>
          <w:tab w:val="left" w:pos="421"/>
        </w:tabs>
        <w:spacing w:line="300" w:lineRule="auto"/>
        <w:ind w:left="851" w:hanging="567"/>
        <w:jc w:val="both"/>
        <w:rPr>
          <w:rFonts w:eastAsia="Times New Roman"/>
          <w:sz w:val="20"/>
          <w:szCs w:val="20"/>
        </w:rPr>
      </w:pPr>
      <w:bookmarkStart w:id="55" w:name="bookmark66"/>
      <w:bookmarkEnd w:id="55"/>
      <w:r w:rsidRPr="00697B23">
        <w:rPr>
          <w:rFonts w:eastAsia="Times New Roman"/>
          <w:sz w:val="20"/>
          <w:szCs w:val="20"/>
        </w:rPr>
        <w:t>Personel Wykonawcy nie będzie podlegał zmianom w toku wykonywania Umowy, chyba że:</w:t>
      </w:r>
    </w:p>
    <w:p w14:paraId="07A814C7" w14:textId="77777777" w:rsidR="00D4066F" w:rsidRPr="00697B23" w:rsidRDefault="00930653" w:rsidP="00121FF4">
      <w:pPr>
        <w:pStyle w:val="Style2"/>
        <w:numPr>
          <w:ilvl w:val="2"/>
          <w:numId w:val="9"/>
        </w:numPr>
        <w:tabs>
          <w:tab w:val="left" w:pos="421"/>
        </w:tabs>
        <w:spacing w:line="300" w:lineRule="auto"/>
        <w:ind w:left="1418" w:hanging="567"/>
        <w:jc w:val="both"/>
        <w:rPr>
          <w:rFonts w:eastAsia="Times New Roman"/>
          <w:sz w:val="20"/>
          <w:szCs w:val="20"/>
        </w:rPr>
      </w:pPr>
      <w:bookmarkStart w:id="56" w:name="bookmark67"/>
      <w:bookmarkEnd w:id="56"/>
      <w:r>
        <w:rPr>
          <w:rFonts w:eastAsia="Times New Roman"/>
          <w:sz w:val="20"/>
          <w:szCs w:val="20"/>
        </w:rPr>
        <w:t xml:space="preserve"> </w:t>
      </w:r>
      <w:r w:rsidR="00EF2D48" w:rsidRPr="00697B23">
        <w:rPr>
          <w:rFonts w:eastAsia="Times New Roman"/>
          <w:sz w:val="20"/>
          <w:szCs w:val="20"/>
        </w:rPr>
        <w:t>Zamawiający wyrazi na to zgodę w formie pisemnej,</w:t>
      </w:r>
    </w:p>
    <w:p w14:paraId="5631D5C2" w14:textId="763730AC" w:rsidR="00D4066F" w:rsidRDefault="00930653" w:rsidP="00121FF4">
      <w:pPr>
        <w:pStyle w:val="Style2"/>
        <w:numPr>
          <w:ilvl w:val="2"/>
          <w:numId w:val="9"/>
        </w:numPr>
        <w:tabs>
          <w:tab w:val="left" w:pos="421"/>
        </w:tabs>
        <w:spacing w:line="300" w:lineRule="auto"/>
        <w:ind w:left="1418" w:hanging="567"/>
        <w:jc w:val="both"/>
        <w:rPr>
          <w:rFonts w:eastAsia="Times New Roman"/>
          <w:sz w:val="20"/>
          <w:szCs w:val="20"/>
        </w:rPr>
      </w:pPr>
      <w:bookmarkStart w:id="57" w:name="bookmark68"/>
      <w:bookmarkEnd w:id="57"/>
      <w:r>
        <w:rPr>
          <w:rFonts w:eastAsia="Times New Roman"/>
          <w:sz w:val="20"/>
          <w:szCs w:val="20"/>
        </w:rPr>
        <w:t xml:space="preserve"> </w:t>
      </w:r>
      <w:r w:rsidR="00EF2D48" w:rsidRPr="00930653">
        <w:rPr>
          <w:rFonts w:eastAsia="Times New Roman"/>
          <w:sz w:val="20"/>
          <w:szCs w:val="20"/>
        </w:rPr>
        <w:t xml:space="preserve">zmiana składu Personelu Wykonawcy wynika z przyczyn niezależnych </w:t>
      </w:r>
      <w:r w:rsidR="003F2FCB">
        <w:rPr>
          <w:rFonts w:eastAsia="Times New Roman"/>
          <w:sz w:val="20"/>
          <w:szCs w:val="20"/>
        </w:rPr>
        <w:t>od</w:t>
      </w:r>
      <w:r w:rsidR="003F2FCB" w:rsidRPr="00930653">
        <w:rPr>
          <w:rFonts w:eastAsia="Times New Roman"/>
          <w:sz w:val="20"/>
          <w:szCs w:val="20"/>
        </w:rPr>
        <w:t xml:space="preserve"> </w:t>
      </w:r>
      <w:r w:rsidR="00EF2D48" w:rsidRPr="00930653">
        <w:rPr>
          <w:rFonts w:eastAsia="Times New Roman"/>
          <w:sz w:val="20"/>
          <w:szCs w:val="20"/>
        </w:rPr>
        <w:t>Wykonawcy, jak: choroba członka Personelu Wykonawcy, lub rozwiązanie stosunku pracy. Przyczyny zmiany składu Personelu Wykonawcy zostaną przedstawione na piśmie. W</w:t>
      </w:r>
      <w:r w:rsidR="00843BAF">
        <w:rPr>
          <w:rFonts w:eastAsia="Times New Roman"/>
          <w:sz w:val="20"/>
          <w:szCs w:val="20"/>
        </w:rPr>
        <w:t> </w:t>
      </w:r>
      <w:r w:rsidR="00EF2D48" w:rsidRPr="00930653">
        <w:rPr>
          <w:rFonts w:eastAsia="Times New Roman"/>
          <w:sz w:val="20"/>
          <w:szCs w:val="20"/>
        </w:rPr>
        <w:t>takiej sytuacji Wykonawca może dokonać zmiany osoby z Personelu Wykonawcy na osobę o kwalifikacjach nie niższych niż jego poprzednik</w:t>
      </w:r>
      <w:r w:rsidR="003F2FCB">
        <w:rPr>
          <w:rFonts w:eastAsia="Times New Roman"/>
          <w:sz w:val="20"/>
          <w:szCs w:val="20"/>
        </w:rPr>
        <w:t>.</w:t>
      </w:r>
    </w:p>
    <w:p w14:paraId="13DF980F" w14:textId="446DC77D" w:rsidR="00D4066F" w:rsidRPr="00697B23" w:rsidRDefault="00930653" w:rsidP="00E63FD4">
      <w:pPr>
        <w:pStyle w:val="Style2"/>
        <w:numPr>
          <w:ilvl w:val="1"/>
          <w:numId w:val="9"/>
        </w:numPr>
        <w:tabs>
          <w:tab w:val="left" w:pos="436"/>
        </w:tabs>
        <w:spacing w:line="300" w:lineRule="auto"/>
        <w:ind w:left="714" w:hanging="357"/>
        <w:jc w:val="both"/>
        <w:rPr>
          <w:rFonts w:eastAsia="Times New Roman"/>
          <w:sz w:val="20"/>
          <w:szCs w:val="20"/>
        </w:rPr>
      </w:pPr>
      <w:bookmarkStart w:id="58" w:name="bookmark69"/>
      <w:bookmarkEnd w:id="58"/>
      <w:r>
        <w:rPr>
          <w:rFonts w:eastAsia="Times New Roman"/>
          <w:sz w:val="20"/>
          <w:szCs w:val="20"/>
        </w:rPr>
        <w:t>W</w:t>
      </w:r>
      <w:r w:rsidR="00EF2D48" w:rsidRPr="00697B23">
        <w:rPr>
          <w:rFonts w:eastAsia="Times New Roman"/>
          <w:sz w:val="20"/>
          <w:szCs w:val="20"/>
        </w:rPr>
        <w:t xml:space="preserve"> każdym przypadku dokonania zmiany członka </w:t>
      </w:r>
      <w:r w:rsidRPr="00697B23">
        <w:rPr>
          <w:rFonts w:eastAsia="Times New Roman"/>
          <w:sz w:val="20"/>
          <w:szCs w:val="20"/>
        </w:rPr>
        <w:t>Personelu</w:t>
      </w:r>
      <w:r w:rsidR="00EF2D48" w:rsidRPr="00697B23">
        <w:rPr>
          <w:rFonts w:eastAsia="Times New Roman"/>
          <w:sz w:val="20"/>
          <w:szCs w:val="20"/>
        </w:rPr>
        <w:t xml:space="preserve"> Wykonawcy w trakcie wykonywania Umowy, koszty </w:t>
      </w:r>
      <w:r w:rsidRPr="00697B23">
        <w:rPr>
          <w:rFonts w:eastAsia="Times New Roman"/>
          <w:sz w:val="20"/>
          <w:szCs w:val="20"/>
        </w:rPr>
        <w:t>ewentualnego</w:t>
      </w:r>
      <w:r w:rsidR="00EF2D48" w:rsidRPr="00697B23">
        <w:rPr>
          <w:rFonts w:eastAsia="Times New Roman"/>
          <w:sz w:val="20"/>
          <w:szCs w:val="20"/>
        </w:rPr>
        <w:t xml:space="preserve"> </w:t>
      </w:r>
      <w:r w:rsidRPr="00697B23">
        <w:rPr>
          <w:rFonts w:eastAsia="Times New Roman"/>
          <w:sz w:val="20"/>
          <w:szCs w:val="20"/>
        </w:rPr>
        <w:t>przeszkolenia</w:t>
      </w:r>
      <w:r w:rsidR="00EF2D48" w:rsidRPr="00697B23">
        <w:rPr>
          <w:rFonts w:eastAsia="Times New Roman"/>
          <w:sz w:val="20"/>
          <w:szCs w:val="20"/>
        </w:rPr>
        <w:t xml:space="preserve"> nowego członka obciążają wyłącznie Wykonawcę. Wymiana </w:t>
      </w:r>
      <w:r w:rsidRPr="00697B23">
        <w:rPr>
          <w:rFonts w:eastAsia="Times New Roman"/>
          <w:sz w:val="20"/>
          <w:szCs w:val="20"/>
        </w:rPr>
        <w:t>poszczególnych</w:t>
      </w:r>
      <w:r w:rsidR="00EF2D48" w:rsidRPr="00697B23">
        <w:rPr>
          <w:rFonts w:eastAsia="Times New Roman"/>
          <w:sz w:val="20"/>
          <w:szCs w:val="20"/>
        </w:rPr>
        <w:t xml:space="preserve"> osób wchodzących w skład </w:t>
      </w:r>
      <w:r w:rsidRPr="00697B23">
        <w:rPr>
          <w:rFonts w:eastAsia="Times New Roman"/>
          <w:sz w:val="20"/>
          <w:szCs w:val="20"/>
        </w:rPr>
        <w:t>Personelu</w:t>
      </w:r>
      <w:r w:rsidR="00EF2D48" w:rsidRPr="00697B23">
        <w:rPr>
          <w:rFonts w:eastAsia="Times New Roman"/>
          <w:sz w:val="20"/>
          <w:szCs w:val="20"/>
        </w:rPr>
        <w:t xml:space="preserve"> Wykonawcy w trybie </w:t>
      </w:r>
      <w:r w:rsidRPr="00697B23">
        <w:rPr>
          <w:rFonts w:eastAsia="Times New Roman"/>
          <w:sz w:val="20"/>
          <w:szCs w:val="20"/>
        </w:rPr>
        <w:t>określonym</w:t>
      </w:r>
      <w:r w:rsidR="00EF2D48" w:rsidRPr="00697B23">
        <w:rPr>
          <w:rFonts w:eastAsia="Times New Roman"/>
          <w:sz w:val="20"/>
          <w:szCs w:val="20"/>
        </w:rPr>
        <w:t xml:space="preserve"> w Umowie, niezależnie od przyczyny dokonania takiej zmiany, nie będzie powodować zmiany wysokości </w:t>
      </w:r>
      <w:r w:rsidR="003F2FCB">
        <w:rPr>
          <w:rFonts w:eastAsia="Times New Roman"/>
          <w:sz w:val="20"/>
          <w:szCs w:val="20"/>
        </w:rPr>
        <w:t>W</w:t>
      </w:r>
      <w:r w:rsidR="003F2FCB" w:rsidRPr="00697B23">
        <w:rPr>
          <w:rFonts w:eastAsia="Times New Roman"/>
          <w:sz w:val="20"/>
          <w:szCs w:val="20"/>
        </w:rPr>
        <w:t xml:space="preserve">ynagrodzenia </w:t>
      </w:r>
      <w:r w:rsidR="00EF2D48" w:rsidRPr="00697B23">
        <w:rPr>
          <w:rFonts w:eastAsia="Times New Roman"/>
          <w:sz w:val="20"/>
          <w:szCs w:val="20"/>
        </w:rPr>
        <w:t>przysługującego Wykonawcy z tytułu realizacji Umowy, ani terminów wykonania poszczególnych prac określonych w ich treści.</w:t>
      </w:r>
    </w:p>
    <w:p w14:paraId="03D934E5" w14:textId="742B7601" w:rsidR="00D4066F" w:rsidRPr="00697B23" w:rsidRDefault="00EF2D48" w:rsidP="00E63FD4">
      <w:pPr>
        <w:pStyle w:val="Style2"/>
        <w:numPr>
          <w:ilvl w:val="1"/>
          <w:numId w:val="9"/>
        </w:numPr>
        <w:tabs>
          <w:tab w:val="left" w:pos="436"/>
        </w:tabs>
        <w:spacing w:line="300" w:lineRule="auto"/>
        <w:ind w:left="714" w:hanging="357"/>
        <w:jc w:val="both"/>
        <w:rPr>
          <w:rFonts w:eastAsia="Times New Roman"/>
          <w:sz w:val="20"/>
          <w:szCs w:val="20"/>
        </w:rPr>
      </w:pPr>
      <w:bookmarkStart w:id="59" w:name="bookmark70"/>
      <w:bookmarkEnd w:id="59"/>
      <w:r w:rsidRPr="00697B23">
        <w:rPr>
          <w:rFonts w:eastAsia="Times New Roman"/>
          <w:sz w:val="20"/>
          <w:szCs w:val="20"/>
        </w:rPr>
        <w:t xml:space="preserve">Strony zakładają iż Wykonawca nie będzie korzystał </w:t>
      </w:r>
      <w:r w:rsidR="00B41E03">
        <w:rPr>
          <w:rFonts w:eastAsia="Times New Roman"/>
          <w:sz w:val="20"/>
          <w:szCs w:val="20"/>
        </w:rPr>
        <w:t xml:space="preserve">przy realizacji Umowy </w:t>
      </w:r>
      <w:r w:rsidRPr="00697B23">
        <w:rPr>
          <w:rFonts w:eastAsia="Times New Roman"/>
          <w:sz w:val="20"/>
          <w:szCs w:val="20"/>
        </w:rPr>
        <w:t xml:space="preserve">ze świadczeń osób trzecich jako swoich </w:t>
      </w:r>
      <w:r w:rsidR="00AE4537">
        <w:rPr>
          <w:rFonts w:eastAsia="Times New Roman"/>
          <w:sz w:val="20"/>
          <w:szCs w:val="20"/>
        </w:rPr>
        <w:t>P</w:t>
      </w:r>
      <w:r w:rsidR="00AE4537" w:rsidRPr="00697B23">
        <w:rPr>
          <w:rFonts w:eastAsia="Times New Roman"/>
          <w:sz w:val="20"/>
          <w:szCs w:val="20"/>
        </w:rPr>
        <w:t>odwykonawców</w:t>
      </w:r>
      <w:r w:rsidRPr="00697B23">
        <w:rPr>
          <w:rFonts w:eastAsia="Times New Roman"/>
          <w:sz w:val="20"/>
          <w:szCs w:val="20"/>
        </w:rPr>
        <w:t xml:space="preserve">. W przypadku gdyby udział </w:t>
      </w:r>
      <w:r w:rsidR="002756CA">
        <w:rPr>
          <w:rFonts w:eastAsia="Times New Roman"/>
          <w:sz w:val="20"/>
          <w:szCs w:val="20"/>
        </w:rPr>
        <w:t>P</w:t>
      </w:r>
      <w:r w:rsidRPr="00697B23">
        <w:rPr>
          <w:rFonts w:eastAsia="Times New Roman"/>
          <w:sz w:val="20"/>
          <w:szCs w:val="20"/>
        </w:rPr>
        <w:t xml:space="preserve">odwykonawcy okazał się konieczny, skorzystanie ze świadczeń </w:t>
      </w:r>
      <w:r w:rsidR="00AE4537">
        <w:rPr>
          <w:rFonts w:eastAsia="Times New Roman"/>
          <w:sz w:val="20"/>
          <w:szCs w:val="20"/>
        </w:rPr>
        <w:t>P</w:t>
      </w:r>
      <w:r w:rsidR="00AE4537" w:rsidRPr="00697B23">
        <w:rPr>
          <w:rFonts w:eastAsia="Times New Roman"/>
          <w:sz w:val="20"/>
          <w:szCs w:val="20"/>
        </w:rPr>
        <w:t xml:space="preserve">odwykonawcy </w:t>
      </w:r>
      <w:r w:rsidRPr="00697B23">
        <w:rPr>
          <w:rFonts w:eastAsia="Times New Roman"/>
          <w:sz w:val="20"/>
          <w:szCs w:val="20"/>
        </w:rPr>
        <w:t xml:space="preserve">jest dopuszczalne wyłącznie po uzyskaniu uprzedniej zgody Zamawiającego, wyrażonej w formie pisemnej pod rygorem nieważności. </w:t>
      </w:r>
      <w:r w:rsidR="006C4395">
        <w:rPr>
          <w:rFonts w:eastAsia="Times New Roman"/>
          <w:sz w:val="20"/>
          <w:szCs w:val="20"/>
        </w:rPr>
        <w:t xml:space="preserve">Zgoda Zamawiającego nie jest wymagana w przypadku skorzystania z Podwykonawców należących do grupy kapitałowej Wykonawcy – w takim wypadku, Wykonawca jest zobowiązany do poinformowania Zamawiającego o skorzystaniu z takiego Podwykonawcy.  </w:t>
      </w:r>
      <w:r w:rsidRPr="00697B23">
        <w:rPr>
          <w:rFonts w:eastAsia="Times New Roman"/>
          <w:sz w:val="20"/>
          <w:szCs w:val="20"/>
        </w:rPr>
        <w:t>W</w:t>
      </w:r>
      <w:r w:rsidR="00A62481">
        <w:rPr>
          <w:rFonts w:eastAsia="Times New Roman"/>
          <w:sz w:val="20"/>
          <w:szCs w:val="20"/>
        </w:rPr>
        <w:t> </w:t>
      </w:r>
      <w:r w:rsidRPr="00697B23">
        <w:rPr>
          <w:rFonts w:eastAsia="Times New Roman"/>
          <w:sz w:val="20"/>
          <w:szCs w:val="20"/>
        </w:rPr>
        <w:t xml:space="preserve">każdym wypadku korzystania ze świadczeń </w:t>
      </w:r>
      <w:r w:rsidR="00AE4537">
        <w:rPr>
          <w:rFonts w:eastAsia="Times New Roman"/>
          <w:sz w:val="20"/>
          <w:szCs w:val="20"/>
        </w:rPr>
        <w:t>P</w:t>
      </w:r>
      <w:r w:rsidR="00AE4537" w:rsidRPr="00697B23">
        <w:rPr>
          <w:rFonts w:eastAsia="Times New Roman"/>
          <w:sz w:val="20"/>
          <w:szCs w:val="20"/>
        </w:rPr>
        <w:t>odwykonawcy</w:t>
      </w:r>
      <w:r w:rsidRPr="00697B23">
        <w:rPr>
          <w:rFonts w:eastAsia="Times New Roman"/>
          <w:sz w:val="20"/>
          <w:szCs w:val="20"/>
        </w:rPr>
        <w:t>, niezależnie od wyrażenia zgody przez Zamawiającego</w:t>
      </w:r>
      <w:r w:rsidR="006C4395">
        <w:rPr>
          <w:rFonts w:eastAsia="Times New Roman"/>
          <w:sz w:val="20"/>
          <w:szCs w:val="20"/>
        </w:rPr>
        <w:t xml:space="preserve"> (poinformowania w przypadku </w:t>
      </w:r>
      <w:r w:rsidR="006C4395" w:rsidRPr="006C4395">
        <w:rPr>
          <w:rFonts w:eastAsia="Times New Roman"/>
          <w:sz w:val="20"/>
          <w:szCs w:val="20"/>
        </w:rPr>
        <w:t>Podwykonawców należących do grupy kapitałowej Wykonawcy</w:t>
      </w:r>
      <w:r w:rsidR="006C4395">
        <w:rPr>
          <w:rFonts w:eastAsia="Times New Roman"/>
          <w:sz w:val="20"/>
          <w:szCs w:val="20"/>
        </w:rPr>
        <w:t>)</w:t>
      </w:r>
      <w:r w:rsidRPr="00697B23">
        <w:rPr>
          <w:rFonts w:eastAsia="Times New Roman"/>
          <w:sz w:val="20"/>
          <w:szCs w:val="20"/>
        </w:rPr>
        <w:t xml:space="preserve">, Wykonawca ponosi pełną odpowiedzialność za wykonywanie zobowiązań przez </w:t>
      </w:r>
      <w:r w:rsidR="00AE4537">
        <w:rPr>
          <w:rFonts w:eastAsia="Times New Roman"/>
          <w:sz w:val="20"/>
          <w:szCs w:val="20"/>
        </w:rPr>
        <w:t>P</w:t>
      </w:r>
      <w:r w:rsidR="00AE4537" w:rsidRPr="00697B23">
        <w:rPr>
          <w:rFonts w:eastAsia="Times New Roman"/>
          <w:sz w:val="20"/>
          <w:szCs w:val="20"/>
        </w:rPr>
        <w:t>odwykonawcę</w:t>
      </w:r>
      <w:r w:rsidRPr="00697B23">
        <w:rPr>
          <w:rFonts w:eastAsia="Times New Roman"/>
          <w:sz w:val="20"/>
          <w:szCs w:val="20"/>
        </w:rPr>
        <w:t xml:space="preserve">, jak za własne działania lub zaniechania, niezależnie od osobistej odpowiedzialności </w:t>
      </w:r>
      <w:r w:rsidR="00AE4537">
        <w:rPr>
          <w:rFonts w:eastAsia="Times New Roman"/>
          <w:sz w:val="20"/>
          <w:szCs w:val="20"/>
        </w:rPr>
        <w:t>P</w:t>
      </w:r>
      <w:r w:rsidR="00AE4537" w:rsidRPr="00697B23">
        <w:rPr>
          <w:rFonts w:eastAsia="Times New Roman"/>
          <w:sz w:val="20"/>
          <w:szCs w:val="20"/>
        </w:rPr>
        <w:t xml:space="preserve">odwykonawcy </w:t>
      </w:r>
      <w:r w:rsidRPr="00697B23">
        <w:rPr>
          <w:rFonts w:eastAsia="Times New Roman"/>
          <w:sz w:val="20"/>
          <w:szCs w:val="20"/>
        </w:rPr>
        <w:t>wobec Zamawiającego.</w:t>
      </w:r>
    </w:p>
    <w:p w14:paraId="3ECEE692" w14:textId="77777777" w:rsidR="00D4066F" w:rsidRPr="00697B23" w:rsidRDefault="00EF2D48" w:rsidP="00E63FD4">
      <w:pPr>
        <w:pStyle w:val="Style2"/>
        <w:numPr>
          <w:ilvl w:val="1"/>
          <w:numId w:val="10"/>
        </w:numPr>
        <w:spacing w:line="300" w:lineRule="auto"/>
        <w:ind w:left="714" w:hanging="357"/>
        <w:jc w:val="both"/>
        <w:rPr>
          <w:rFonts w:eastAsia="Times New Roman"/>
          <w:sz w:val="20"/>
          <w:szCs w:val="20"/>
        </w:rPr>
      </w:pPr>
      <w:bookmarkStart w:id="60" w:name="bookmark71"/>
      <w:bookmarkEnd w:id="60"/>
      <w:r w:rsidRPr="00697B23">
        <w:rPr>
          <w:rFonts w:eastAsia="Times New Roman"/>
          <w:sz w:val="20"/>
          <w:szCs w:val="20"/>
        </w:rPr>
        <w:t>W przypadku stwierdzenia przez Wykonawcę braku wymaganej współpracy lub współdziałania ze strony Zamawiającego, który to brak ma istotny wpływ na możliwość wykonania Umowy przez Wykonawcę, w szczególności w zakresie dotr</w:t>
      </w:r>
      <w:r w:rsidR="00C408FE">
        <w:rPr>
          <w:rFonts w:eastAsia="Times New Roman"/>
          <w:sz w:val="20"/>
          <w:szCs w:val="20"/>
        </w:rPr>
        <w:t>zymywania terminów wskazanych w </w:t>
      </w:r>
      <w:r w:rsidRPr="00697B23">
        <w:rPr>
          <w:rFonts w:eastAsia="Times New Roman"/>
          <w:sz w:val="20"/>
          <w:szCs w:val="20"/>
        </w:rPr>
        <w:t>Umowie, Wykonawca jest zobowiązany:</w:t>
      </w:r>
    </w:p>
    <w:p w14:paraId="22703D6B" w14:textId="77777777" w:rsidR="00D4066F" w:rsidRPr="00697B23" w:rsidRDefault="00A62481" w:rsidP="00121FF4">
      <w:pPr>
        <w:pStyle w:val="Style2"/>
        <w:numPr>
          <w:ilvl w:val="2"/>
          <w:numId w:val="10"/>
        </w:numPr>
        <w:spacing w:line="300" w:lineRule="auto"/>
        <w:ind w:left="1985" w:right="396" w:hanging="567"/>
        <w:jc w:val="both"/>
        <w:rPr>
          <w:rFonts w:eastAsia="Times New Roman"/>
          <w:sz w:val="20"/>
          <w:szCs w:val="20"/>
        </w:rPr>
      </w:pPr>
      <w:bookmarkStart w:id="61" w:name="bookmark72"/>
      <w:bookmarkEnd w:id="61"/>
      <w:r>
        <w:rPr>
          <w:rFonts w:eastAsia="Times New Roman"/>
          <w:sz w:val="20"/>
          <w:szCs w:val="20"/>
        </w:rPr>
        <w:t xml:space="preserve"> </w:t>
      </w:r>
      <w:r w:rsidR="00EF2D48" w:rsidRPr="00697B23">
        <w:rPr>
          <w:rFonts w:eastAsia="Times New Roman"/>
          <w:sz w:val="20"/>
          <w:szCs w:val="20"/>
        </w:rPr>
        <w:t>powiadomić o tym fakcie Zamawiającego (w formie pisemnej pod rygorem nieważności),</w:t>
      </w:r>
    </w:p>
    <w:p w14:paraId="46F0E532" w14:textId="77777777" w:rsidR="00D4066F" w:rsidRPr="00697B23" w:rsidRDefault="00A62481" w:rsidP="00121FF4">
      <w:pPr>
        <w:pStyle w:val="Style2"/>
        <w:numPr>
          <w:ilvl w:val="2"/>
          <w:numId w:val="10"/>
        </w:numPr>
        <w:spacing w:line="300" w:lineRule="auto"/>
        <w:ind w:left="1985" w:right="396" w:hanging="567"/>
        <w:jc w:val="both"/>
        <w:rPr>
          <w:rFonts w:eastAsia="Times New Roman"/>
          <w:sz w:val="20"/>
          <w:szCs w:val="20"/>
        </w:rPr>
      </w:pPr>
      <w:bookmarkStart w:id="62" w:name="bookmark73"/>
      <w:bookmarkEnd w:id="62"/>
      <w:r>
        <w:rPr>
          <w:rFonts w:eastAsia="Times New Roman"/>
          <w:sz w:val="20"/>
          <w:szCs w:val="20"/>
        </w:rPr>
        <w:t xml:space="preserve"> </w:t>
      </w:r>
      <w:r w:rsidR="00EF2D48" w:rsidRPr="00697B23">
        <w:rPr>
          <w:rFonts w:eastAsia="Times New Roman"/>
          <w:sz w:val="20"/>
          <w:szCs w:val="20"/>
        </w:rPr>
        <w:t>opisać dokładnie brak wymaganej współpracy (współdziałania) i jego wpływ na realizowane prace, oraz</w:t>
      </w:r>
    </w:p>
    <w:p w14:paraId="22959944" w14:textId="74800E00" w:rsidR="00D4066F" w:rsidRPr="00697B23" w:rsidRDefault="00A62481" w:rsidP="00121FF4">
      <w:pPr>
        <w:pStyle w:val="Style2"/>
        <w:numPr>
          <w:ilvl w:val="2"/>
          <w:numId w:val="10"/>
        </w:numPr>
        <w:spacing w:line="300" w:lineRule="auto"/>
        <w:ind w:left="1985" w:right="396" w:hanging="567"/>
        <w:jc w:val="both"/>
        <w:rPr>
          <w:rFonts w:eastAsia="Times New Roman"/>
          <w:sz w:val="20"/>
          <w:szCs w:val="20"/>
        </w:rPr>
      </w:pPr>
      <w:bookmarkStart w:id="63" w:name="bookmark74"/>
      <w:bookmarkEnd w:id="63"/>
      <w:r>
        <w:rPr>
          <w:rFonts w:eastAsia="Times New Roman"/>
          <w:sz w:val="20"/>
          <w:szCs w:val="20"/>
        </w:rPr>
        <w:t xml:space="preserve"> </w:t>
      </w:r>
      <w:r w:rsidR="00EF2D48" w:rsidRPr="00697B23">
        <w:rPr>
          <w:rFonts w:eastAsia="Times New Roman"/>
          <w:sz w:val="20"/>
          <w:szCs w:val="20"/>
        </w:rPr>
        <w:t>zakreślić odpowiedni termin na podjęcie współpracy (współdziałania), nie krótszy jednak niż [</w:t>
      </w:r>
      <w:r w:rsidR="006C4395">
        <w:rPr>
          <w:rFonts w:eastAsia="Times New Roman"/>
          <w:sz w:val="20"/>
          <w:szCs w:val="20"/>
        </w:rPr>
        <w:t>20</w:t>
      </w:r>
      <w:r w:rsidR="00EF2D48" w:rsidRPr="00697B23">
        <w:rPr>
          <w:rFonts w:eastAsia="Times New Roman"/>
          <w:sz w:val="20"/>
          <w:szCs w:val="20"/>
        </w:rPr>
        <w:t>] Dni Robocze.</w:t>
      </w:r>
    </w:p>
    <w:p w14:paraId="602580F8" w14:textId="3065D12F" w:rsidR="00D4066F" w:rsidRPr="00697B23" w:rsidRDefault="00EF2D48" w:rsidP="00121FF4">
      <w:pPr>
        <w:pStyle w:val="Style2"/>
        <w:numPr>
          <w:ilvl w:val="1"/>
          <w:numId w:val="10"/>
        </w:numPr>
        <w:tabs>
          <w:tab w:val="left" w:pos="1134"/>
        </w:tabs>
        <w:spacing w:line="300" w:lineRule="auto"/>
        <w:ind w:left="709" w:right="396" w:firstLine="0"/>
        <w:jc w:val="both"/>
        <w:rPr>
          <w:rFonts w:eastAsia="Times New Roman"/>
          <w:sz w:val="20"/>
          <w:szCs w:val="20"/>
        </w:rPr>
      </w:pPr>
      <w:bookmarkStart w:id="64" w:name="bookmark75"/>
      <w:bookmarkEnd w:id="64"/>
      <w:r w:rsidRPr="00697B23">
        <w:rPr>
          <w:rFonts w:eastAsia="Times New Roman"/>
          <w:sz w:val="20"/>
          <w:szCs w:val="20"/>
        </w:rPr>
        <w:t>Po bezskutecznym upływie terminu wskazanego w pkt [4.</w:t>
      </w:r>
      <w:r w:rsidR="006C4395" w:rsidRPr="00697B23">
        <w:rPr>
          <w:rFonts w:eastAsia="Times New Roman"/>
          <w:sz w:val="20"/>
          <w:szCs w:val="20"/>
        </w:rPr>
        <w:t>1</w:t>
      </w:r>
      <w:r w:rsidR="006C4395">
        <w:rPr>
          <w:rFonts w:eastAsia="Times New Roman"/>
          <w:sz w:val="20"/>
          <w:szCs w:val="20"/>
        </w:rPr>
        <w:t>5</w:t>
      </w:r>
      <w:r w:rsidRPr="00697B23">
        <w:rPr>
          <w:rFonts w:eastAsia="Times New Roman"/>
          <w:sz w:val="20"/>
          <w:szCs w:val="20"/>
        </w:rPr>
        <w:t>.3] powyżej, Wykonawca powinien wyznaczyć Zamawiającemu, na piśmie pod rygorem nieważności, dodatkowy</w:t>
      </w:r>
      <w:r w:rsidR="006160FF">
        <w:rPr>
          <w:rFonts w:eastAsia="Times New Roman"/>
          <w:sz w:val="20"/>
          <w:szCs w:val="20"/>
        </w:rPr>
        <w:t xml:space="preserve"> (drugi)</w:t>
      </w:r>
      <w:r w:rsidRPr="00697B23">
        <w:rPr>
          <w:rFonts w:eastAsia="Times New Roman"/>
          <w:sz w:val="20"/>
          <w:szCs w:val="20"/>
        </w:rPr>
        <w:t xml:space="preserve"> termin na podjęcie współpracy (współdziałania), nie krótszy niż [15] Dni Robocze. Wyznaczając Zamawiającemu powyższy dodatkowy termin, jednocześnie Wykonawca jest uprawniony do powstrzymania się z wykonywaniem Umowy.</w:t>
      </w:r>
    </w:p>
    <w:p w14:paraId="19D19DEF" w14:textId="34BB7297" w:rsidR="00D4066F" w:rsidRDefault="00EF2D48" w:rsidP="00121FF4">
      <w:pPr>
        <w:pStyle w:val="Style2"/>
        <w:numPr>
          <w:ilvl w:val="1"/>
          <w:numId w:val="10"/>
        </w:numPr>
        <w:tabs>
          <w:tab w:val="left" w:pos="1134"/>
        </w:tabs>
        <w:spacing w:line="300" w:lineRule="auto"/>
        <w:ind w:left="1134" w:right="396" w:hanging="425"/>
        <w:jc w:val="both"/>
        <w:rPr>
          <w:rFonts w:eastAsia="Times New Roman"/>
          <w:sz w:val="20"/>
          <w:szCs w:val="20"/>
        </w:rPr>
      </w:pPr>
      <w:bookmarkStart w:id="65" w:name="bookmark76"/>
      <w:bookmarkEnd w:id="65"/>
      <w:r w:rsidRPr="00697B23">
        <w:rPr>
          <w:rFonts w:eastAsia="Times New Roman"/>
          <w:sz w:val="20"/>
          <w:szCs w:val="20"/>
        </w:rPr>
        <w:lastRenderedPageBreak/>
        <w:t xml:space="preserve">Jeżeli po upływie drugiego z terminów Zamawiający nadal nie współpracuje lub nie współdziała z Wykonawcą Wykonawca może skorzystać z przysługującego mu uprawnienia, o którym mowa w [3.4] </w:t>
      </w:r>
      <w:r w:rsidR="00B41E03">
        <w:rPr>
          <w:rFonts w:eastAsia="Times New Roman"/>
          <w:sz w:val="20"/>
          <w:szCs w:val="20"/>
        </w:rPr>
        <w:t>Umowy</w:t>
      </w:r>
      <w:r w:rsidRPr="00697B23">
        <w:rPr>
          <w:rFonts w:eastAsia="Times New Roman"/>
          <w:sz w:val="20"/>
          <w:szCs w:val="20"/>
        </w:rPr>
        <w:t>.</w:t>
      </w:r>
    </w:p>
    <w:p w14:paraId="6B1ECED6" w14:textId="596D54D7" w:rsidR="00B41E03" w:rsidRDefault="00B41E03" w:rsidP="00B41E03">
      <w:pPr>
        <w:pStyle w:val="Style2"/>
        <w:numPr>
          <w:ilvl w:val="1"/>
          <w:numId w:val="10"/>
        </w:numPr>
        <w:tabs>
          <w:tab w:val="left" w:pos="1134"/>
        </w:tabs>
        <w:spacing w:line="300" w:lineRule="auto"/>
        <w:ind w:left="1134" w:right="396" w:hanging="425"/>
        <w:jc w:val="both"/>
        <w:rPr>
          <w:rFonts w:eastAsia="Times New Roman"/>
          <w:sz w:val="20"/>
          <w:szCs w:val="20"/>
        </w:rPr>
      </w:pPr>
      <w:r w:rsidRPr="00B41E03">
        <w:rPr>
          <w:rFonts w:eastAsia="Times New Roman"/>
          <w:sz w:val="20"/>
          <w:szCs w:val="20"/>
        </w:rPr>
        <w:t xml:space="preserve">Wykonawca zobowiązuje się nie zatrudniać pracowników Spółek Grupy Kapitałowej PGE przy realizacji przedmiotu Umowy, przy czym zakaz dotyczy zarówno zawarcia umowy o pracę lub innej umowy cywilnoprawnej – nazwanej lub nienazwanej, na podstawie której świadczona jest praca. Wykonawca zobowiązuje się, iż postanowienie dotyczące zakazu zatrudniania pracowników Spółek Grupy Kapitałowej PGE, o którym mowa powyżej, zostanie wprowadzony również do umów zawieranych przez Wykonawcę z </w:t>
      </w:r>
      <w:r w:rsidR="003F5717">
        <w:rPr>
          <w:rFonts w:eastAsia="Times New Roman"/>
          <w:sz w:val="20"/>
          <w:szCs w:val="20"/>
        </w:rPr>
        <w:t>P</w:t>
      </w:r>
      <w:r w:rsidR="003F5717" w:rsidRPr="00B41E03">
        <w:rPr>
          <w:rFonts w:eastAsia="Times New Roman"/>
          <w:sz w:val="20"/>
          <w:szCs w:val="20"/>
        </w:rPr>
        <w:t xml:space="preserve">odwykonawcami </w:t>
      </w:r>
      <w:r w:rsidRPr="00B41E03">
        <w:rPr>
          <w:rFonts w:eastAsia="Times New Roman"/>
          <w:sz w:val="20"/>
          <w:szCs w:val="20"/>
        </w:rPr>
        <w:t>lub innymi osobami trzecimi.</w:t>
      </w:r>
    </w:p>
    <w:p w14:paraId="26032A3D" w14:textId="13C05428" w:rsidR="00CB66D0" w:rsidRDefault="00CB66D0" w:rsidP="00E93DE1">
      <w:pPr>
        <w:pStyle w:val="Akapitzlist"/>
        <w:numPr>
          <w:ilvl w:val="1"/>
          <w:numId w:val="10"/>
        </w:numPr>
        <w:spacing w:line="300" w:lineRule="auto"/>
        <w:ind w:left="1134" w:right="397" w:hanging="425"/>
        <w:jc w:val="both"/>
        <w:rPr>
          <w:rFonts w:ascii="Arial" w:hAnsi="Arial" w:cs="Arial"/>
          <w:sz w:val="20"/>
          <w:szCs w:val="20"/>
        </w:rPr>
      </w:pPr>
      <w:r>
        <w:rPr>
          <w:rFonts w:ascii="Arial" w:hAnsi="Arial" w:cs="Arial"/>
          <w:sz w:val="20"/>
          <w:szCs w:val="20"/>
        </w:rPr>
        <w:t>Z</w:t>
      </w:r>
      <w:r w:rsidRPr="00CB66D0">
        <w:rPr>
          <w:rFonts w:ascii="Arial" w:hAnsi="Arial" w:cs="Arial"/>
          <w:sz w:val="20"/>
          <w:szCs w:val="20"/>
        </w:rPr>
        <w:t xml:space="preserve">a </w:t>
      </w:r>
      <w:r>
        <w:rPr>
          <w:rFonts w:ascii="Arial" w:hAnsi="Arial" w:cs="Arial"/>
          <w:sz w:val="20"/>
          <w:szCs w:val="20"/>
        </w:rPr>
        <w:t>w</w:t>
      </w:r>
      <w:r w:rsidRPr="00CB66D0">
        <w:rPr>
          <w:rFonts w:ascii="Arial" w:hAnsi="Arial" w:cs="Arial"/>
          <w:sz w:val="20"/>
          <w:szCs w:val="20"/>
        </w:rPr>
        <w:t>ynagrodzeniem</w:t>
      </w:r>
      <w:r>
        <w:rPr>
          <w:rFonts w:ascii="Arial" w:hAnsi="Arial" w:cs="Arial"/>
          <w:sz w:val="20"/>
          <w:szCs w:val="20"/>
        </w:rPr>
        <w:t xml:space="preserve"> wynikającym z tytułu wykonania Usług IT</w:t>
      </w:r>
      <w:r w:rsidRPr="00CB66D0">
        <w:rPr>
          <w:rFonts w:ascii="Arial" w:hAnsi="Arial" w:cs="Arial"/>
          <w:sz w:val="20"/>
          <w:szCs w:val="20"/>
        </w:rPr>
        <w:t>, Zamawiający uzyska uprawnienia do korzystania z Utworów powstał</w:t>
      </w:r>
      <w:r w:rsidR="00AF2521">
        <w:rPr>
          <w:rFonts w:ascii="Arial" w:hAnsi="Arial" w:cs="Arial"/>
          <w:sz w:val="20"/>
          <w:szCs w:val="20"/>
        </w:rPr>
        <w:t>ych w wyniku wykonania Umowy, w </w:t>
      </w:r>
      <w:r w:rsidRPr="00CB66D0">
        <w:rPr>
          <w:rFonts w:ascii="Arial" w:hAnsi="Arial" w:cs="Arial"/>
          <w:sz w:val="20"/>
          <w:szCs w:val="20"/>
        </w:rPr>
        <w:t>zakresie opisanym w Załączniku nr [</w:t>
      </w:r>
      <w:r w:rsidR="00C87F52">
        <w:rPr>
          <w:rFonts w:ascii="Arial" w:hAnsi="Arial" w:cs="Arial"/>
          <w:sz w:val="20"/>
          <w:szCs w:val="20"/>
        </w:rPr>
        <w:t>5</w:t>
      </w:r>
      <w:r w:rsidRPr="00CB66D0">
        <w:rPr>
          <w:rFonts w:ascii="Arial" w:hAnsi="Arial" w:cs="Arial"/>
          <w:sz w:val="20"/>
          <w:szCs w:val="20"/>
        </w:rPr>
        <w:t>] [Licencje i Prawa Autorskie]</w:t>
      </w:r>
      <w:r>
        <w:rPr>
          <w:rFonts w:ascii="Arial" w:hAnsi="Arial" w:cs="Arial"/>
          <w:sz w:val="20"/>
          <w:szCs w:val="20"/>
        </w:rPr>
        <w:t xml:space="preserve"> i na polach eksploatacji tam wskazanych</w:t>
      </w:r>
      <w:r w:rsidRPr="00CB66D0">
        <w:rPr>
          <w:rFonts w:ascii="Arial" w:hAnsi="Arial" w:cs="Arial"/>
          <w:sz w:val="20"/>
          <w:szCs w:val="20"/>
        </w:rPr>
        <w:t>.</w:t>
      </w:r>
      <w:r w:rsidR="00DB7FA9">
        <w:rPr>
          <w:rFonts w:ascii="Arial" w:hAnsi="Arial" w:cs="Arial"/>
          <w:sz w:val="20"/>
          <w:szCs w:val="20"/>
        </w:rPr>
        <w:t xml:space="preserve"> </w:t>
      </w:r>
    </w:p>
    <w:p w14:paraId="5CEDDA70" w14:textId="3D64F6F4" w:rsidR="00DB7FA9" w:rsidRPr="00CB66D0" w:rsidRDefault="00DB7FA9" w:rsidP="00E93DE1">
      <w:pPr>
        <w:pStyle w:val="Akapitzlist"/>
        <w:spacing w:line="300" w:lineRule="auto"/>
        <w:ind w:left="1134" w:right="397"/>
        <w:jc w:val="both"/>
        <w:rPr>
          <w:rFonts w:ascii="Arial" w:hAnsi="Arial" w:cs="Arial"/>
          <w:sz w:val="20"/>
          <w:szCs w:val="20"/>
        </w:rPr>
      </w:pPr>
    </w:p>
    <w:p w14:paraId="19A4AC9F" w14:textId="77777777" w:rsidR="00D4066F" w:rsidRPr="00843BAF" w:rsidRDefault="00EF2D48" w:rsidP="00843BAF">
      <w:pPr>
        <w:pStyle w:val="Style2"/>
        <w:numPr>
          <w:ilvl w:val="0"/>
          <w:numId w:val="10"/>
        </w:numPr>
        <w:tabs>
          <w:tab w:val="left" w:pos="421"/>
        </w:tabs>
        <w:spacing w:line="360" w:lineRule="auto"/>
        <w:jc w:val="both"/>
        <w:rPr>
          <w:rFonts w:eastAsia="Times New Roman"/>
          <w:b/>
          <w:sz w:val="20"/>
          <w:szCs w:val="20"/>
        </w:rPr>
      </w:pPr>
      <w:bookmarkStart w:id="66" w:name="bookmark79"/>
      <w:bookmarkStart w:id="67" w:name="bookmark77"/>
      <w:bookmarkStart w:id="68" w:name="bookmark78"/>
      <w:bookmarkStart w:id="69" w:name="bookmark80"/>
      <w:bookmarkEnd w:id="66"/>
      <w:r w:rsidRPr="00843BAF">
        <w:rPr>
          <w:rFonts w:eastAsia="Times New Roman"/>
          <w:b/>
          <w:sz w:val="20"/>
          <w:szCs w:val="20"/>
        </w:rPr>
        <w:t>OBOWIĄZKI ZAMAWIAJĄCEGO</w:t>
      </w:r>
      <w:bookmarkEnd w:id="67"/>
      <w:bookmarkEnd w:id="68"/>
      <w:bookmarkEnd w:id="69"/>
    </w:p>
    <w:p w14:paraId="5D7F1E96" w14:textId="0785F611" w:rsidR="00D4066F" w:rsidRPr="00697B23" w:rsidRDefault="00EF2D48" w:rsidP="00121FF4">
      <w:pPr>
        <w:pStyle w:val="Style2"/>
        <w:numPr>
          <w:ilvl w:val="1"/>
          <w:numId w:val="11"/>
        </w:numPr>
        <w:spacing w:line="300" w:lineRule="auto"/>
        <w:ind w:left="1134" w:right="538" w:hanging="425"/>
        <w:jc w:val="both"/>
        <w:rPr>
          <w:rFonts w:eastAsia="Times New Roman"/>
          <w:sz w:val="20"/>
          <w:szCs w:val="20"/>
        </w:rPr>
      </w:pPr>
      <w:bookmarkStart w:id="70" w:name="bookmark81"/>
      <w:bookmarkEnd w:id="70"/>
      <w:r w:rsidRPr="00697B23">
        <w:rPr>
          <w:rFonts w:eastAsia="Times New Roman"/>
          <w:sz w:val="20"/>
          <w:szCs w:val="20"/>
        </w:rPr>
        <w:t>Na życzenie Wykonawcy Zamawiający obowiązany jest udostępnić dane</w:t>
      </w:r>
      <w:r w:rsidR="00616142">
        <w:rPr>
          <w:rFonts w:eastAsia="Times New Roman"/>
          <w:sz w:val="20"/>
          <w:szCs w:val="20"/>
        </w:rPr>
        <w:t xml:space="preserve"> (w tym Dane)</w:t>
      </w:r>
      <w:r w:rsidRPr="00697B23">
        <w:rPr>
          <w:rFonts w:eastAsia="Times New Roman"/>
          <w:sz w:val="20"/>
          <w:szCs w:val="20"/>
        </w:rPr>
        <w:t>, jakie zostaną przez Strony w danej sytuacji uznane za niezbędne do realizacji prac i usług w ramach Umowy</w:t>
      </w:r>
      <w:r w:rsidR="006160FF">
        <w:rPr>
          <w:rFonts w:eastAsia="Times New Roman"/>
          <w:sz w:val="20"/>
          <w:szCs w:val="20"/>
        </w:rPr>
        <w:t xml:space="preserve"> i jest uprawniony do ich przekazania</w:t>
      </w:r>
      <w:r w:rsidRPr="00697B23">
        <w:rPr>
          <w:rFonts w:eastAsia="Times New Roman"/>
          <w:sz w:val="20"/>
          <w:szCs w:val="20"/>
        </w:rPr>
        <w:t>.</w:t>
      </w:r>
    </w:p>
    <w:p w14:paraId="70C53DA0" w14:textId="2865D4C8" w:rsidR="00D4066F" w:rsidRPr="00697B23" w:rsidRDefault="00EF2D48" w:rsidP="00121FF4">
      <w:pPr>
        <w:pStyle w:val="Style2"/>
        <w:numPr>
          <w:ilvl w:val="1"/>
          <w:numId w:val="11"/>
        </w:numPr>
        <w:spacing w:line="300" w:lineRule="auto"/>
        <w:ind w:left="1134" w:right="538" w:hanging="425"/>
        <w:jc w:val="both"/>
        <w:rPr>
          <w:rFonts w:eastAsia="Times New Roman"/>
          <w:sz w:val="20"/>
          <w:szCs w:val="20"/>
        </w:rPr>
      </w:pPr>
      <w:bookmarkStart w:id="71" w:name="bookmark82"/>
      <w:bookmarkEnd w:id="71"/>
      <w:r w:rsidRPr="00697B23">
        <w:rPr>
          <w:rFonts w:eastAsia="Times New Roman"/>
          <w:sz w:val="20"/>
          <w:szCs w:val="20"/>
        </w:rPr>
        <w:t>Zamawiający zobowiązuje się do delegowania i upoważnienia pracowników do współpracy z Wykonawcą w zakresie potrzebnym do świadczenia usług oraz wykonywania prac składających się na przedmiot Umowy.</w:t>
      </w:r>
    </w:p>
    <w:p w14:paraId="59DA1ADC" w14:textId="77777777" w:rsidR="00D4066F" w:rsidRPr="00697B23" w:rsidRDefault="00EF2D48" w:rsidP="00121FF4">
      <w:pPr>
        <w:pStyle w:val="Style2"/>
        <w:numPr>
          <w:ilvl w:val="1"/>
          <w:numId w:val="11"/>
        </w:numPr>
        <w:spacing w:line="300" w:lineRule="auto"/>
        <w:ind w:left="1134" w:right="538" w:hanging="425"/>
        <w:jc w:val="both"/>
        <w:rPr>
          <w:rFonts w:eastAsia="Times New Roman"/>
          <w:sz w:val="20"/>
          <w:szCs w:val="20"/>
        </w:rPr>
      </w:pPr>
      <w:bookmarkStart w:id="72" w:name="bookmark83"/>
      <w:bookmarkEnd w:id="72"/>
      <w:r w:rsidRPr="00697B23">
        <w:rPr>
          <w:rFonts w:eastAsia="Times New Roman"/>
          <w:sz w:val="20"/>
          <w:szCs w:val="20"/>
        </w:rPr>
        <w:t>Zamawiający zapewni współpracę ze strony odpowiednich podmiotów GK PGE oraz podmiotów trzecich w zakresie niezbędnym do wykonania Umowy.</w:t>
      </w:r>
    </w:p>
    <w:p w14:paraId="1F454DF4" w14:textId="08411AFB" w:rsidR="00D4066F" w:rsidRPr="00697B23" w:rsidRDefault="00EF2D48" w:rsidP="00121FF4">
      <w:pPr>
        <w:pStyle w:val="Style2"/>
        <w:numPr>
          <w:ilvl w:val="1"/>
          <w:numId w:val="11"/>
        </w:numPr>
        <w:spacing w:line="300" w:lineRule="auto"/>
        <w:ind w:left="1134" w:right="538" w:hanging="425"/>
        <w:jc w:val="both"/>
        <w:rPr>
          <w:rFonts w:eastAsia="Times New Roman"/>
          <w:sz w:val="20"/>
          <w:szCs w:val="20"/>
        </w:rPr>
      </w:pPr>
      <w:bookmarkStart w:id="73" w:name="bookmark84"/>
      <w:bookmarkEnd w:id="73"/>
      <w:r w:rsidRPr="00697B23">
        <w:rPr>
          <w:rFonts w:eastAsia="Times New Roman"/>
          <w:sz w:val="20"/>
          <w:szCs w:val="20"/>
        </w:rPr>
        <w:t xml:space="preserve">Zamawiający zobowiązuje się do potwierdzania wykonania </w:t>
      </w:r>
      <w:r w:rsidR="00AF2521">
        <w:rPr>
          <w:rFonts w:eastAsia="Times New Roman"/>
          <w:sz w:val="20"/>
          <w:szCs w:val="20"/>
        </w:rPr>
        <w:t>poszczególnych usług i </w:t>
      </w:r>
      <w:r w:rsidRPr="00697B23">
        <w:rPr>
          <w:rFonts w:eastAsia="Times New Roman"/>
          <w:sz w:val="20"/>
          <w:szCs w:val="20"/>
        </w:rPr>
        <w:t>prac składających się na przedmiot Umowy poprzez zatwierdzanie raportów</w:t>
      </w:r>
      <w:r w:rsidR="00AF2521">
        <w:rPr>
          <w:rFonts w:eastAsia="Times New Roman"/>
          <w:sz w:val="20"/>
          <w:szCs w:val="20"/>
        </w:rPr>
        <w:t>, o </w:t>
      </w:r>
      <w:r w:rsidR="0062786F" w:rsidRPr="0062786F">
        <w:rPr>
          <w:rFonts w:eastAsia="Times New Roman"/>
          <w:sz w:val="20"/>
          <w:szCs w:val="20"/>
        </w:rPr>
        <w:t>których mowa w pkt [</w:t>
      </w:r>
      <w:r w:rsidR="0062786F">
        <w:rPr>
          <w:rFonts w:eastAsia="Times New Roman"/>
          <w:sz w:val="20"/>
          <w:szCs w:val="20"/>
        </w:rPr>
        <w:t>9</w:t>
      </w:r>
      <w:r w:rsidR="0062786F" w:rsidRPr="0062786F">
        <w:rPr>
          <w:rFonts w:eastAsia="Times New Roman"/>
          <w:sz w:val="20"/>
          <w:szCs w:val="20"/>
        </w:rPr>
        <w:t>] U</w:t>
      </w:r>
      <w:r w:rsidR="0062786F">
        <w:rPr>
          <w:rFonts w:eastAsia="Times New Roman"/>
          <w:sz w:val="20"/>
          <w:szCs w:val="20"/>
        </w:rPr>
        <w:t>mowy</w:t>
      </w:r>
      <w:r w:rsidRPr="00697B23">
        <w:rPr>
          <w:rFonts w:eastAsia="Times New Roman"/>
          <w:sz w:val="20"/>
          <w:szCs w:val="20"/>
        </w:rPr>
        <w:t>, zgodnie z procedurami przewidzianymi w Umowie.</w:t>
      </w:r>
    </w:p>
    <w:p w14:paraId="40CC4FEC" w14:textId="77777777" w:rsidR="00D4066F" w:rsidRPr="004A0A25" w:rsidRDefault="00EF2D48" w:rsidP="00121FF4">
      <w:pPr>
        <w:pStyle w:val="Style2"/>
        <w:numPr>
          <w:ilvl w:val="0"/>
          <w:numId w:val="11"/>
        </w:numPr>
        <w:tabs>
          <w:tab w:val="left" w:pos="421"/>
        </w:tabs>
        <w:spacing w:line="300" w:lineRule="auto"/>
        <w:jc w:val="both"/>
        <w:rPr>
          <w:rFonts w:eastAsia="Times New Roman"/>
          <w:b/>
          <w:sz w:val="20"/>
          <w:szCs w:val="20"/>
        </w:rPr>
      </w:pPr>
      <w:bookmarkStart w:id="74" w:name="bookmark87"/>
      <w:bookmarkStart w:id="75" w:name="bookmark85"/>
      <w:bookmarkStart w:id="76" w:name="bookmark86"/>
      <w:bookmarkStart w:id="77" w:name="bookmark88"/>
      <w:bookmarkEnd w:id="74"/>
      <w:r w:rsidRPr="004A0A25">
        <w:rPr>
          <w:rFonts w:eastAsia="Times New Roman"/>
          <w:b/>
          <w:sz w:val="20"/>
          <w:szCs w:val="20"/>
        </w:rPr>
        <w:t>OPIS USŁUG</w:t>
      </w:r>
      <w:bookmarkEnd w:id="75"/>
      <w:bookmarkEnd w:id="76"/>
      <w:bookmarkEnd w:id="77"/>
    </w:p>
    <w:p w14:paraId="7922F91B" w14:textId="6C8A705A" w:rsidR="00D4066F" w:rsidRPr="00697B23" w:rsidRDefault="00EF2D48" w:rsidP="00121FF4">
      <w:pPr>
        <w:pStyle w:val="Style2"/>
        <w:numPr>
          <w:ilvl w:val="1"/>
          <w:numId w:val="11"/>
        </w:numPr>
        <w:tabs>
          <w:tab w:val="left" w:pos="1134"/>
        </w:tabs>
        <w:spacing w:line="300" w:lineRule="auto"/>
        <w:ind w:left="1134" w:right="538" w:hanging="359"/>
        <w:jc w:val="both"/>
        <w:rPr>
          <w:rFonts w:eastAsia="Times New Roman"/>
          <w:sz w:val="20"/>
          <w:szCs w:val="20"/>
        </w:rPr>
      </w:pPr>
      <w:bookmarkStart w:id="78" w:name="bookmark89"/>
      <w:bookmarkEnd w:id="78"/>
      <w:r w:rsidRPr="00697B23">
        <w:rPr>
          <w:rFonts w:eastAsia="Times New Roman"/>
          <w:sz w:val="20"/>
          <w:szCs w:val="20"/>
        </w:rPr>
        <w:t xml:space="preserve">Usługi IT świadczone w ramach Umowy opisane zostały w </w:t>
      </w:r>
      <w:r w:rsidRPr="00616142">
        <w:rPr>
          <w:rFonts w:eastAsia="Times New Roman"/>
          <w:b/>
          <w:sz w:val="20"/>
          <w:szCs w:val="20"/>
        </w:rPr>
        <w:t xml:space="preserve">Załączniku nr </w:t>
      </w:r>
      <w:r w:rsidR="0062786F" w:rsidRPr="00616142">
        <w:rPr>
          <w:rFonts w:eastAsia="Times New Roman"/>
          <w:b/>
          <w:sz w:val="20"/>
          <w:szCs w:val="20"/>
        </w:rPr>
        <w:t xml:space="preserve">1 </w:t>
      </w:r>
      <w:r w:rsidRPr="00616142">
        <w:rPr>
          <w:rFonts w:eastAsia="Times New Roman"/>
          <w:b/>
          <w:sz w:val="20"/>
          <w:szCs w:val="20"/>
        </w:rPr>
        <w:t>a</w:t>
      </w:r>
      <w:r w:rsidR="0062786F">
        <w:rPr>
          <w:rFonts w:eastAsia="Times New Roman"/>
          <w:sz w:val="20"/>
          <w:szCs w:val="20"/>
        </w:rPr>
        <w:t xml:space="preserve">, </w:t>
      </w:r>
      <w:r w:rsidR="0062786F" w:rsidRPr="00616142">
        <w:rPr>
          <w:rFonts w:eastAsia="Times New Roman"/>
          <w:b/>
          <w:sz w:val="20"/>
          <w:szCs w:val="20"/>
        </w:rPr>
        <w:t>Załączniku nr</w:t>
      </w:r>
      <w:r w:rsidRPr="00616142">
        <w:rPr>
          <w:rFonts w:eastAsia="Times New Roman"/>
          <w:b/>
          <w:sz w:val="20"/>
          <w:szCs w:val="20"/>
        </w:rPr>
        <w:t xml:space="preserve"> 1 b</w:t>
      </w:r>
      <w:r w:rsidRPr="00697B23">
        <w:rPr>
          <w:rFonts w:eastAsia="Times New Roman"/>
          <w:sz w:val="20"/>
          <w:szCs w:val="20"/>
        </w:rPr>
        <w:t xml:space="preserve"> </w:t>
      </w:r>
      <w:r w:rsidR="0062786F" w:rsidRPr="0062786F">
        <w:rPr>
          <w:rFonts w:eastAsia="Times New Roman"/>
          <w:sz w:val="20"/>
          <w:szCs w:val="20"/>
        </w:rPr>
        <w:t xml:space="preserve">i </w:t>
      </w:r>
      <w:r w:rsidR="0062786F" w:rsidRPr="00616142">
        <w:rPr>
          <w:rFonts w:eastAsia="Times New Roman"/>
          <w:b/>
          <w:sz w:val="20"/>
          <w:szCs w:val="20"/>
        </w:rPr>
        <w:t>Załączniku nr 2</w:t>
      </w:r>
      <w:r w:rsidR="0062786F" w:rsidRPr="0062786F">
        <w:rPr>
          <w:rFonts w:eastAsia="Times New Roman"/>
          <w:sz w:val="20"/>
          <w:szCs w:val="20"/>
        </w:rPr>
        <w:t xml:space="preserve"> do Umowy</w:t>
      </w:r>
      <w:r w:rsidRPr="00697B23">
        <w:rPr>
          <w:rFonts w:eastAsia="Times New Roman"/>
          <w:sz w:val="20"/>
          <w:szCs w:val="20"/>
        </w:rPr>
        <w:t>.</w:t>
      </w:r>
    </w:p>
    <w:p w14:paraId="2D768015" w14:textId="5BAFF24E" w:rsidR="00D4066F" w:rsidRPr="00697B23" w:rsidRDefault="00EF2D48" w:rsidP="00121FF4">
      <w:pPr>
        <w:pStyle w:val="Style2"/>
        <w:numPr>
          <w:ilvl w:val="1"/>
          <w:numId w:val="11"/>
        </w:numPr>
        <w:tabs>
          <w:tab w:val="left" w:pos="1134"/>
        </w:tabs>
        <w:spacing w:line="300" w:lineRule="auto"/>
        <w:ind w:left="1134" w:right="538" w:hanging="425"/>
        <w:jc w:val="both"/>
        <w:rPr>
          <w:rFonts w:eastAsia="Times New Roman"/>
          <w:sz w:val="20"/>
          <w:szCs w:val="20"/>
        </w:rPr>
      </w:pPr>
      <w:bookmarkStart w:id="79" w:name="bookmark90"/>
      <w:bookmarkStart w:id="80" w:name="bookmark91"/>
      <w:bookmarkEnd w:id="79"/>
      <w:bookmarkEnd w:id="80"/>
      <w:r w:rsidRPr="00697B23">
        <w:rPr>
          <w:rFonts w:eastAsia="Times New Roman"/>
          <w:sz w:val="20"/>
          <w:szCs w:val="20"/>
        </w:rPr>
        <w:t>Wszelkie decyzje związane z bieżącym zarządzaniem wykonywaniem Usług IT po stronie Zamawiającego podejmować będzie Koordynator.</w:t>
      </w:r>
    </w:p>
    <w:p w14:paraId="361C6FCF" w14:textId="19DDC8A2" w:rsidR="00D4066F" w:rsidRPr="00697B23" w:rsidRDefault="002706D4" w:rsidP="002706D4">
      <w:pPr>
        <w:pStyle w:val="Style2"/>
        <w:numPr>
          <w:ilvl w:val="1"/>
          <w:numId w:val="11"/>
        </w:numPr>
        <w:tabs>
          <w:tab w:val="left" w:pos="1134"/>
        </w:tabs>
        <w:spacing w:line="300" w:lineRule="auto"/>
        <w:ind w:hanging="76"/>
        <w:jc w:val="both"/>
        <w:rPr>
          <w:rFonts w:eastAsia="Times New Roman"/>
          <w:sz w:val="20"/>
          <w:szCs w:val="20"/>
        </w:rPr>
      </w:pPr>
      <w:bookmarkStart w:id="81" w:name="bookmark92"/>
      <w:bookmarkEnd w:id="81"/>
      <w:r>
        <w:rPr>
          <w:rFonts w:eastAsia="Times New Roman"/>
          <w:sz w:val="20"/>
          <w:szCs w:val="20"/>
        </w:rPr>
        <w:t xml:space="preserve"> </w:t>
      </w:r>
      <w:r w:rsidR="00EF2D48" w:rsidRPr="00697B23">
        <w:rPr>
          <w:rFonts w:eastAsia="Times New Roman"/>
          <w:sz w:val="20"/>
          <w:szCs w:val="20"/>
        </w:rPr>
        <w:t>Koordynator będzie ponadto uprawniony do:</w:t>
      </w:r>
    </w:p>
    <w:p w14:paraId="7BFA2B4B" w14:textId="77777777" w:rsidR="00D4066F" w:rsidRPr="00697B23" w:rsidRDefault="00EF2D48" w:rsidP="00121FF4">
      <w:pPr>
        <w:pStyle w:val="Style2"/>
        <w:numPr>
          <w:ilvl w:val="2"/>
          <w:numId w:val="11"/>
        </w:numPr>
        <w:tabs>
          <w:tab w:val="left" w:pos="1134"/>
        </w:tabs>
        <w:spacing w:line="300" w:lineRule="auto"/>
        <w:ind w:firstLine="349"/>
        <w:jc w:val="both"/>
        <w:rPr>
          <w:rFonts w:eastAsia="Times New Roman"/>
          <w:sz w:val="20"/>
          <w:szCs w:val="20"/>
        </w:rPr>
      </w:pPr>
      <w:bookmarkStart w:id="82" w:name="bookmark93"/>
      <w:bookmarkEnd w:id="82"/>
      <w:r w:rsidRPr="00697B23">
        <w:rPr>
          <w:rFonts w:eastAsia="Times New Roman"/>
          <w:sz w:val="20"/>
          <w:szCs w:val="20"/>
        </w:rPr>
        <w:t>prowadzenia bieżącego nadzoru nad realizacją Umowy;</w:t>
      </w:r>
    </w:p>
    <w:p w14:paraId="475BC6F2" w14:textId="77777777" w:rsidR="00D4066F" w:rsidRPr="00697B23" w:rsidRDefault="00EF2D48" w:rsidP="00121FF4">
      <w:pPr>
        <w:pStyle w:val="Style2"/>
        <w:numPr>
          <w:ilvl w:val="2"/>
          <w:numId w:val="11"/>
        </w:numPr>
        <w:tabs>
          <w:tab w:val="left" w:pos="1134"/>
        </w:tabs>
        <w:spacing w:line="300" w:lineRule="auto"/>
        <w:ind w:firstLine="349"/>
        <w:jc w:val="both"/>
        <w:rPr>
          <w:rFonts w:eastAsia="Times New Roman"/>
          <w:sz w:val="20"/>
          <w:szCs w:val="20"/>
        </w:rPr>
      </w:pPr>
      <w:bookmarkStart w:id="83" w:name="bookmark94"/>
      <w:bookmarkEnd w:id="83"/>
      <w:r w:rsidRPr="00697B23">
        <w:rPr>
          <w:rFonts w:eastAsia="Times New Roman"/>
          <w:sz w:val="20"/>
          <w:szCs w:val="20"/>
        </w:rPr>
        <w:t>dokonywania periodycznych przeglądów realizacji Umowy;</w:t>
      </w:r>
    </w:p>
    <w:p w14:paraId="26EBFE91" w14:textId="0B762F6C" w:rsidR="00D4066F" w:rsidRPr="00697B23" w:rsidRDefault="0062786F" w:rsidP="00121FF4">
      <w:pPr>
        <w:pStyle w:val="Style2"/>
        <w:numPr>
          <w:ilvl w:val="2"/>
          <w:numId w:val="11"/>
        </w:numPr>
        <w:tabs>
          <w:tab w:val="left" w:pos="1134"/>
        </w:tabs>
        <w:spacing w:line="300" w:lineRule="auto"/>
        <w:ind w:firstLine="349"/>
        <w:jc w:val="both"/>
        <w:rPr>
          <w:rFonts w:eastAsia="Times New Roman"/>
          <w:sz w:val="20"/>
          <w:szCs w:val="20"/>
        </w:rPr>
      </w:pPr>
      <w:bookmarkStart w:id="84" w:name="bookmark95"/>
      <w:bookmarkEnd w:id="84"/>
      <w:r>
        <w:rPr>
          <w:rFonts w:eastAsia="Times New Roman"/>
          <w:sz w:val="20"/>
          <w:szCs w:val="20"/>
        </w:rPr>
        <w:t xml:space="preserve">zatwierdzanie raportów, o </w:t>
      </w:r>
      <w:r w:rsidRPr="001A0027">
        <w:rPr>
          <w:rFonts w:eastAsia="Times New Roman"/>
          <w:sz w:val="20"/>
          <w:szCs w:val="20"/>
        </w:rPr>
        <w:t>których mowa w pkt [9] Umowy;</w:t>
      </w:r>
    </w:p>
    <w:p w14:paraId="4691D38C" w14:textId="78DAFA3E" w:rsidR="00D4066F" w:rsidRPr="00697B23" w:rsidRDefault="00EF2D48" w:rsidP="00121FF4">
      <w:pPr>
        <w:pStyle w:val="Style2"/>
        <w:numPr>
          <w:ilvl w:val="2"/>
          <w:numId w:val="11"/>
        </w:numPr>
        <w:tabs>
          <w:tab w:val="left" w:pos="1134"/>
        </w:tabs>
        <w:spacing w:line="300" w:lineRule="auto"/>
        <w:ind w:firstLine="349"/>
        <w:jc w:val="both"/>
        <w:rPr>
          <w:rFonts w:eastAsia="Times New Roman"/>
          <w:sz w:val="20"/>
          <w:szCs w:val="20"/>
        </w:rPr>
      </w:pPr>
      <w:bookmarkStart w:id="85" w:name="bookmark96"/>
      <w:bookmarkEnd w:id="85"/>
      <w:r w:rsidRPr="00697B23">
        <w:rPr>
          <w:rFonts w:eastAsia="Times New Roman"/>
          <w:sz w:val="20"/>
          <w:szCs w:val="20"/>
        </w:rPr>
        <w:t>wyrażania zgody na zmianę Personelu Wykonawcy</w:t>
      </w:r>
      <w:r w:rsidR="0062786F">
        <w:rPr>
          <w:rFonts w:eastAsia="Times New Roman"/>
          <w:sz w:val="20"/>
          <w:szCs w:val="20"/>
        </w:rPr>
        <w:t xml:space="preserve">/zaangażowanie lub zmianę </w:t>
      </w:r>
      <w:r w:rsidR="00AE4537">
        <w:rPr>
          <w:rFonts w:eastAsia="Times New Roman"/>
          <w:sz w:val="20"/>
          <w:szCs w:val="20"/>
        </w:rPr>
        <w:t>P</w:t>
      </w:r>
      <w:r w:rsidR="0062786F">
        <w:rPr>
          <w:rFonts w:eastAsia="Times New Roman"/>
          <w:sz w:val="20"/>
          <w:szCs w:val="20"/>
        </w:rPr>
        <w:t>odwykonawców</w:t>
      </w:r>
      <w:r w:rsidRPr="00697B23">
        <w:rPr>
          <w:rFonts w:eastAsia="Times New Roman"/>
          <w:sz w:val="20"/>
          <w:szCs w:val="20"/>
        </w:rPr>
        <w:t>.</w:t>
      </w:r>
    </w:p>
    <w:p w14:paraId="636D77A7" w14:textId="77777777" w:rsidR="00D4066F" w:rsidRPr="00C408FE" w:rsidRDefault="00EF2D48" w:rsidP="00121FF4">
      <w:pPr>
        <w:pStyle w:val="Style2"/>
        <w:numPr>
          <w:ilvl w:val="0"/>
          <w:numId w:val="11"/>
        </w:numPr>
        <w:tabs>
          <w:tab w:val="left" w:pos="421"/>
        </w:tabs>
        <w:spacing w:line="300" w:lineRule="auto"/>
        <w:jc w:val="both"/>
        <w:rPr>
          <w:rFonts w:eastAsia="Times New Roman"/>
          <w:b/>
          <w:sz w:val="20"/>
          <w:szCs w:val="20"/>
        </w:rPr>
      </w:pPr>
      <w:bookmarkStart w:id="86" w:name="bookmark99"/>
      <w:bookmarkStart w:id="87" w:name="bookmark100"/>
      <w:bookmarkStart w:id="88" w:name="bookmark97"/>
      <w:bookmarkStart w:id="89" w:name="bookmark98"/>
      <w:bookmarkEnd w:id="86"/>
      <w:r w:rsidRPr="00C408FE">
        <w:rPr>
          <w:rFonts w:eastAsia="Times New Roman"/>
          <w:b/>
          <w:sz w:val="20"/>
          <w:szCs w:val="20"/>
        </w:rPr>
        <w:t>PARAMETRY ŚWIADCZENIA USŁUG</w:t>
      </w:r>
      <w:bookmarkEnd w:id="87"/>
      <w:bookmarkEnd w:id="88"/>
      <w:bookmarkEnd w:id="89"/>
    </w:p>
    <w:p w14:paraId="79941AAE" w14:textId="1FDEF40E" w:rsidR="00D4066F" w:rsidRPr="00697B23" w:rsidRDefault="0062786F" w:rsidP="00121FF4">
      <w:pPr>
        <w:pStyle w:val="Style2"/>
        <w:numPr>
          <w:ilvl w:val="1"/>
          <w:numId w:val="11"/>
        </w:numPr>
        <w:tabs>
          <w:tab w:val="left" w:pos="1134"/>
        </w:tabs>
        <w:spacing w:line="300" w:lineRule="auto"/>
        <w:ind w:left="1134" w:right="428" w:hanging="425"/>
        <w:jc w:val="both"/>
        <w:rPr>
          <w:rFonts w:eastAsia="Times New Roman"/>
          <w:sz w:val="20"/>
          <w:szCs w:val="20"/>
        </w:rPr>
      </w:pPr>
      <w:bookmarkStart w:id="90" w:name="bookmark101"/>
      <w:bookmarkEnd w:id="90"/>
      <w:r w:rsidRPr="00697B23">
        <w:rPr>
          <w:rFonts w:eastAsia="Times New Roman"/>
          <w:sz w:val="20"/>
          <w:szCs w:val="20"/>
        </w:rPr>
        <w:t>Kart</w:t>
      </w:r>
      <w:r>
        <w:rPr>
          <w:rFonts w:eastAsia="Times New Roman"/>
          <w:sz w:val="20"/>
          <w:szCs w:val="20"/>
        </w:rPr>
        <w:t>y</w:t>
      </w:r>
      <w:r w:rsidRPr="00697B23">
        <w:rPr>
          <w:rFonts w:eastAsia="Times New Roman"/>
          <w:sz w:val="20"/>
          <w:szCs w:val="20"/>
        </w:rPr>
        <w:t xml:space="preserve"> </w:t>
      </w:r>
      <w:r w:rsidR="00EF2D48" w:rsidRPr="00697B23">
        <w:rPr>
          <w:rFonts w:eastAsia="Times New Roman"/>
          <w:sz w:val="20"/>
          <w:szCs w:val="20"/>
        </w:rPr>
        <w:t xml:space="preserve">Usług IT, </w:t>
      </w:r>
      <w:r w:rsidRPr="00697B23">
        <w:rPr>
          <w:rFonts w:eastAsia="Times New Roman"/>
          <w:sz w:val="20"/>
          <w:szCs w:val="20"/>
        </w:rPr>
        <w:t>wchodząc</w:t>
      </w:r>
      <w:r>
        <w:rPr>
          <w:rFonts w:eastAsia="Times New Roman"/>
          <w:sz w:val="20"/>
          <w:szCs w:val="20"/>
        </w:rPr>
        <w:t>e</w:t>
      </w:r>
      <w:r w:rsidRPr="00697B23">
        <w:rPr>
          <w:rFonts w:eastAsia="Times New Roman"/>
          <w:sz w:val="20"/>
          <w:szCs w:val="20"/>
        </w:rPr>
        <w:t xml:space="preserve"> </w:t>
      </w:r>
      <w:r w:rsidR="00EF2D48" w:rsidRPr="00697B23">
        <w:rPr>
          <w:rFonts w:eastAsia="Times New Roman"/>
          <w:sz w:val="20"/>
          <w:szCs w:val="20"/>
        </w:rPr>
        <w:t xml:space="preserve">w skład </w:t>
      </w:r>
      <w:r w:rsidR="00EF2D48" w:rsidRPr="005825C1">
        <w:rPr>
          <w:rFonts w:eastAsia="Times New Roman"/>
          <w:b/>
          <w:sz w:val="20"/>
          <w:szCs w:val="20"/>
        </w:rPr>
        <w:t>Załącznik</w:t>
      </w:r>
      <w:r w:rsidRPr="005825C1">
        <w:rPr>
          <w:rFonts w:eastAsia="Times New Roman"/>
          <w:b/>
          <w:sz w:val="20"/>
          <w:szCs w:val="20"/>
        </w:rPr>
        <w:t>a</w:t>
      </w:r>
      <w:r w:rsidR="00EF2D48" w:rsidRPr="005825C1">
        <w:rPr>
          <w:rFonts w:eastAsia="Times New Roman"/>
          <w:b/>
          <w:sz w:val="20"/>
          <w:szCs w:val="20"/>
        </w:rPr>
        <w:t xml:space="preserve"> nr 1 a</w:t>
      </w:r>
      <w:r w:rsidR="00EF2D48" w:rsidRPr="00697B23">
        <w:rPr>
          <w:rFonts w:eastAsia="Times New Roman"/>
          <w:sz w:val="20"/>
          <w:szCs w:val="20"/>
        </w:rPr>
        <w:t xml:space="preserve"> i </w:t>
      </w:r>
      <w:r w:rsidRPr="005825C1">
        <w:rPr>
          <w:rFonts w:eastAsia="Times New Roman"/>
          <w:b/>
          <w:sz w:val="20"/>
          <w:szCs w:val="20"/>
        </w:rPr>
        <w:t xml:space="preserve">Załącznika nr </w:t>
      </w:r>
      <w:r w:rsidR="00EF2D48" w:rsidRPr="005825C1">
        <w:rPr>
          <w:rFonts w:eastAsia="Times New Roman"/>
          <w:b/>
          <w:sz w:val="20"/>
          <w:szCs w:val="20"/>
        </w:rPr>
        <w:t>1 b</w:t>
      </w:r>
      <w:r w:rsidR="00EF2D48" w:rsidRPr="00697B23">
        <w:rPr>
          <w:rFonts w:eastAsia="Times New Roman"/>
          <w:sz w:val="20"/>
          <w:szCs w:val="20"/>
        </w:rPr>
        <w:t xml:space="preserve"> do niniejszej Umowy, zawiera</w:t>
      </w:r>
      <w:r>
        <w:rPr>
          <w:rFonts w:eastAsia="Times New Roman"/>
          <w:sz w:val="20"/>
          <w:szCs w:val="20"/>
        </w:rPr>
        <w:t>ją</w:t>
      </w:r>
      <w:r w:rsidR="00EF2D48" w:rsidRPr="00697B23">
        <w:rPr>
          <w:rFonts w:eastAsia="Times New Roman"/>
          <w:sz w:val="20"/>
          <w:szCs w:val="20"/>
        </w:rPr>
        <w:t xml:space="preserve"> w szczególności specyfikację oraz wymagane poziomy parametrów SLA/KPI świadczenia </w:t>
      </w:r>
      <w:r>
        <w:rPr>
          <w:rFonts w:eastAsia="Times New Roman"/>
          <w:sz w:val="20"/>
          <w:szCs w:val="20"/>
        </w:rPr>
        <w:t>Usługi IT tj.</w:t>
      </w:r>
      <w:r w:rsidR="00EF2D48" w:rsidRPr="00697B23">
        <w:rPr>
          <w:rFonts w:eastAsia="Times New Roman"/>
          <w:sz w:val="20"/>
          <w:szCs w:val="20"/>
        </w:rPr>
        <w:t>:</w:t>
      </w:r>
    </w:p>
    <w:p w14:paraId="41D07D52" w14:textId="77777777" w:rsidR="00D4066F" w:rsidRPr="00697B23" w:rsidRDefault="00EF2D48" w:rsidP="00121FF4">
      <w:pPr>
        <w:pStyle w:val="Style2"/>
        <w:numPr>
          <w:ilvl w:val="2"/>
          <w:numId w:val="11"/>
        </w:numPr>
        <w:tabs>
          <w:tab w:val="left" w:pos="1276"/>
        </w:tabs>
        <w:spacing w:line="300" w:lineRule="auto"/>
        <w:ind w:left="1134" w:firstLine="0"/>
        <w:jc w:val="both"/>
        <w:rPr>
          <w:rFonts w:eastAsia="Times New Roman"/>
          <w:sz w:val="20"/>
          <w:szCs w:val="20"/>
        </w:rPr>
      </w:pPr>
      <w:bookmarkStart w:id="91" w:name="bookmark102"/>
      <w:bookmarkEnd w:id="91"/>
      <w:r w:rsidRPr="00697B23">
        <w:rPr>
          <w:rFonts w:eastAsia="Times New Roman"/>
          <w:sz w:val="20"/>
          <w:szCs w:val="20"/>
        </w:rPr>
        <w:t>Kalendarz dostępności Systemu;</w:t>
      </w:r>
    </w:p>
    <w:p w14:paraId="76649338" w14:textId="77777777" w:rsidR="00D4066F" w:rsidRPr="00697B23" w:rsidRDefault="00EF2D48" w:rsidP="00121FF4">
      <w:pPr>
        <w:pStyle w:val="Style2"/>
        <w:numPr>
          <w:ilvl w:val="2"/>
          <w:numId w:val="11"/>
        </w:numPr>
        <w:tabs>
          <w:tab w:val="left" w:pos="1276"/>
        </w:tabs>
        <w:spacing w:line="300" w:lineRule="auto"/>
        <w:ind w:left="1134" w:firstLine="0"/>
        <w:jc w:val="both"/>
        <w:rPr>
          <w:rFonts w:eastAsia="Times New Roman"/>
          <w:sz w:val="20"/>
          <w:szCs w:val="20"/>
        </w:rPr>
      </w:pPr>
      <w:bookmarkStart w:id="92" w:name="bookmark103"/>
      <w:bookmarkEnd w:id="92"/>
      <w:r w:rsidRPr="00697B23">
        <w:rPr>
          <w:rFonts w:eastAsia="Times New Roman"/>
          <w:sz w:val="20"/>
          <w:szCs w:val="20"/>
        </w:rPr>
        <w:lastRenderedPageBreak/>
        <w:t>Kalendarz wsparcia Systemu;</w:t>
      </w:r>
    </w:p>
    <w:p w14:paraId="0B70C2C8" w14:textId="47458D56" w:rsidR="00D4066F" w:rsidRPr="00697B23" w:rsidRDefault="00EF2D48" w:rsidP="00121FF4">
      <w:pPr>
        <w:pStyle w:val="Style2"/>
        <w:numPr>
          <w:ilvl w:val="2"/>
          <w:numId w:val="11"/>
        </w:numPr>
        <w:tabs>
          <w:tab w:val="left" w:pos="1276"/>
        </w:tabs>
        <w:spacing w:line="300" w:lineRule="auto"/>
        <w:ind w:left="1134" w:firstLine="0"/>
        <w:jc w:val="both"/>
        <w:rPr>
          <w:rFonts w:eastAsia="Times New Roman"/>
          <w:sz w:val="20"/>
          <w:szCs w:val="20"/>
        </w:rPr>
      </w:pPr>
      <w:bookmarkStart w:id="93" w:name="bookmark104"/>
      <w:bookmarkEnd w:id="93"/>
      <w:r w:rsidRPr="00697B23">
        <w:rPr>
          <w:rFonts w:eastAsia="Times New Roman"/>
          <w:sz w:val="20"/>
          <w:szCs w:val="20"/>
        </w:rPr>
        <w:t xml:space="preserve">Poziom Dostępności </w:t>
      </w:r>
      <w:r w:rsidR="0062786F">
        <w:rPr>
          <w:rFonts w:eastAsia="Times New Roman"/>
          <w:sz w:val="20"/>
          <w:szCs w:val="20"/>
        </w:rPr>
        <w:t>Usługi Biznesowej</w:t>
      </w:r>
      <w:r w:rsidRPr="00697B23">
        <w:rPr>
          <w:rFonts w:eastAsia="Times New Roman"/>
          <w:sz w:val="20"/>
          <w:szCs w:val="20"/>
        </w:rPr>
        <w:t>;</w:t>
      </w:r>
    </w:p>
    <w:p w14:paraId="7FED3ACF" w14:textId="6A7977FE" w:rsidR="00D4066F" w:rsidRPr="00697B23" w:rsidRDefault="00EF2D48" w:rsidP="00121FF4">
      <w:pPr>
        <w:pStyle w:val="Style2"/>
        <w:numPr>
          <w:ilvl w:val="2"/>
          <w:numId w:val="11"/>
        </w:numPr>
        <w:tabs>
          <w:tab w:val="left" w:pos="1276"/>
        </w:tabs>
        <w:spacing w:line="300" w:lineRule="auto"/>
        <w:ind w:left="1134" w:firstLine="0"/>
        <w:jc w:val="both"/>
        <w:rPr>
          <w:rFonts w:eastAsia="Times New Roman"/>
          <w:sz w:val="20"/>
          <w:szCs w:val="20"/>
        </w:rPr>
      </w:pPr>
      <w:bookmarkStart w:id="94" w:name="bookmark105"/>
      <w:bookmarkEnd w:id="94"/>
      <w:r w:rsidRPr="00697B23">
        <w:rPr>
          <w:rFonts w:eastAsia="Times New Roman"/>
          <w:sz w:val="20"/>
          <w:szCs w:val="20"/>
        </w:rPr>
        <w:t xml:space="preserve">Czasy Reakcji i </w:t>
      </w:r>
      <w:r w:rsidR="0062786F">
        <w:rPr>
          <w:rFonts w:eastAsia="Times New Roman"/>
          <w:sz w:val="20"/>
          <w:szCs w:val="20"/>
        </w:rPr>
        <w:t xml:space="preserve">Czasy </w:t>
      </w:r>
      <w:r w:rsidRPr="00697B23">
        <w:rPr>
          <w:rFonts w:eastAsia="Times New Roman"/>
          <w:sz w:val="20"/>
          <w:szCs w:val="20"/>
        </w:rPr>
        <w:t>Rozwiązań;</w:t>
      </w:r>
    </w:p>
    <w:p w14:paraId="4AF61454" w14:textId="2492C672" w:rsidR="00D4066F" w:rsidRPr="00697B23" w:rsidRDefault="00EF2D48" w:rsidP="00121FF4">
      <w:pPr>
        <w:pStyle w:val="Style2"/>
        <w:numPr>
          <w:ilvl w:val="2"/>
          <w:numId w:val="11"/>
        </w:numPr>
        <w:tabs>
          <w:tab w:val="left" w:pos="1276"/>
        </w:tabs>
        <w:spacing w:line="300" w:lineRule="auto"/>
        <w:ind w:left="1134" w:firstLine="0"/>
        <w:jc w:val="both"/>
        <w:rPr>
          <w:rFonts w:eastAsia="Times New Roman"/>
          <w:sz w:val="20"/>
          <w:szCs w:val="20"/>
        </w:rPr>
      </w:pPr>
      <w:bookmarkStart w:id="95" w:name="bookmark106"/>
      <w:bookmarkEnd w:id="95"/>
      <w:r w:rsidRPr="00697B23">
        <w:rPr>
          <w:rFonts w:eastAsia="Times New Roman"/>
          <w:sz w:val="20"/>
          <w:szCs w:val="20"/>
        </w:rPr>
        <w:t>Wskaźnik terminowości rozwiązań</w:t>
      </w:r>
      <w:r w:rsidR="00616142">
        <w:rPr>
          <w:rFonts w:eastAsia="Times New Roman"/>
          <w:sz w:val="20"/>
          <w:szCs w:val="20"/>
        </w:rPr>
        <w:t xml:space="preserve"> (WTR)</w:t>
      </w:r>
      <w:r w:rsidRPr="00697B23">
        <w:rPr>
          <w:rFonts w:eastAsia="Times New Roman"/>
          <w:sz w:val="20"/>
          <w:szCs w:val="20"/>
        </w:rPr>
        <w:t>.</w:t>
      </w:r>
    </w:p>
    <w:p w14:paraId="5D76C18A" w14:textId="77777777" w:rsidR="00D4066F" w:rsidRPr="00C408FE" w:rsidRDefault="00EF2D48" w:rsidP="00121FF4">
      <w:pPr>
        <w:pStyle w:val="Style2"/>
        <w:numPr>
          <w:ilvl w:val="0"/>
          <w:numId w:val="11"/>
        </w:numPr>
        <w:tabs>
          <w:tab w:val="left" w:pos="421"/>
        </w:tabs>
        <w:spacing w:line="300" w:lineRule="auto"/>
        <w:jc w:val="both"/>
        <w:rPr>
          <w:rFonts w:eastAsia="Times New Roman"/>
          <w:b/>
          <w:sz w:val="20"/>
          <w:szCs w:val="20"/>
        </w:rPr>
      </w:pPr>
      <w:bookmarkStart w:id="96" w:name="bookmark109"/>
      <w:bookmarkStart w:id="97" w:name="bookmark107"/>
      <w:bookmarkStart w:id="98" w:name="bookmark108"/>
      <w:bookmarkStart w:id="99" w:name="bookmark110"/>
      <w:bookmarkEnd w:id="96"/>
      <w:r w:rsidRPr="00C408FE">
        <w:rPr>
          <w:rFonts w:eastAsia="Times New Roman"/>
          <w:b/>
          <w:sz w:val="20"/>
          <w:szCs w:val="20"/>
        </w:rPr>
        <w:t>BEZPIECZEŃSTWO USŁUG</w:t>
      </w:r>
      <w:bookmarkEnd w:id="97"/>
      <w:bookmarkEnd w:id="98"/>
      <w:bookmarkEnd w:id="99"/>
    </w:p>
    <w:p w14:paraId="2FEBC1F8" w14:textId="5B4CCE44" w:rsidR="00D4066F" w:rsidRPr="00697B23" w:rsidRDefault="002706D4" w:rsidP="00121FF4">
      <w:pPr>
        <w:pStyle w:val="Style2"/>
        <w:numPr>
          <w:ilvl w:val="1"/>
          <w:numId w:val="11"/>
        </w:numPr>
        <w:spacing w:line="300" w:lineRule="auto"/>
        <w:ind w:left="993" w:right="428" w:hanging="284"/>
        <w:jc w:val="both"/>
        <w:rPr>
          <w:rFonts w:eastAsia="Times New Roman"/>
          <w:sz w:val="20"/>
          <w:szCs w:val="20"/>
        </w:rPr>
      </w:pPr>
      <w:bookmarkStart w:id="100" w:name="bookmark111"/>
      <w:bookmarkEnd w:id="100"/>
      <w:r>
        <w:rPr>
          <w:rFonts w:eastAsia="Times New Roman"/>
          <w:sz w:val="20"/>
          <w:szCs w:val="20"/>
        </w:rPr>
        <w:t xml:space="preserve"> </w:t>
      </w:r>
      <w:r w:rsidR="00EF2D48" w:rsidRPr="00697B23">
        <w:rPr>
          <w:rFonts w:eastAsia="Times New Roman"/>
          <w:sz w:val="20"/>
          <w:szCs w:val="20"/>
        </w:rPr>
        <w:t xml:space="preserve">Warunki uzyskania dostępu do poszczególnych usług oraz powiązane z nimi obowiązki Wykonawcy opisane są w </w:t>
      </w:r>
      <w:r w:rsidR="0062786F" w:rsidRPr="00616142">
        <w:rPr>
          <w:rFonts w:eastAsia="Times New Roman"/>
          <w:b/>
          <w:sz w:val="20"/>
          <w:szCs w:val="20"/>
        </w:rPr>
        <w:t xml:space="preserve">Załączniku </w:t>
      </w:r>
      <w:r w:rsidR="00EF2D48" w:rsidRPr="00616142">
        <w:rPr>
          <w:rFonts w:eastAsia="Times New Roman"/>
          <w:b/>
          <w:sz w:val="20"/>
          <w:szCs w:val="20"/>
        </w:rPr>
        <w:t>nr 1</w:t>
      </w:r>
      <w:r w:rsidR="0062786F" w:rsidRPr="00616142">
        <w:rPr>
          <w:rFonts w:eastAsia="Times New Roman"/>
          <w:b/>
          <w:sz w:val="20"/>
          <w:szCs w:val="20"/>
        </w:rPr>
        <w:t xml:space="preserve"> </w:t>
      </w:r>
      <w:r w:rsidR="00EF2D48" w:rsidRPr="00616142">
        <w:rPr>
          <w:rFonts w:eastAsia="Times New Roman"/>
          <w:b/>
          <w:sz w:val="20"/>
          <w:szCs w:val="20"/>
        </w:rPr>
        <w:t>a</w:t>
      </w:r>
      <w:r w:rsidR="0062786F">
        <w:rPr>
          <w:rFonts w:eastAsia="Times New Roman"/>
          <w:sz w:val="20"/>
          <w:szCs w:val="20"/>
        </w:rPr>
        <w:t xml:space="preserve">, </w:t>
      </w:r>
      <w:r w:rsidR="0062786F" w:rsidRPr="00616142">
        <w:rPr>
          <w:rFonts w:eastAsia="Times New Roman"/>
          <w:b/>
          <w:sz w:val="20"/>
          <w:szCs w:val="20"/>
        </w:rPr>
        <w:t>Załączniku nr 1 b</w:t>
      </w:r>
      <w:r w:rsidR="0062786F">
        <w:rPr>
          <w:rFonts w:eastAsia="Times New Roman"/>
          <w:sz w:val="20"/>
          <w:szCs w:val="20"/>
        </w:rPr>
        <w:t xml:space="preserve"> do Umowy.</w:t>
      </w:r>
    </w:p>
    <w:p w14:paraId="027D2415" w14:textId="77777777" w:rsidR="00D4066F" w:rsidRPr="004D70FC" w:rsidRDefault="00EF2D48" w:rsidP="00121FF4">
      <w:pPr>
        <w:pStyle w:val="Style2"/>
        <w:numPr>
          <w:ilvl w:val="0"/>
          <w:numId w:val="11"/>
        </w:numPr>
        <w:tabs>
          <w:tab w:val="left" w:pos="421"/>
        </w:tabs>
        <w:spacing w:line="300" w:lineRule="auto"/>
        <w:jc w:val="both"/>
        <w:rPr>
          <w:rFonts w:eastAsia="Times New Roman"/>
          <w:b/>
          <w:sz w:val="20"/>
          <w:szCs w:val="20"/>
        </w:rPr>
      </w:pPr>
      <w:bookmarkStart w:id="101" w:name="bookmark114"/>
      <w:bookmarkStart w:id="102" w:name="bookmark112"/>
      <w:bookmarkStart w:id="103" w:name="bookmark113"/>
      <w:bookmarkStart w:id="104" w:name="bookmark115"/>
      <w:bookmarkEnd w:id="101"/>
      <w:r w:rsidRPr="004D70FC">
        <w:rPr>
          <w:rFonts w:eastAsia="Times New Roman"/>
          <w:b/>
          <w:sz w:val="20"/>
          <w:szCs w:val="20"/>
        </w:rPr>
        <w:t>RAPORTOWANIE POZIOMÓW ŚWIADCZENIA USŁUG</w:t>
      </w:r>
      <w:bookmarkEnd w:id="102"/>
      <w:bookmarkEnd w:id="103"/>
      <w:bookmarkEnd w:id="104"/>
    </w:p>
    <w:p w14:paraId="15DDFD11" w14:textId="380A85A8" w:rsidR="00D4066F" w:rsidRPr="00697B23" w:rsidRDefault="002706D4" w:rsidP="00121FF4">
      <w:pPr>
        <w:pStyle w:val="Style2"/>
        <w:numPr>
          <w:ilvl w:val="1"/>
          <w:numId w:val="11"/>
        </w:numPr>
        <w:spacing w:line="300" w:lineRule="auto"/>
        <w:ind w:left="993" w:right="286" w:hanging="284"/>
        <w:jc w:val="both"/>
        <w:rPr>
          <w:rFonts w:eastAsia="Times New Roman"/>
          <w:sz w:val="20"/>
          <w:szCs w:val="20"/>
        </w:rPr>
      </w:pPr>
      <w:bookmarkStart w:id="105" w:name="bookmark116"/>
      <w:bookmarkEnd w:id="105"/>
      <w:r>
        <w:rPr>
          <w:rFonts w:eastAsia="Times New Roman"/>
          <w:sz w:val="20"/>
          <w:szCs w:val="20"/>
        </w:rPr>
        <w:t xml:space="preserve"> </w:t>
      </w:r>
      <w:r w:rsidR="00EF2D48" w:rsidRPr="00697B23">
        <w:rPr>
          <w:rFonts w:eastAsia="Times New Roman"/>
          <w:sz w:val="20"/>
          <w:szCs w:val="20"/>
        </w:rPr>
        <w:t xml:space="preserve">Realizacja Usług IT będzie raportowana w cyklach miesięcznych, za każdy miesiąc kalendarzowy obowiązywania Umowy, zgodnie z wzorem Raportu stanowiącym </w:t>
      </w:r>
      <w:r w:rsidR="00EF2D48" w:rsidRPr="00616142">
        <w:rPr>
          <w:rFonts w:eastAsia="Times New Roman"/>
          <w:b/>
          <w:sz w:val="20"/>
          <w:szCs w:val="20"/>
        </w:rPr>
        <w:t xml:space="preserve">Załącznik nr </w:t>
      </w:r>
      <w:r w:rsidR="00C87F52" w:rsidRPr="00616142">
        <w:rPr>
          <w:rFonts w:eastAsia="Times New Roman"/>
          <w:b/>
          <w:sz w:val="20"/>
          <w:szCs w:val="20"/>
        </w:rPr>
        <w:t>4</w:t>
      </w:r>
      <w:r w:rsidR="00C87F52" w:rsidRPr="00697B23">
        <w:rPr>
          <w:rFonts w:eastAsia="Times New Roman"/>
          <w:sz w:val="20"/>
          <w:szCs w:val="20"/>
        </w:rPr>
        <w:t xml:space="preserve"> </w:t>
      </w:r>
      <w:r w:rsidR="00EF2D48" w:rsidRPr="00697B23">
        <w:rPr>
          <w:rFonts w:eastAsia="Times New Roman"/>
          <w:sz w:val="20"/>
          <w:szCs w:val="20"/>
        </w:rPr>
        <w:t>do Umowy.</w:t>
      </w:r>
    </w:p>
    <w:p w14:paraId="00423AF1" w14:textId="3AA0E194" w:rsidR="00D4066F" w:rsidRPr="00697B23" w:rsidRDefault="002706D4" w:rsidP="00121FF4">
      <w:pPr>
        <w:pStyle w:val="Style2"/>
        <w:numPr>
          <w:ilvl w:val="1"/>
          <w:numId w:val="11"/>
        </w:numPr>
        <w:spacing w:line="300" w:lineRule="auto"/>
        <w:ind w:left="993" w:right="286" w:hanging="284"/>
        <w:jc w:val="both"/>
        <w:rPr>
          <w:rFonts w:eastAsia="Times New Roman"/>
          <w:sz w:val="20"/>
          <w:szCs w:val="20"/>
        </w:rPr>
      </w:pPr>
      <w:bookmarkStart w:id="106" w:name="bookmark117"/>
      <w:bookmarkEnd w:id="106"/>
      <w:r>
        <w:rPr>
          <w:rFonts w:eastAsia="Times New Roman"/>
          <w:sz w:val="20"/>
          <w:szCs w:val="20"/>
        </w:rPr>
        <w:t xml:space="preserve"> </w:t>
      </w:r>
      <w:r w:rsidR="00EF2D48" w:rsidRPr="00697B23">
        <w:rPr>
          <w:rFonts w:eastAsia="Times New Roman"/>
          <w:sz w:val="20"/>
          <w:szCs w:val="20"/>
        </w:rPr>
        <w:t>Raporty będą przekazywane najpóźniej 5 dnia następnego miesiąca kalendarzowego do Koordynatora Umowy po stronie Zamawiającego, odpowiedzialnego za nadzór nad wykonywaniem Umowy.</w:t>
      </w:r>
    </w:p>
    <w:p w14:paraId="3AD40181" w14:textId="4393D311" w:rsidR="00E50FCD" w:rsidRDefault="00EF2D48" w:rsidP="00E50FCD">
      <w:pPr>
        <w:pStyle w:val="Style2"/>
        <w:numPr>
          <w:ilvl w:val="1"/>
          <w:numId w:val="11"/>
        </w:numPr>
        <w:spacing w:line="300" w:lineRule="auto"/>
        <w:ind w:left="993" w:right="286"/>
        <w:jc w:val="both"/>
        <w:rPr>
          <w:rFonts w:eastAsia="Times New Roman"/>
          <w:sz w:val="20"/>
          <w:szCs w:val="20"/>
        </w:rPr>
      </w:pPr>
      <w:bookmarkStart w:id="107" w:name="bookmark118"/>
      <w:bookmarkEnd w:id="107"/>
      <w:r w:rsidRPr="00697B23">
        <w:rPr>
          <w:rFonts w:eastAsia="Times New Roman"/>
          <w:sz w:val="20"/>
          <w:szCs w:val="20"/>
        </w:rPr>
        <w:t xml:space="preserve">Zamawiający ma prawo w ciągu 3 Dni Roboczych od daty otrzymania raportu </w:t>
      </w:r>
      <w:r w:rsidR="001F4391">
        <w:rPr>
          <w:rFonts w:eastAsia="Times New Roman"/>
          <w:sz w:val="20"/>
          <w:szCs w:val="20"/>
        </w:rPr>
        <w:t xml:space="preserve">zaakceptować raport lub </w:t>
      </w:r>
      <w:r w:rsidRPr="00697B23">
        <w:rPr>
          <w:rFonts w:eastAsia="Times New Roman"/>
          <w:sz w:val="20"/>
          <w:szCs w:val="20"/>
        </w:rPr>
        <w:t xml:space="preserve">zakwestionować raport, w przypadku gdy będzie miał uzasadnione podstawy do oceny, </w:t>
      </w:r>
      <w:r w:rsidR="00A413BF" w:rsidRPr="00697B23">
        <w:rPr>
          <w:rFonts w:eastAsia="Times New Roman"/>
          <w:sz w:val="20"/>
          <w:szCs w:val="20"/>
        </w:rPr>
        <w:t>że</w:t>
      </w:r>
      <w:r w:rsidRPr="00697B23">
        <w:rPr>
          <w:rFonts w:eastAsia="Times New Roman"/>
          <w:sz w:val="20"/>
          <w:szCs w:val="20"/>
        </w:rPr>
        <w:t xml:space="preserve"> dane z raportu nie odpowiadają wykonanym przez Wykonawcę usługom. Strony w terminie 3 </w:t>
      </w:r>
      <w:r w:rsidR="0062786F" w:rsidRPr="0062786F">
        <w:rPr>
          <w:rFonts w:eastAsia="Times New Roman"/>
          <w:sz w:val="20"/>
          <w:szCs w:val="20"/>
        </w:rPr>
        <w:t>Dni Roboczych</w:t>
      </w:r>
      <w:r w:rsidR="001F4391">
        <w:rPr>
          <w:rFonts w:eastAsia="Times New Roman"/>
          <w:sz w:val="20"/>
          <w:szCs w:val="20"/>
        </w:rPr>
        <w:t xml:space="preserve"> od zakwestionowania raportu</w:t>
      </w:r>
      <w:r w:rsidR="0062786F" w:rsidRPr="0062786F" w:rsidDel="0062786F">
        <w:rPr>
          <w:rFonts w:eastAsia="Times New Roman"/>
          <w:sz w:val="20"/>
          <w:szCs w:val="20"/>
        </w:rPr>
        <w:t xml:space="preserve"> </w:t>
      </w:r>
      <w:r w:rsidR="001F4391">
        <w:rPr>
          <w:rFonts w:eastAsia="Times New Roman"/>
          <w:sz w:val="20"/>
          <w:szCs w:val="20"/>
        </w:rPr>
        <w:t xml:space="preserve">przez Zamawiającego </w:t>
      </w:r>
      <w:r w:rsidRPr="00697B23">
        <w:rPr>
          <w:rFonts w:eastAsia="Times New Roman"/>
          <w:sz w:val="20"/>
          <w:szCs w:val="20"/>
        </w:rPr>
        <w:t xml:space="preserve">wyjaśnią rozbieżności i w razie potrzeby Wykonawca dostarczy nowy raport uwzględniający dokonane uzgodnienia. W razie niewyjaśnienia rozbieżności w terminie 3 </w:t>
      </w:r>
      <w:r w:rsidR="0062786F" w:rsidRPr="0062786F">
        <w:rPr>
          <w:rFonts w:eastAsia="Times New Roman"/>
          <w:sz w:val="20"/>
          <w:szCs w:val="20"/>
        </w:rPr>
        <w:t>Dni Roboczych</w:t>
      </w:r>
      <w:r w:rsidR="001F4391">
        <w:rPr>
          <w:rFonts w:eastAsia="Times New Roman"/>
          <w:sz w:val="20"/>
          <w:szCs w:val="20"/>
        </w:rPr>
        <w:t>,</w:t>
      </w:r>
      <w:r w:rsidR="0062786F" w:rsidRPr="0062786F" w:rsidDel="0062786F">
        <w:rPr>
          <w:rFonts w:eastAsia="Times New Roman"/>
          <w:sz w:val="20"/>
          <w:szCs w:val="20"/>
        </w:rPr>
        <w:t xml:space="preserve"> </w:t>
      </w:r>
      <w:r w:rsidR="00616142" w:rsidRPr="00616142">
        <w:rPr>
          <w:rFonts w:eastAsia="Times New Roman"/>
          <w:sz w:val="20"/>
          <w:szCs w:val="20"/>
        </w:rPr>
        <w:t>Strony wyznaczą finalny termin wyjaśnienia niezgodności i przyjęcia raportu</w:t>
      </w:r>
      <w:r w:rsidR="001F4391">
        <w:rPr>
          <w:rFonts w:eastAsia="Times New Roman"/>
          <w:sz w:val="20"/>
          <w:szCs w:val="20"/>
        </w:rPr>
        <w:t xml:space="preserve">, z zastrzeżeniem iż Strony będą dążyły, aby procedura akceptacji </w:t>
      </w:r>
      <w:r w:rsidR="003F5717">
        <w:rPr>
          <w:rFonts w:eastAsia="Times New Roman"/>
          <w:sz w:val="20"/>
          <w:szCs w:val="20"/>
        </w:rPr>
        <w:t>raportu</w:t>
      </w:r>
      <w:r w:rsidR="001F4391">
        <w:rPr>
          <w:rFonts w:eastAsia="Times New Roman"/>
          <w:sz w:val="20"/>
          <w:szCs w:val="20"/>
        </w:rPr>
        <w:t xml:space="preserve"> zgodnie z niniejszym punktem, nie trwała dłużej niż 15 Dni Roboczych</w:t>
      </w:r>
      <w:r w:rsidR="003F5717">
        <w:rPr>
          <w:rFonts w:eastAsia="Times New Roman"/>
          <w:sz w:val="20"/>
          <w:szCs w:val="20"/>
        </w:rPr>
        <w:t xml:space="preserve">, </w:t>
      </w:r>
      <w:r w:rsidR="004D7D85">
        <w:rPr>
          <w:rFonts w:eastAsia="Times New Roman"/>
          <w:sz w:val="20"/>
          <w:szCs w:val="20"/>
        </w:rPr>
        <w:t>c</w:t>
      </w:r>
      <w:r w:rsidR="003F5717">
        <w:rPr>
          <w:rFonts w:eastAsia="Times New Roman"/>
          <w:sz w:val="20"/>
          <w:szCs w:val="20"/>
        </w:rPr>
        <w:t>hyba że Strony uzgodnią inaczej</w:t>
      </w:r>
      <w:r w:rsidR="00616142" w:rsidRPr="00616142">
        <w:rPr>
          <w:rFonts w:eastAsia="Times New Roman"/>
          <w:sz w:val="20"/>
          <w:szCs w:val="20"/>
        </w:rPr>
        <w:t xml:space="preserve">. </w:t>
      </w:r>
      <w:r w:rsidR="00E50FCD" w:rsidRPr="00E50FCD">
        <w:rPr>
          <w:rFonts w:eastAsia="Times New Roman"/>
          <w:sz w:val="20"/>
          <w:szCs w:val="20"/>
        </w:rPr>
        <w:t xml:space="preserve"> </w:t>
      </w:r>
      <w:r w:rsidR="00E50FCD" w:rsidRPr="00F818CC">
        <w:rPr>
          <w:rFonts w:eastAsia="Times New Roman"/>
          <w:sz w:val="20"/>
          <w:szCs w:val="20"/>
        </w:rPr>
        <w:t>Raport z poziomu świadczenia usług i osiągniętych parametrów dostępności Usług, w momencie ich niedotrzymania stanowi podstawę do nalicza</w:t>
      </w:r>
      <w:r w:rsidR="00684FFA">
        <w:rPr>
          <w:rFonts w:eastAsia="Times New Roman"/>
          <w:sz w:val="20"/>
          <w:szCs w:val="20"/>
        </w:rPr>
        <w:t>nia kar, o których mowa w pkt</w:t>
      </w:r>
      <w:r w:rsidR="000D6FCA">
        <w:rPr>
          <w:rFonts w:eastAsia="Times New Roman"/>
          <w:sz w:val="20"/>
          <w:szCs w:val="20"/>
        </w:rPr>
        <w:t xml:space="preserve"> [</w:t>
      </w:r>
      <w:r w:rsidR="00684FFA">
        <w:rPr>
          <w:rFonts w:eastAsia="Times New Roman"/>
          <w:sz w:val="20"/>
          <w:szCs w:val="20"/>
        </w:rPr>
        <w:t>12.3</w:t>
      </w:r>
      <w:r w:rsidR="000D6FCA">
        <w:rPr>
          <w:rFonts w:eastAsia="Times New Roman"/>
          <w:sz w:val="20"/>
          <w:szCs w:val="20"/>
        </w:rPr>
        <w:t>]</w:t>
      </w:r>
      <w:r w:rsidR="00E50FCD" w:rsidRPr="00F818CC">
        <w:rPr>
          <w:rFonts w:eastAsia="Times New Roman"/>
          <w:sz w:val="20"/>
          <w:szCs w:val="20"/>
        </w:rPr>
        <w:t>.</w:t>
      </w:r>
    </w:p>
    <w:p w14:paraId="570A6A5D" w14:textId="3CCF49B7" w:rsidR="00D616D2" w:rsidRPr="00697B23" w:rsidRDefault="00D616D2" w:rsidP="00E16298">
      <w:pPr>
        <w:pStyle w:val="Style2"/>
        <w:spacing w:line="300" w:lineRule="auto"/>
        <w:ind w:left="993" w:right="286"/>
        <w:jc w:val="both"/>
        <w:rPr>
          <w:rFonts w:eastAsia="Times New Roman"/>
          <w:sz w:val="20"/>
          <w:szCs w:val="20"/>
        </w:rPr>
      </w:pPr>
    </w:p>
    <w:p w14:paraId="07DBD7CB" w14:textId="71AAD2B2" w:rsidR="00D4066F" w:rsidRPr="00697B23" w:rsidRDefault="00D4066F" w:rsidP="002925CE">
      <w:pPr>
        <w:pStyle w:val="Style2"/>
        <w:spacing w:line="300" w:lineRule="auto"/>
        <w:ind w:left="993" w:right="286"/>
        <w:jc w:val="both"/>
        <w:rPr>
          <w:rFonts w:eastAsia="Times New Roman"/>
          <w:sz w:val="20"/>
          <w:szCs w:val="20"/>
        </w:rPr>
      </w:pPr>
    </w:p>
    <w:p w14:paraId="17F2289E" w14:textId="77777777" w:rsidR="00D4066F" w:rsidRPr="004D70FC" w:rsidRDefault="00EF2D48" w:rsidP="00121FF4">
      <w:pPr>
        <w:pStyle w:val="Style2"/>
        <w:numPr>
          <w:ilvl w:val="0"/>
          <w:numId w:val="11"/>
        </w:numPr>
        <w:tabs>
          <w:tab w:val="left" w:pos="421"/>
        </w:tabs>
        <w:spacing w:line="300" w:lineRule="auto"/>
        <w:jc w:val="both"/>
        <w:rPr>
          <w:rFonts w:eastAsia="Times New Roman"/>
          <w:b/>
          <w:sz w:val="20"/>
          <w:szCs w:val="20"/>
        </w:rPr>
      </w:pPr>
      <w:bookmarkStart w:id="108" w:name="bookmark121"/>
      <w:bookmarkStart w:id="109" w:name="bookmark119"/>
      <w:bookmarkStart w:id="110" w:name="bookmark120"/>
      <w:bookmarkStart w:id="111" w:name="bookmark122"/>
      <w:bookmarkEnd w:id="108"/>
      <w:r w:rsidRPr="004D70FC">
        <w:rPr>
          <w:rFonts w:eastAsia="Times New Roman"/>
          <w:b/>
          <w:sz w:val="20"/>
          <w:szCs w:val="20"/>
        </w:rPr>
        <w:t>PRZEGLĄD I AKTUALIZACJE WARUNKÓW UMOWY</w:t>
      </w:r>
      <w:bookmarkEnd w:id="109"/>
      <w:bookmarkEnd w:id="110"/>
      <w:bookmarkEnd w:id="111"/>
    </w:p>
    <w:p w14:paraId="400CFB26" w14:textId="774BB8A9" w:rsidR="00D4066F" w:rsidRPr="00697B23" w:rsidRDefault="00EF2D48" w:rsidP="00121FF4">
      <w:pPr>
        <w:pStyle w:val="Style2"/>
        <w:numPr>
          <w:ilvl w:val="1"/>
          <w:numId w:val="11"/>
        </w:numPr>
        <w:tabs>
          <w:tab w:val="left" w:pos="993"/>
        </w:tabs>
        <w:spacing w:line="300" w:lineRule="auto"/>
        <w:ind w:left="993" w:right="286" w:hanging="426"/>
        <w:jc w:val="both"/>
        <w:rPr>
          <w:rFonts w:eastAsia="Times New Roman"/>
          <w:sz w:val="20"/>
          <w:szCs w:val="20"/>
        </w:rPr>
      </w:pPr>
      <w:bookmarkStart w:id="112" w:name="bookmark123"/>
      <w:bookmarkEnd w:id="112"/>
      <w:r w:rsidRPr="00697B23">
        <w:rPr>
          <w:rFonts w:eastAsia="Times New Roman"/>
          <w:sz w:val="20"/>
          <w:szCs w:val="20"/>
        </w:rPr>
        <w:t xml:space="preserve">Przegląd (kontrola) poziomu świadczenia Usług IT w ramach niniejszej Umowy powinny się odbywać raz na kwartał lub według potrzeb w ustalonych oraz zaakceptowanych przez Strony innych terminach. W przeglądzie poziomu </w:t>
      </w:r>
      <w:r w:rsidR="002706D4">
        <w:rPr>
          <w:rFonts w:eastAsia="Times New Roman"/>
          <w:sz w:val="20"/>
          <w:szCs w:val="20"/>
        </w:rPr>
        <w:t>U</w:t>
      </w:r>
      <w:r w:rsidRPr="00697B23">
        <w:rPr>
          <w:rFonts w:eastAsia="Times New Roman"/>
          <w:sz w:val="20"/>
          <w:szCs w:val="20"/>
        </w:rPr>
        <w:t>sług</w:t>
      </w:r>
      <w:r w:rsidR="002706D4">
        <w:rPr>
          <w:rFonts w:eastAsia="Times New Roman"/>
          <w:sz w:val="20"/>
          <w:szCs w:val="20"/>
        </w:rPr>
        <w:t xml:space="preserve"> IT</w:t>
      </w:r>
      <w:r w:rsidRPr="00697B23">
        <w:rPr>
          <w:rFonts w:eastAsia="Times New Roman"/>
          <w:sz w:val="20"/>
          <w:szCs w:val="20"/>
        </w:rPr>
        <w:t xml:space="preserve"> powinni uczestniczyć Koordynatorzy Umowy Zamawiającego i Wykonawcy.</w:t>
      </w:r>
    </w:p>
    <w:p w14:paraId="4D0BAF84" w14:textId="77777777" w:rsidR="00D4066F" w:rsidRPr="00104802" w:rsidRDefault="00EF2D48" w:rsidP="00121FF4">
      <w:pPr>
        <w:pStyle w:val="Style2"/>
        <w:numPr>
          <w:ilvl w:val="0"/>
          <w:numId w:val="11"/>
        </w:numPr>
        <w:tabs>
          <w:tab w:val="left" w:pos="421"/>
        </w:tabs>
        <w:spacing w:line="300" w:lineRule="auto"/>
        <w:jc w:val="both"/>
        <w:rPr>
          <w:rFonts w:eastAsia="Times New Roman"/>
          <w:b/>
          <w:sz w:val="20"/>
          <w:szCs w:val="20"/>
        </w:rPr>
      </w:pPr>
      <w:bookmarkStart w:id="113" w:name="bookmark126"/>
      <w:bookmarkStart w:id="114" w:name="bookmark168"/>
      <w:bookmarkStart w:id="115" w:name="bookmark166"/>
      <w:bookmarkStart w:id="116" w:name="bookmark167"/>
      <w:bookmarkStart w:id="117" w:name="bookmark169"/>
      <w:bookmarkEnd w:id="113"/>
      <w:bookmarkEnd w:id="114"/>
      <w:r w:rsidRPr="00104802">
        <w:rPr>
          <w:rFonts w:eastAsia="Times New Roman"/>
          <w:b/>
          <w:sz w:val="20"/>
          <w:szCs w:val="20"/>
        </w:rPr>
        <w:t>WYNAGRODZENIE</w:t>
      </w:r>
      <w:bookmarkEnd w:id="115"/>
      <w:bookmarkEnd w:id="116"/>
      <w:bookmarkEnd w:id="117"/>
    </w:p>
    <w:p w14:paraId="7F19EC98" w14:textId="2C155B12" w:rsidR="00D4066F" w:rsidRPr="00697B23" w:rsidRDefault="00EF2D48" w:rsidP="00121FF4">
      <w:pPr>
        <w:pStyle w:val="Style2"/>
        <w:numPr>
          <w:ilvl w:val="1"/>
          <w:numId w:val="11"/>
        </w:numPr>
        <w:spacing w:line="300" w:lineRule="auto"/>
        <w:ind w:left="993" w:right="286" w:hanging="567"/>
        <w:jc w:val="both"/>
        <w:rPr>
          <w:rFonts w:eastAsia="Times New Roman"/>
          <w:sz w:val="20"/>
          <w:szCs w:val="20"/>
        </w:rPr>
      </w:pPr>
      <w:bookmarkStart w:id="118" w:name="bookmark170"/>
      <w:bookmarkStart w:id="119" w:name="bookmark171"/>
      <w:bookmarkEnd w:id="118"/>
      <w:bookmarkEnd w:id="119"/>
      <w:r w:rsidRPr="00697B23">
        <w:rPr>
          <w:rFonts w:eastAsia="Times New Roman"/>
          <w:sz w:val="20"/>
          <w:szCs w:val="20"/>
        </w:rPr>
        <w:t>Z tytułu świadczenia Usług IT</w:t>
      </w:r>
      <w:r w:rsidR="0062786F">
        <w:rPr>
          <w:rFonts w:eastAsia="Times New Roman"/>
          <w:sz w:val="20"/>
          <w:szCs w:val="20"/>
        </w:rPr>
        <w:t xml:space="preserve"> </w:t>
      </w:r>
      <w:r w:rsidR="00E26CB3">
        <w:rPr>
          <w:rFonts w:eastAsia="Times New Roman"/>
          <w:sz w:val="20"/>
          <w:szCs w:val="20"/>
        </w:rPr>
        <w:t xml:space="preserve">(wykonywania przedmiotu Umowy) </w:t>
      </w:r>
      <w:r w:rsidR="0062786F">
        <w:rPr>
          <w:rFonts w:eastAsia="Times New Roman"/>
          <w:sz w:val="20"/>
          <w:szCs w:val="20"/>
        </w:rPr>
        <w:t>oraz pozostałych obowiązków wynikających z Umowy</w:t>
      </w:r>
      <w:r w:rsidRPr="00697B23">
        <w:rPr>
          <w:rFonts w:eastAsia="Times New Roman"/>
          <w:sz w:val="20"/>
          <w:szCs w:val="20"/>
        </w:rPr>
        <w:t xml:space="preserve">, Wykonawcy przysługiwać będzie wynagrodzenie </w:t>
      </w:r>
      <w:r w:rsidR="00975143">
        <w:rPr>
          <w:rFonts w:eastAsia="Times New Roman"/>
          <w:sz w:val="20"/>
          <w:szCs w:val="20"/>
        </w:rPr>
        <w:t xml:space="preserve">miesięczne w </w:t>
      </w:r>
      <w:r w:rsidR="00975143" w:rsidRPr="00E63FD4">
        <w:rPr>
          <w:rFonts w:eastAsia="Times New Roman"/>
          <w:sz w:val="20"/>
          <w:szCs w:val="20"/>
        </w:rPr>
        <w:t xml:space="preserve">wysokości </w:t>
      </w:r>
      <w:r w:rsidR="006E3A42">
        <w:rPr>
          <w:rFonts w:eastAsia="Times New Roman"/>
          <w:sz w:val="20"/>
          <w:szCs w:val="20"/>
        </w:rPr>
        <w:t>………….</w:t>
      </w:r>
      <w:r w:rsidRPr="00E63FD4">
        <w:rPr>
          <w:rFonts w:eastAsia="Times New Roman"/>
          <w:sz w:val="20"/>
          <w:szCs w:val="20"/>
        </w:rPr>
        <w:t>(słownie:</w:t>
      </w:r>
      <w:r w:rsidR="006E3A42">
        <w:rPr>
          <w:rFonts w:eastAsia="Times New Roman"/>
          <w:sz w:val="20"/>
          <w:szCs w:val="20"/>
        </w:rPr>
        <w:t>………….</w:t>
      </w:r>
      <w:r w:rsidR="00970D3B">
        <w:rPr>
          <w:rFonts w:eastAsia="Times New Roman"/>
          <w:sz w:val="20"/>
          <w:szCs w:val="20"/>
        </w:rPr>
        <w:t>)</w:t>
      </w:r>
      <w:r w:rsidRPr="00697B23">
        <w:rPr>
          <w:rFonts w:eastAsia="Times New Roman"/>
          <w:sz w:val="20"/>
          <w:szCs w:val="20"/>
        </w:rPr>
        <w:t xml:space="preserve"> złotych netto.</w:t>
      </w:r>
    </w:p>
    <w:p w14:paraId="47794C5C" w14:textId="7F23BB8E" w:rsidR="00D4066F" w:rsidRPr="00697B23" w:rsidRDefault="003A6EC9" w:rsidP="00121FF4">
      <w:pPr>
        <w:pStyle w:val="Style2"/>
        <w:numPr>
          <w:ilvl w:val="1"/>
          <w:numId w:val="11"/>
        </w:numPr>
        <w:spacing w:line="300" w:lineRule="auto"/>
        <w:ind w:left="993" w:right="286" w:hanging="567"/>
        <w:jc w:val="both"/>
        <w:rPr>
          <w:rFonts w:eastAsia="Times New Roman"/>
          <w:sz w:val="20"/>
          <w:szCs w:val="20"/>
        </w:rPr>
      </w:pPr>
      <w:bookmarkStart w:id="120" w:name="bookmark172"/>
      <w:bookmarkStart w:id="121" w:name="bookmark173"/>
      <w:bookmarkEnd w:id="120"/>
      <w:bookmarkEnd w:id="121"/>
      <w:r w:rsidRPr="00697B23">
        <w:rPr>
          <w:rFonts w:eastAsia="Times New Roman"/>
          <w:sz w:val="20"/>
          <w:szCs w:val="20"/>
        </w:rPr>
        <w:t>Powyższ</w:t>
      </w:r>
      <w:r>
        <w:rPr>
          <w:rFonts w:eastAsia="Times New Roman"/>
          <w:sz w:val="20"/>
          <w:szCs w:val="20"/>
        </w:rPr>
        <w:t>a</w:t>
      </w:r>
      <w:r w:rsidRPr="00697B23">
        <w:rPr>
          <w:rFonts w:eastAsia="Times New Roman"/>
          <w:sz w:val="20"/>
          <w:szCs w:val="20"/>
        </w:rPr>
        <w:t xml:space="preserve"> kwot</w:t>
      </w:r>
      <w:r>
        <w:rPr>
          <w:rFonts w:eastAsia="Times New Roman"/>
          <w:sz w:val="20"/>
          <w:szCs w:val="20"/>
        </w:rPr>
        <w:t>a</w:t>
      </w:r>
      <w:r w:rsidRPr="00697B23">
        <w:rPr>
          <w:rFonts w:eastAsia="Times New Roman"/>
          <w:sz w:val="20"/>
          <w:szCs w:val="20"/>
        </w:rPr>
        <w:t xml:space="preserve"> </w:t>
      </w:r>
      <w:r w:rsidR="00EF2D48" w:rsidRPr="00697B23">
        <w:rPr>
          <w:rFonts w:eastAsia="Times New Roman"/>
          <w:sz w:val="20"/>
          <w:szCs w:val="20"/>
        </w:rPr>
        <w:t xml:space="preserve">wynagrodzenia </w:t>
      </w:r>
      <w:r w:rsidR="00975143" w:rsidRPr="00697B23">
        <w:rPr>
          <w:rFonts w:eastAsia="Times New Roman"/>
          <w:sz w:val="20"/>
          <w:szCs w:val="20"/>
        </w:rPr>
        <w:t>ma charakter</w:t>
      </w:r>
      <w:r w:rsidR="00EF2D48" w:rsidRPr="00697B23">
        <w:rPr>
          <w:rFonts w:eastAsia="Times New Roman"/>
          <w:sz w:val="20"/>
          <w:szCs w:val="20"/>
        </w:rPr>
        <w:t xml:space="preserve"> ryczałtowy i </w:t>
      </w:r>
      <w:r w:rsidR="00975143" w:rsidRPr="00697B23">
        <w:rPr>
          <w:rFonts w:eastAsia="Times New Roman"/>
          <w:sz w:val="20"/>
          <w:szCs w:val="20"/>
        </w:rPr>
        <w:t>obejmują całkowite</w:t>
      </w:r>
      <w:r w:rsidR="00EF2D48" w:rsidRPr="00697B23">
        <w:rPr>
          <w:rFonts w:eastAsia="Times New Roman"/>
          <w:sz w:val="20"/>
          <w:szCs w:val="20"/>
        </w:rPr>
        <w:t xml:space="preserve"> wynagrodzenie za realizację przedmiotu Umowy oraz wszelkie koszty wynikające z </w:t>
      </w:r>
      <w:r w:rsidR="002706D4">
        <w:rPr>
          <w:rFonts w:eastAsia="Times New Roman"/>
          <w:sz w:val="20"/>
          <w:szCs w:val="20"/>
        </w:rPr>
        <w:t>jej</w:t>
      </w:r>
      <w:r w:rsidR="002706D4" w:rsidRPr="00697B23">
        <w:rPr>
          <w:rFonts w:eastAsia="Times New Roman"/>
          <w:sz w:val="20"/>
          <w:szCs w:val="20"/>
        </w:rPr>
        <w:t xml:space="preserve"> </w:t>
      </w:r>
      <w:r w:rsidR="00EF2D48" w:rsidRPr="00697B23">
        <w:rPr>
          <w:rFonts w:eastAsia="Times New Roman"/>
          <w:sz w:val="20"/>
          <w:szCs w:val="20"/>
        </w:rPr>
        <w:t xml:space="preserve">realizacji , w tym </w:t>
      </w:r>
      <w:r w:rsidR="0062786F">
        <w:rPr>
          <w:rFonts w:eastAsia="Times New Roman"/>
          <w:sz w:val="20"/>
          <w:szCs w:val="20"/>
        </w:rPr>
        <w:t xml:space="preserve">w szczególności </w:t>
      </w:r>
      <w:r w:rsidR="00EF2D48" w:rsidRPr="00697B23">
        <w:rPr>
          <w:rFonts w:eastAsia="Times New Roman"/>
          <w:sz w:val="20"/>
          <w:szCs w:val="20"/>
        </w:rPr>
        <w:t>za:</w:t>
      </w:r>
    </w:p>
    <w:p w14:paraId="13734795" w14:textId="77777777" w:rsidR="00D4066F" w:rsidRPr="00697B23" w:rsidRDefault="00EF2D48" w:rsidP="00121FF4">
      <w:pPr>
        <w:pStyle w:val="Style2"/>
        <w:numPr>
          <w:ilvl w:val="2"/>
          <w:numId w:val="11"/>
        </w:numPr>
        <w:spacing w:line="300" w:lineRule="auto"/>
        <w:ind w:left="1843" w:right="286" w:hanging="709"/>
        <w:jc w:val="both"/>
        <w:rPr>
          <w:rFonts w:eastAsia="Times New Roman"/>
          <w:sz w:val="20"/>
          <w:szCs w:val="20"/>
        </w:rPr>
      </w:pPr>
      <w:bookmarkStart w:id="122" w:name="bookmark174"/>
      <w:bookmarkEnd w:id="122"/>
      <w:r w:rsidRPr="00697B23">
        <w:rPr>
          <w:rFonts w:eastAsia="Times New Roman"/>
          <w:sz w:val="20"/>
          <w:szCs w:val="20"/>
        </w:rPr>
        <w:t>przeniesienie autorskich praw majątkowych do Utworów;</w:t>
      </w:r>
    </w:p>
    <w:p w14:paraId="488DD0A8" w14:textId="77777777" w:rsidR="00D4066F" w:rsidRPr="00697B23" w:rsidRDefault="00EF2D48" w:rsidP="00121FF4">
      <w:pPr>
        <w:pStyle w:val="Style2"/>
        <w:numPr>
          <w:ilvl w:val="2"/>
          <w:numId w:val="11"/>
        </w:numPr>
        <w:spacing w:line="300" w:lineRule="auto"/>
        <w:ind w:left="1843" w:right="286" w:hanging="709"/>
        <w:jc w:val="both"/>
        <w:rPr>
          <w:rFonts w:eastAsia="Times New Roman"/>
          <w:sz w:val="20"/>
          <w:szCs w:val="20"/>
        </w:rPr>
      </w:pPr>
      <w:bookmarkStart w:id="123" w:name="bookmark175"/>
      <w:bookmarkEnd w:id="123"/>
      <w:r w:rsidRPr="00697B23">
        <w:rPr>
          <w:rFonts w:eastAsia="Times New Roman"/>
          <w:sz w:val="20"/>
          <w:szCs w:val="20"/>
        </w:rPr>
        <w:t xml:space="preserve">pokrycie kosztów dojazdów, zakwaterowania i wyżywienia Personelu Wykonawcy oraz innych wydatków ponoszonych przez Wykonawcę w związku </w:t>
      </w:r>
      <w:r w:rsidRPr="00697B23">
        <w:rPr>
          <w:rFonts w:eastAsia="Times New Roman"/>
          <w:sz w:val="20"/>
          <w:szCs w:val="20"/>
        </w:rPr>
        <w:lastRenderedPageBreak/>
        <w:t>wykonywaniem niniejszej Umowy;</w:t>
      </w:r>
    </w:p>
    <w:p w14:paraId="038A9959" w14:textId="09938C44" w:rsidR="00D4066F" w:rsidRPr="00697B23" w:rsidRDefault="00EF2D48" w:rsidP="00121FF4">
      <w:pPr>
        <w:pStyle w:val="Style2"/>
        <w:numPr>
          <w:ilvl w:val="2"/>
          <w:numId w:val="11"/>
        </w:numPr>
        <w:spacing w:line="300" w:lineRule="auto"/>
        <w:ind w:left="1843" w:right="286" w:hanging="709"/>
        <w:jc w:val="both"/>
        <w:rPr>
          <w:rFonts w:eastAsia="Times New Roman"/>
          <w:sz w:val="20"/>
          <w:szCs w:val="20"/>
        </w:rPr>
      </w:pPr>
      <w:bookmarkStart w:id="124" w:name="bookmark176"/>
      <w:bookmarkEnd w:id="124"/>
      <w:r w:rsidRPr="00697B23">
        <w:rPr>
          <w:rFonts w:eastAsia="Times New Roman"/>
          <w:sz w:val="20"/>
          <w:szCs w:val="20"/>
        </w:rPr>
        <w:t>wykonanie wszelkich innych prac i świadczeń do których wykonania Wykonawca jest zobowiązany na podstawie Umowy.</w:t>
      </w:r>
    </w:p>
    <w:p w14:paraId="7B7E7DA2" w14:textId="295AC166" w:rsidR="00B42581" w:rsidRDefault="00B42581" w:rsidP="00121FF4">
      <w:pPr>
        <w:pStyle w:val="Style2"/>
        <w:numPr>
          <w:ilvl w:val="1"/>
          <w:numId w:val="11"/>
        </w:numPr>
        <w:spacing w:line="300" w:lineRule="auto"/>
        <w:ind w:left="1134" w:right="286" w:hanging="567"/>
        <w:jc w:val="both"/>
        <w:rPr>
          <w:rFonts w:eastAsia="Times New Roman"/>
          <w:sz w:val="20"/>
          <w:szCs w:val="20"/>
        </w:rPr>
      </w:pPr>
      <w:bookmarkStart w:id="125" w:name="bookmark177"/>
      <w:bookmarkEnd w:id="125"/>
      <w:r>
        <w:rPr>
          <w:rFonts w:eastAsia="Times New Roman"/>
          <w:sz w:val="20"/>
          <w:szCs w:val="20"/>
        </w:rPr>
        <w:t>W</w:t>
      </w:r>
      <w:r w:rsidR="00DB7FA9">
        <w:rPr>
          <w:rFonts w:eastAsia="Times New Roman"/>
          <w:sz w:val="20"/>
          <w:szCs w:val="20"/>
        </w:rPr>
        <w:t xml:space="preserve"> związku z </w:t>
      </w:r>
      <w:r w:rsidR="00DB7FA9" w:rsidRPr="005E1F8D">
        <w:rPr>
          <w:rFonts w:eastAsia="Times New Roman"/>
          <w:sz w:val="20"/>
          <w:szCs w:val="20"/>
        </w:rPr>
        <w:t xml:space="preserve">pkt </w:t>
      </w:r>
      <w:r w:rsidR="002E3EC4" w:rsidRPr="005E1F8D">
        <w:rPr>
          <w:rFonts w:eastAsia="Times New Roman"/>
          <w:sz w:val="20"/>
          <w:szCs w:val="20"/>
        </w:rPr>
        <w:t>[</w:t>
      </w:r>
      <w:r w:rsidR="00DB7FA9" w:rsidRPr="005E1F8D">
        <w:rPr>
          <w:rFonts w:eastAsia="Times New Roman"/>
          <w:sz w:val="20"/>
          <w:szCs w:val="20"/>
        </w:rPr>
        <w:t>4.</w:t>
      </w:r>
      <w:r w:rsidR="003F5717" w:rsidRPr="005E1F8D">
        <w:rPr>
          <w:rFonts w:eastAsia="Times New Roman"/>
          <w:sz w:val="20"/>
          <w:szCs w:val="20"/>
        </w:rPr>
        <w:t>19</w:t>
      </w:r>
      <w:r w:rsidR="002E3EC4" w:rsidRPr="005E1F8D">
        <w:rPr>
          <w:rFonts w:eastAsia="Times New Roman"/>
          <w:sz w:val="20"/>
          <w:szCs w:val="20"/>
        </w:rPr>
        <w:t>]</w:t>
      </w:r>
      <w:r w:rsidR="00DB7FA9">
        <w:rPr>
          <w:rFonts w:eastAsia="Times New Roman"/>
          <w:sz w:val="20"/>
          <w:szCs w:val="20"/>
        </w:rPr>
        <w:t xml:space="preserve"> powyżej</w:t>
      </w:r>
      <w:r w:rsidR="002E3EC4">
        <w:rPr>
          <w:rFonts w:eastAsia="Times New Roman"/>
          <w:sz w:val="20"/>
          <w:szCs w:val="20"/>
        </w:rPr>
        <w:t>,</w:t>
      </w:r>
      <w:r w:rsidR="00DB7FA9">
        <w:rPr>
          <w:rFonts w:eastAsia="Times New Roman"/>
          <w:sz w:val="20"/>
          <w:szCs w:val="20"/>
        </w:rPr>
        <w:t xml:space="preserve"> w przypadku przeniesienia autorskich praw majątkowych do Utworów lub udzielenia licencji</w:t>
      </w:r>
      <w:r w:rsidR="00021F2D">
        <w:rPr>
          <w:rFonts w:eastAsia="Times New Roman"/>
          <w:sz w:val="20"/>
          <w:szCs w:val="20"/>
        </w:rPr>
        <w:t xml:space="preserve"> do nich, Wykonawca wyodrębni z </w:t>
      </w:r>
      <w:r w:rsidR="00DB7FA9">
        <w:rPr>
          <w:rFonts w:eastAsia="Times New Roman"/>
          <w:sz w:val="20"/>
          <w:szCs w:val="20"/>
        </w:rPr>
        <w:t xml:space="preserve">wynagrodzenia, o którym mowa w pkt </w:t>
      </w:r>
      <w:r w:rsidR="002E3EC4">
        <w:rPr>
          <w:rFonts w:eastAsia="Times New Roman"/>
          <w:sz w:val="20"/>
          <w:szCs w:val="20"/>
        </w:rPr>
        <w:t>[</w:t>
      </w:r>
      <w:r w:rsidR="00DB7FA9">
        <w:rPr>
          <w:rFonts w:eastAsia="Times New Roman"/>
          <w:sz w:val="20"/>
          <w:szCs w:val="20"/>
        </w:rPr>
        <w:t>11.1</w:t>
      </w:r>
      <w:r w:rsidR="002E3EC4">
        <w:rPr>
          <w:rFonts w:eastAsia="Times New Roman"/>
          <w:sz w:val="20"/>
          <w:szCs w:val="20"/>
        </w:rPr>
        <w:t>]</w:t>
      </w:r>
      <w:r w:rsidR="00DB7FA9">
        <w:rPr>
          <w:rFonts w:eastAsia="Times New Roman"/>
          <w:sz w:val="20"/>
          <w:szCs w:val="20"/>
        </w:rPr>
        <w:t xml:space="preserve"> powyżej, kwotę z tytułu przeniesienia autorskich praw majątkowych do Utworów lub udzielenia licencji do nich</w:t>
      </w:r>
      <w:r w:rsidR="001D318A">
        <w:rPr>
          <w:rFonts w:eastAsia="Times New Roman"/>
          <w:sz w:val="20"/>
          <w:szCs w:val="20"/>
        </w:rPr>
        <w:t xml:space="preserve"> w celu prawidłowego rozliczenia przez Zamawiającego</w:t>
      </w:r>
      <w:r w:rsidR="00657DBC">
        <w:rPr>
          <w:rFonts w:eastAsia="Times New Roman"/>
          <w:sz w:val="20"/>
          <w:szCs w:val="20"/>
        </w:rPr>
        <w:t xml:space="preserve">. </w:t>
      </w:r>
      <w:r w:rsidR="00657DBC" w:rsidRPr="00657DBC">
        <w:rPr>
          <w:rFonts w:eastAsia="Times New Roman"/>
          <w:sz w:val="20"/>
          <w:szCs w:val="20"/>
        </w:rPr>
        <w:t>Dla uniknięcia wątpliwości uchybienie powyższemu obowiązkowi wyodrębnienia na fakturze nie ma wpływu na przeniesieni</w:t>
      </w:r>
      <w:r w:rsidR="00657DBC">
        <w:rPr>
          <w:rFonts w:eastAsia="Times New Roman"/>
          <w:sz w:val="20"/>
          <w:szCs w:val="20"/>
        </w:rPr>
        <w:t>e</w:t>
      </w:r>
      <w:r w:rsidR="00657DBC" w:rsidRPr="00657DBC">
        <w:rPr>
          <w:rFonts w:eastAsia="Times New Roman"/>
          <w:sz w:val="20"/>
          <w:szCs w:val="20"/>
        </w:rPr>
        <w:t xml:space="preserve"> autorskich praw majątkowych do Utworów lub udzielenie licencji i nie narusza prawa Zamawiającego do korzystania z danego Utworu na zasadach określonych </w:t>
      </w:r>
      <w:r w:rsidR="00657DBC">
        <w:rPr>
          <w:rFonts w:eastAsia="Times New Roman"/>
          <w:sz w:val="20"/>
          <w:szCs w:val="20"/>
        </w:rPr>
        <w:t>zgodnie z pkt [4.19] powyżej</w:t>
      </w:r>
      <w:r w:rsidR="00DB7FA9">
        <w:rPr>
          <w:rFonts w:eastAsia="Times New Roman"/>
          <w:sz w:val="20"/>
          <w:szCs w:val="20"/>
        </w:rPr>
        <w:t>.</w:t>
      </w:r>
    </w:p>
    <w:p w14:paraId="7729966A" w14:textId="18DF2196" w:rsidR="00D4066F" w:rsidRPr="00697B23" w:rsidRDefault="00EF2D48" w:rsidP="00073F17">
      <w:pPr>
        <w:pStyle w:val="Style2"/>
        <w:numPr>
          <w:ilvl w:val="1"/>
          <w:numId w:val="11"/>
        </w:numPr>
        <w:spacing w:line="300" w:lineRule="auto"/>
        <w:ind w:left="993" w:right="286" w:hanging="567"/>
        <w:jc w:val="both"/>
        <w:rPr>
          <w:rFonts w:eastAsia="Times New Roman"/>
          <w:sz w:val="20"/>
          <w:szCs w:val="20"/>
        </w:rPr>
      </w:pPr>
      <w:r w:rsidRPr="00697B23">
        <w:rPr>
          <w:rFonts w:eastAsia="Times New Roman"/>
          <w:sz w:val="20"/>
          <w:szCs w:val="20"/>
        </w:rPr>
        <w:t xml:space="preserve">Wykonawca jest zobowiązany do pełnej realizacji Umowy w ramach </w:t>
      </w:r>
      <w:r w:rsidR="00AB19D3">
        <w:rPr>
          <w:rFonts w:eastAsia="Times New Roman"/>
          <w:sz w:val="20"/>
          <w:szCs w:val="20"/>
        </w:rPr>
        <w:t>W</w:t>
      </w:r>
      <w:r w:rsidR="00AB19D3" w:rsidRPr="00697B23">
        <w:rPr>
          <w:rFonts w:eastAsia="Times New Roman"/>
          <w:sz w:val="20"/>
          <w:szCs w:val="20"/>
        </w:rPr>
        <w:t>ynagrodzenia</w:t>
      </w:r>
      <w:r w:rsidRPr="00697B23">
        <w:rPr>
          <w:rFonts w:eastAsia="Times New Roman"/>
          <w:sz w:val="20"/>
          <w:szCs w:val="20"/>
        </w:rPr>
        <w:t>.</w:t>
      </w:r>
    </w:p>
    <w:p w14:paraId="117C4B5C" w14:textId="1D1075B8" w:rsidR="00D4066F" w:rsidRPr="00697B23" w:rsidRDefault="00EF2D48" w:rsidP="00073F17">
      <w:pPr>
        <w:pStyle w:val="Style2"/>
        <w:numPr>
          <w:ilvl w:val="1"/>
          <w:numId w:val="11"/>
        </w:numPr>
        <w:spacing w:line="300" w:lineRule="auto"/>
        <w:ind w:left="993" w:right="286" w:hanging="567"/>
        <w:jc w:val="both"/>
        <w:rPr>
          <w:rFonts w:eastAsia="Times New Roman"/>
          <w:sz w:val="20"/>
          <w:szCs w:val="20"/>
        </w:rPr>
      </w:pPr>
      <w:bookmarkStart w:id="126" w:name="bookmark178"/>
      <w:bookmarkEnd w:id="126"/>
      <w:r w:rsidRPr="00697B23">
        <w:rPr>
          <w:rFonts w:eastAsia="Times New Roman"/>
          <w:sz w:val="20"/>
          <w:szCs w:val="20"/>
        </w:rPr>
        <w:t xml:space="preserve">Strony potwierdzają że wysokość </w:t>
      </w:r>
      <w:r w:rsidR="0062786F">
        <w:rPr>
          <w:rFonts w:eastAsia="Times New Roman"/>
          <w:sz w:val="20"/>
          <w:szCs w:val="20"/>
        </w:rPr>
        <w:t>W</w:t>
      </w:r>
      <w:r w:rsidR="0062786F" w:rsidRPr="00697B23">
        <w:rPr>
          <w:rFonts w:eastAsia="Times New Roman"/>
          <w:sz w:val="20"/>
          <w:szCs w:val="20"/>
        </w:rPr>
        <w:t xml:space="preserve">ynagrodzenia </w:t>
      </w:r>
      <w:r w:rsidRPr="00697B23">
        <w:rPr>
          <w:rFonts w:eastAsia="Times New Roman"/>
          <w:sz w:val="20"/>
          <w:szCs w:val="20"/>
        </w:rPr>
        <w:t>nie ulegnie zmianie lub waloryzacji, poza przypadkami, gdy zmiana taka wynikać będzie ze zmiany Umowy w drodze aneksu podpisanego przez przedstawicieli Stron, zgodnie z zasadami reprezentacji.</w:t>
      </w:r>
    </w:p>
    <w:p w14:paraId="6863BCCB" w14:textId="1B80C274" w:rsidR="00D4066F" w:rsidRPr="00697B23" w:rsidRDefault="00EF2D48" w:rsidP="00073F17">
      <w:pPr>
        <w:pStyle w:val="Style2"/>
        <w:numPr>
          <w:ilvl w:val="1"/>
          <w:numId w:val="11"/>
        </w:numPr>
        <w:spacing w:line="300" w:lineRule="auto"/>
        <w:ind w:left="993" w:right="286" w:hanging="567"/>
        <w:jc w:val="both"/>
        <w:rPr>
          <w:rFonts w:eastAsia="Times New Roman"/>
          <w:sz w:val="20"/>
          <w:szCs w:val="20"/>
        </w:rPr>
      </w:pPr>
      <w:bookmarkStart w:id="127" w:name="bookmark179"/>
      <w:bookmarkEnd w:id="127"/>
      <w:r w:rsidRPr="00697B23">
        <w:rPr>
          <w:rFonts w:eastAsia="Times New Roman"/>
          <w:sz w:val="20"/>
          <w:szCs w:val="20"/>
        </w:rPr>
        <w:t xml:space="preserve">Wynagrodzenie </w:t>
      </w:r>
      <w:r w:rsidR="004D5F68">
        <w:rPr>
          <w:rFonts w:eastAsia="Times New Roman"/>
          <w:sz w:val="20"/>
          <w:szCs w:val="20"/>
        </w:rPr>
        <w:t>zostanie</w:t>
      </w:r>
      <w:r w:rsidRPr="00697B23">
        <w:rPr>
          <w:rFonts w:eastAsia="Times New Roman"/>
          <w:sz w:val="20"/>
          <w:szCs w:val="20"/>
        </w:rPr>
        <w:t xml:space="preserve"> zapłacone z zastosowaniem mechanizmu podzielonej płatności, o którym mowa w art. 108a ustawy o podatku od towarów i usług.</w:t>
      </w:r>
    </w:p>
    <w:p w14:paraId="47C2D926" w14:textId="431839A7" w:rsidR="00D4066F" w:rsidRPr="00697B23" w:rsidRDefault="00EF2D48" w:rsidP="00073F17">
      <w:pPr>
        <w:pStyle w:val="Style2"/>
        <w:numPr>
          <w:ilvl w:val="1"/>
          <w:numId w:val="11"/>
        </w:numPr>
        <w:spacing w:line="300" w:lineRule="auto"/>
        <w:ind w:left="993" w:right="286" w:hanging="567"/>
        <w:jc w:val="both"/>
        <w:rPr>
          <w:rFonts w:eastAsia="Times New Roman"/>
          <w:sz w:val="20"/>
          <w:szCs w:val="20"/>
        </w:rPr>
      </w:pPr>
      <w:bookmarkStart w:id="128" w:name="bookmark180"/>
      <w:bookmarkStart w:id="129" w:name="bookmark181"/>
      <w:bookmarkEnd w:id="128"/>
      <w:bookmarkEnd w:id="129"/>
      <w:r w:rsidRPr="00697B23">
        <w:rPr>
          <w:rFonts w:eastAsia="Times New Roman"/>
          <w:sz w:val="20"/>
          <w:szCs w:val="20"/>
        </w:rPr>
        <w:t>Wynagrodzenie, o którym mowa w pkt [</w:t>
      </w:r>
      <w:r w:rsidR="00E26CB3" w:rsidRPr="00697B23">
        <w:rPr>
          <w:rFonts w:eastAsia="Times New Roman"/>
          <w:sz w:val="20"/>
          <w:szCs w:val="20"/>
        </w:rPr>
        <w:t>1</w:t>
      </w:r>
      <w:r w:rsidR="00E26CB3">
        <w:rPr>
          <w:rFonts w:eastAsia="Times New Roman"/>
          <w:sz w:val="20"/>
          <w:szCs w:val="20"/>
        </w:rPr>
        <w:t>1</w:t>
      </w:r>
      <w:r w:rsidRPr="00697B23">
        <w:rPr>
          <w:rFonts w:eastAsia="Times New Roman"/>
          <w:sz w:val="20"/>
          <w:szCs w:val="20"/>
        </w:rPr>
        <w:t xml:space="preserve">.1] </w:t>
      </w:r>
      <w:r w:rsidR="0062786F">
        <w:rPr>
          <w:rFonts w:eastAsia="Times New Roman"/>
          <w:sz w:val="20"/>
          <w:szCs w:val="20"/>
        </w:rPr>
        <w:t>Umowy</w:t>
      </w:r>
      <w:r w:rsidRPr="00697B23">
        <w:rPr>
          <w:rFonts w:eastAsia="Times New Roman"/>
          <w:sz w:val="20"/>
          <w:szCs w:val="20"/>
        </w:rPr>
        <w:t xml:space="preserve">, będzie płatne na podstawie faktury VAT w terminie 30 dni </w:t>
      </w:r>
      <w:r w:rsidR="00955B05">
        <w:rPr>
          <w:rFonts w:eastAsia="Times New Roman"/>
          <w:sz w:val="20"/>
          <w:szCs w:val="20"/>
        </w:rPr>
        <w:t xml:space="preserve">liczonych </w:t>
      </w:r>
      <w:r w:rsidRPr="00697B23">
        <w:rPr>
          <w:rFonts w:eastAsia="Times New Roman"/>
          <w:sz w:val="20"/>
          <w:szCs w:val="20"/>
        </w:rPr>
        <w:t xml:space="preserve">od </w:t>
      </w:r>
      <w:r w:rsidR="00955B05">
        <w:rPr>
          <w:rFonts w:eastAsia="Times New Roman"/>
          <w:sz w:val="20"/>
          <w:szCs w:val="20"/>
        </w:rPr>
        <w:t xml:space="preserve">dnia </w:t>
      </w:r>
      <w:r w:rsidR="004D7D85" w:rsidRPr="005C1263">
        <w:rPr>
          <w:rFonts w:eastAsia="Times New Roman"/>
          <w:sz w:val="20"/>
          <w:szCs w:val="20"/>
        </w:rPr>
        <w:t>otrzymania faktury przez Zamawiającego</w:t>
      </w:r>
      <w:r w:rsidR="004D7D85">
        <w:rPr>
          <w:rFonts w:eastAsia="Times New Roman"/>
          <w:sz w:val="20"/>
          <w:szCs w:val="20"/>
        </w:rPr>
        <w:t xml:space="preserve">. </w:t>
      </w:r>
      <w:r w:rsidR="001D318A">
        <w:rPr>
          <w:rFonts w:eastAsia="Times New Roman"/>
          <w:sz w:val="20"/>
          <w:szCs w:val="20"/>
        </w:rPr>
        <w:t xml:space="preserve">Strony ustalają, że </w:t>
      </w:r>
      <w:r w:rsidRPr="00697B23">
        <w:rPr>
          <w:rFonts w:eastAsia="Times New Roman"/>
          <w:sz w:val="20"/>
          <w:szCs w:val="20"/>
        </w:rPr>
        <w:t xml:space="preserve">Wykonawca będzie </w:t>
      </w:r>
      <w:r w:rsidR="001D318A">
        <w:rPr>
          <w:rFonts w:eastAsia="Times New Roman"/>
          <w:sz w:val="20"/>
          <w:szCs w:val="20"/>
        </w:rPr>
        <w:t>wystawiał</w:t>
      </w:r>
      <w:r w:rsidRPr="00697B23">
        <w:rPr>
          <w:rFonts w:eastAsia="Times New Roman"/>
          <w:sz w:val="20"/>
          <w:szCs w:val="20"/>
        </w:rPr>
        <w:t xml:space="preserve"> faktury VAT</w:t>
      </w:r>
      <w:r w:rsidR="003A6EC9" w:rsidRPr="00697B23">
        <w:rPr>
          <w:rFonts w:eastAsia="Times New Roman"/>
          <w:sz w:val="20"/>
          <w:szCs w:val="20"/>
        </w:rPr>
        <w:t xml:space="preserve"> </w:t>
      </w:r>
      <w:r w:rsidR="004D7D85">
        <w:rPr>
          <w:rFonts w:eastAsia="Times New Roman"/>
          <w:sz w:val="20"/>
          <w:szCs w:val="20"/>
        </w:rPr>
        <w:t xml:space="preserve">najwcześniej </w:t>
      </w:r>
      <w:r w:rsidR="003A6EC9" w:rsidRPr="00697B23">
        <w:rPr>
          <w:rFonts w:eastAsia="Times New Roman"/>
          <w:sz w:val="20"/>
          <w:szCs w:val="20"/>
        </w:rPr>
        <w:t>ostatniego Dnia Roboczego miesiąca, którego należność dotyczy</w:t>
      </w:r>
      <w:r w:rsidR="004D7D85">
        <w:rPr>
          <w:rFonts w:eastAsia="Times New Roman"/>
          <w:sz w:val="20"/>
          <w:szCs w:val="20"/>
        </w:rPr>
        <w:t>.</w:t>
      </w:r>
    </w:p>
    <w:p w14:paraId="40CCF3D0" w14:textId="7BC329FA" w:rsidR="00D4066F" w:rsidRPr="00697B23" w:rsidRDefault="00EF2D48" w:rsidP="00073F17">
      <w:pPr>
        <w:pStyle w:val="Style2"/>
        <w:numPr>
          <w:ilvl w:val="1"/>
          <w:numId w:val="11"/>
        </w:numPr>
        <w:spacing w:line="300" w:lineRule="auto"/>
        <w:ind w:left="993" w:right="286" w:hanging="567"/>
        <w:jc w:val="both"/>
        <w:rPr>
          <w:rFonts w:eastAsia="Times New Roman"/>
          <w:sz w:val="20"/>
          <w:szCs w:val="20"/>
        </w:rPr>
      </w:pPr>
      <w:bookmarkStart w:id="130" w:name="bookmark182"/>
      <w:bookmarkStart w:id="131" w:name="bookmark183"/>
      <w:bookmarkEnd w:id="130"/>
      <w:bookmarkEnd w:id="131"/>
      <w:r w:rsidRPr="00697B23">
        <w:rPr>
          <w:rFonts w:eastAsia="Times New Roman"/>
          <w:sz w:val="20"/>
          <w:szCs w:val="20"/>
        </w:rPr>
        <w:t xml:space="preserve">Płatności będą dokonywane w złotych polskich przelewem na rachunek </w:t>
      </w:r>
      <w:r w:rsidR="004D7D85">
        <w:rPr>
          <w:rFonts w:eastAsia="Times New Roman"/>
          <w:sz w:val="20"/>
          <w:szCs w:val="20"/>
        </w:rPr>
        <w:t xml:space="preserve">rozliczeniowy </w:t>
      </w:r>
      <w:r w:rsidRPr="00697B23">
        <w:rPr>
          <w:rFonts w:eastAsia="Times New Roman"/>
          <w:sz w:val="20"/>
          <w:szCs w:val="20"/>
        </w:rPr>
        <w:t>Wykonawcy wskazany na fakturze.</w:t>
      </w:r>
    </w:p>
    <w:p w14:paraId="11B24390" w14:textId="5816E23A" w:rsidR="00D4066F" w:rsidRPr="00697B23" w:rsidRDefault="00EF2D48" w:rsidP="00073F17">
      <w:pPr>
        <w:pStyle w:val="Style2"/>
        <w:numPr>
          <w:ilvl w:val="1"/>
          <w:numId w:val="11"/>
        </w:numPr>
        <w:spacing w:line="300" w:lineRule="auto"/>
        <w:ind w:left="993" w:right="286" w:hanging="567"/>
        <w:jc w:val="both"/>
        <w:rPr>
          <w:rFonts w:eastAsia="Times New Roman"/>
          <w:sz w:val="20"/>
          <w:szCs w:val="20"/>
        </w:rPr>
      </w:pPr>
      <w:bookmarkStart w:id="132" w:name="bookmark184"/>
      <w:bookmarkStart w:id="133" w:name="_Ref216695162"/>
      <w:bookmarkEnd w:id="132"/>
      <w:r w:rsidRPr="00697B23">
        <w:rPr>
          <w:rFonts w:eastAsia="Times New Roman"/>
          <w:sz w:val="20"/>
          <w:szCs w:val="20"/>
        </w:rPr>
        <w:t xml:space="preserve">Do wynagrodzenia należnego Wykonawcy podanego w kwocie netto zostanie doliczony podatek VAT </w:t>
      </w:r>
      <w:r w:rsidR="00494E58">
        <w:rPr>
          <w:rFonts w:eastAsia="Times New Roman"/>
          <w:sz w:val="20"/>
          <w:szCs w:val="20"/>
        </w:rPr>
        <w:t>należny</w:t>
      </w:r>
      <w:r w:rsidRPr="00697B23">
        <w:rPr>
          <w:rFonts w:eastAsia="Times New Roman"/>
          <w:sz w:val="20"/>
          <w:szCs w:val="20"/>
        </w:rPr>
        <w:t>. Za datę zapłaty przyjmuje się dzień obciążenia rachunku bankowego Zamawiającego</w:t>
      </w:r>
      <w:r w:rsidR="004D5F68">
        <w:rPr>
          <w:rFonts w:eastAsia="Times New Roman"/>
          <w:sz w:val="20"/>
          <w:szCs w:val="20"/>
        </w:rPr>
        <w:t>.</w:t>
      </w:r>
      <w:r w:rsidR="004D5F68" w:rsidRPr="00073F17">
        <w:rPr>
          <w:rFonts w:eastAsia="Times New Roman"/>
          <w:sz w:val="20"/>
          <w:szCs w:val="20"/>
        </w:rPr>
        <w:t xml:space="preserve"> </w:t>
      </w:r>
      <w:r w:rsidR="004D5F68" w:rsidRPr="004D5F68">
        <w:rPr>
          <w:rFonts w:eastAsia="Times New Roman"/>
          <w:sz w:val="20"/>
          <w:szCs w:val="20"/>
        </w:rPr>
        <w:t>Jeżeli termin płatności przypada na sobotę lub dzień ustawowo wolny od pracy, za termin płatności uważa się pierwszy Dzień Roboczy następujący po tych dniach</w:t>
      </w:r>
      <w:r w:rsidRPr="00697B23">
        <w:rPr>
          <w:rFonts w:eastAsia="Times New Roman"/>
          <w:sz w:val="20"/>
          <w:szCs w:val="20"/>
        </w:rPr>
        <w:t>.</w:t>
      </w:r>
      <w:bookmarkEnd w:id="133"/>
    </w:p>
    <w:p w14:paraId="7ED6AC59" w14:textId="3C5545F3" w:rsidR="00D4066F" w:rsidRPr="00697B23" w:rsidRDefault="00EF2D48" w:rsidP="00073F17">
      <w:pPr>
        <w:pStyle w:val="Style2"/>
        <w:numPr>
          <w:ilvl w:val="1"/>
          <w:numId w:val="11"/>
        </w:numPr>
        <w:spacing w:line="300" w:lineRule="auto"/>
        <w:ind w:left="993" w:right="286" w:hanging="567"/>
        <w:jc w:val="both"/>
        <w:rPr>
          <w:rFonts w:eastAsia="Times New Roman"/>
          <w:sz w:val="20"/>
          <w:szCs w:val="20"/>
        </w:rPr>
      </w:pPr>
      <w:bookmarkStart w:id="134" w:name="_Ref216695169"/>
      <w:r w:rsidRPr="00697B23">
        <w:rPr>
          <w:rFonts w:eastAsia="Times New Roman"/>
          <w:sz w:val="20"/>
          <w:szCs w:val="20"/>
        </w:rPr>
        <w:t xml:space="preserve">Faktura VAT powinna zawierać numer zamówienia SAP Zamawiającego, wskazany Wykonawcy po zawarciu Umowy. Wykonawca dostarczy fakturę VAT na następujący adres: </w:t>
      </w:r>
      <w:r w:rsidR="00494E58" w:rsidRPr="00494E58">
        <w:rPr>
          <w:rFonts w:eastAsia="Times New Roman"/>
          <w:sz w:val="20"/>
          <w:szCs w:val="20"/>
        </w:rPr>
        <w:t>efaktura.pge-systemy@archidoc.pl</w:t>
      </w:r>
      <w:r w:rsidRPr="00697B23">
        <w:rPr>
          <w:rFonts w:eastAsia="Times New Roman"/>
          <w:sz w:val="20"/>
          <w:szCs w:val="20"/>
        </w:rPr>
        <w:t>. Zmiana adresu do wysyłania faktur nie stanowi zmiany Umowy i jest skuteczna względem Wykonawcy z chwilą poinformowania go o takiej zmianie.</w:t>
      </w:r>
      <w:bookmarkEnd w:id="134"/>
    </w:p>
    <w:p w14:paraId="10E8C11F" w14:textId="4E076995" w:rsidR="004D5F68" w:rsidRPr="004D5F68" w:rsidRDefault="004D5F68" w:rsidP="00021F2D">
      <w:pPr>
        <w:pStyle w:val="Style2"/>
        <w:numPr>
          <w:ilvl w:val="1"/>
          <w:numId w:val="11"/>
        </w:numPr>
        <w:spacing w:line="300" w:lineRule="auto"/>
        <w:ind w:left="993" w:right="286" w:hanging="567"/>
        <w:jc w:val="both"/>
        <w:rPr>
          <w:rFonts w:eastAsia="Times New Roman"/>
          <w:sz w:val="20"/>
          <w:szCs w:val="20"/>
        </w:rPr>
      </w:pPr>
      <w:r w:rsidRPr="004D5F68">
        <w:rPr>
          <w:rFonts w:eastAsia="Times New Roman"/>
          <w:sz w:val="20"/>
          <w:szCs w:val="20"/>
        </w:rPr>
        <w:t>Doręczenie Zamawiającemu faktury VAT zawierającej błędy, doręczonej na niewłaściwy adres lub niezawierającej wszystkich danych wymaganych przepisami prawa, uprawnia Zamawiającego do niedokonywania płatności objętej ww. fakturą VAT do momentu otrzymania prawidłowo wystawionej  faktu</w:t>
      </w:r>
      <w:r w:rsidR="00021F2D">
        <w:rPr>
          <w:rFonts w:eastAsia="Times New Roman"/>
          <w:sz w:val="20"/>
          <w:szCs w:val="20"/>
        </w:rPr>
        <w:t>ry korygującej i wynikającego z </w:t>
      </w:r>
      <w:r w:rsidRPr="004D5F68">
        <w:rPr>
          <w:rFonts w:eastAsia="Times New Roman"/>
          <w:sz w:val="20"/>
          <w:szCs w:val="20"/>
        </w:rPr>
        <w:t>niej terminu płatności oraz zobowiązuje Wykonawcę do doręczenia faktury korygującej na adres wskazany w pkt [</w:t>
      </w:r>
      <w:r>
        <w:rPr>
          <w:rFonts w:eastAsia="Times New Roman"/>
          <w:sz w:val="20"/>
          <w:szCs w:val="20"/>
        </w:rPr>
        <w:t>11</w:t>
      </w:r>
      <w:r w:rsidRPr="004D5F68">
        <w:rPr>
          <w:rFonts w:eastAsia="Times New Roman"/>
          <w:sz w:val="20"/>
          <w:szCs w:val="20"/>
        </w:rPr>
        <w:t>.</w:t>
      </w:r>
      <w:r w:rsidR="00494E58">
        <w:rPr>
          <w:rFonts w:eastAsia="Times New Roman"/>
          <w:sz w:val="20"/>
          <w:szCs w:val="20"/>
        </w:rPr>
        <w:t>10</w:t>
      </w:r>
      <w:r w:rsidRPr="004D5F68">
        <w:rPr>
          <w:rFonts w:eastAsia="Times New Roman"/>
          <w:sz w:val="20"/>
          <w:szCs w:val="20"/>
        </w:rPr>
        <w:t>] powyżej</w:t>
      </w:r>
      <w:r w:rsidR="006A67E8">
        <w:rPr>
          <w:rFonts w:eastAsia="Times New Roman"/>
          <w:sz w:val="20"/>
          <w:szCs w:val="20"/>
        </w:rPr>
        <w:t xml:space="preserve"> lub zgodnie z przepisami dot.</w:t>
      </w:r>
      <w:r w:rsidR="001D318A">
        <w:rPr>
          <w:rFonts w:eastAsia="Times New Roman"/>
          <w:sz w:val="20"/>
          <w:szCs w:val="20"/>
        </w:rPr>
        <w:t xml:space="preserve"> </w:t>
      </w:r>
      <w:r w:rsidR="001D318A" w:rsidRPr="00AF4C51">
        <w:rPr>
          <w:sz w:val="20"/>
          <w:szCs w:val="20"/>
        </w:rPr>
        <w:t>Krajowego Systemu e-Faktur</w:t>
      </w:r>
      <w:r w:rsidR="006A67E8">
        <w:rPr>
          <w:rFonts w:eastAsia="Times New Roman"/>
          <w:sz w:val="20"/>
          <w:szCs w:val="20"/>
        </w:rPr>
        <w:t xml:space="preserve"> </w:t>
      </w:r>
      <w:r w:rsidR="001D318A">
        <w:rPr>
          <w:rFonts w:eastAsia="Times New Roman"/>
          <w:sz w:val="20"/>
          <w:szCs w:val="20"/>
        </w:rPr>
        <w:t xml:space="preserve">(dalej: </w:t>
      </w:r>
      <w:proofErr w:type="spellStart"/>
      <w:r w:rsidR="006A67E8">
        <w:rPr>
          <w:rFonts w:eastAsia="Times New Roman"/>
          <w:sz w:val="20"/>
          <w:szCs w:val="20"/>
        </w:rPr>
        <w:t>KSeF</w:t>
      </w:r>
      <w:proofErr w:type="spellEnd"/>
      <w:r w:rsidR="001D318A">
        <w:rPr>
          <w:rFonts w:eastAsia="Times New Roman"/>
          <w:sz w:val="20"/>
          <w:szCs w:val="20"/>
        </w:rPr>
        <w:t>)</w:t>
      </w:r>
      <w:r w:rsidRPr="004D5F68">
        <w:rPr>
          <w:rFonts w:eastAsia="Times New Roman"/>
          <w:sz w:val="20"/>
          <w:szCs w:val="20"/>
        </w:rPr>
        <w:t>. W takiej sytuacji Wykonawcy nie będzie przysługiwało prawo żądania odsetek za opóźnienie w płatności wynagrodzenia.</w:t>
      </w:r>
    </w:p>
    <w:p w14:paraId="4C4577C3" w14:textId="77777777" w:rsidR="004D5F68" w:rsidRPr="005E1F8D" w:rsidRDefault="004D5F68" w:rsidP="00021F2D">
      <w:pPr>
        <w:pStyle w:val="Style2"/>
        <w:numPr>
          <w:ilvl w:val="1"/>
          <w:numId w:val="11"/>
        </w:numPr>
        <w:spacing w:line="300" w:lineRule="auto"/>
        <w:ind w:left="993" w:right="286" w:hanging="567"/>
        <w:jc w:val="both"/>
        <w:rPr>
          <w:rFonts w:eastAsia="Times New Roman"/>
          <w:sz w:val="20"/>
          <w:szCs w:val="20"/>
        </w:rPr>
      </w:pPr>
      <w:r w:rsidRPr="004D5F68">
        <w:rPr>
          <w:rFonts w:eastAsia="Times New Roman"/>
          <w:sz w:val="20"/>
          <w:szCs w:val="20"/>
        </w:rPr>
        <w:t xml:space="preserve">Wykonawca oświadcza, jest podatnikiem VAT czynnym i zobowiązuje się do poinformowania Zamawiającego o wszelkich zmianach jego statusu w trakcie trwania Umowy, tj. o rezygnacji ze statusu czynnego podatnika VAT lub wykreślenia go z listy podatników VAT czynnych przez organ podatkowy, najpóźniej w ciągu 3 dni od zaistnienia tego zdarzenia, ponadto oświadcza, że na wystawionych przez niego fakturach, jako </w:t>
      </w:r>
      <w:r w:rsidRPr="004D5F68">
        <w:rPr>
          <w:rFonts w:eastAsia="Times New Roman"/>
          <w:sz w:val="20"/>
          <w:szCs w:val="20"/>
        </w:rPr>
        <w:lastRenderedPageBreak/>
        <w:t xml:space="preserve">rachunek do dokonania płatności, będzie wskazany rachunek rozliczeniowy, o którym mowa w art. 49 ust. 1 pkt 1 ustawy z dnia 29 sierpnia 1997 r. - Prawo bankowe, zgłoszony </w:t>
      </w:r>
      <w:r w:rsidRPr="005E1F8D">
        <w:rPr>
          <w:rFonts w:eastAsia="Times New Roman"/>
          <w:sz w:val="20"/>
          <w:szCs w:val="20"/>
        </w:rPr>
        <w:t xml:space="preserve">właściwemu naczelnikowi urzędu skarbowego, zgodnie z art. 5 i 9 ustawy z dnia 13 października 1995 r. o zasadach ewidencji i identyfikacji podatników i płatników. </w:t>
      </w:r>
    </w:p>
    <w:p w14:paraId="1953EF50" w14:textId="7B453B7A" w:rsidR="00F4274C" w:rsidRPr="00E16298" w:rsidRDefault="00F4274C" w:rsidP="00F4274C">
      <w:pPr>
        <w:widowControl/>
        <w:numPr>
          <w:ilvl w:val="1"/>
          <w:numId w:val="11"/>
        </w:numPr>
        <w:spacing w:after="80" w:line="276" w:lineRule="auto"/>
        <w:ind w:left="993" w:right="286" w:hanging="567"/>
        <w:jc w:val="both"/>
        <w:rPr>
          <w:rFonts w:ascii="Arial" w:hAnsi="Arial" w:cs="Arial"/>
          <w:sz w:val="20"/>
          <w:szCs w:val="20"/>
        </w:rPr>
      </w:pPr>
      <w:r w:rsidRPr="00E16298">
        <w:rPr>
          <w:rFonts w:ascii="Arial" w:hAnsi="Arial" w:cs="Arial"/>
          <w:sz w:val="20"/>
          <w:szCs w:val="20"/>
        </w:rPr>
        <w:t xml:space="preserve">Strony ustalają, że od dnia wejścia w życie obowiązku wobec Wykonawcy wystawiania faktur za pośrednictwem </w:t>
      </w:r>
      <w:proofErr w:type="spellStart"/>
      <w:r w:rsidRPr="00E16298">
        <w:rPr>
          <w:rFonts w:ascii="Arial" w:hAnsi="Arial" w:cs="Arial"/>
          <w:sz w:val="20"/>
          <w:szCs w:val="20"/>
        </w:rPr>
        <w:t>KSeF</w:t>
      </w:r>
      <w:proofErr w:type="spellEnd"/>
      <w:r w:rsidRPr="00E16298">
        <w:rPr>
          <w:rFonts w:ascii="Arial" w:hAnsi="Arial" w:cs="Arial"/>
          <w:sz w:val="20"/>
          <w:szCs w:val="20"/>
        </w:rPr>
        <w:t>, dla celów realizacji postanowień umowy, w tym m.in. w zakresie terminów z niej wynikających, za datę otrzymania faktury będzie uznawana data otrzymania faktury ustrukturyzowanej zdefiniowana w przepisach ustawy o VAT.</w:t>
      </w:r>
      <w:bookmarkStart w:id="135" w:name="_Hlk214282577"/>
    </w:p>
    <w:p w14:paraId="30E9E909" w14:textId="39D20BEF" w:rsidR="00F4274C" w:rsidRPr="00E16298" w:rsidRDefault="00F4274C" w:rsidP="00F4274C">
      <w:pPr>
        <w:widowControl/>
        <w:numPr>
          <w:ilvl w:val="1"/>
          <w:numId w:val="11"/>
        </w:numPr>
        <w:spacing w:after="80" w:line="276" w:lineRule="auto"/>
        <w:ind w:left="993" w:right="286" w:hanging="567"/>
        <w:jc w:val="both"/>
        <w:rPr>
          <w:rFonts w:ascii="Arial" w:hAnsi="Arial" w:cs="Arial"/>
          <w:sz w:val="20"/>
          <w:szCs w:val="20"/>
        </w:rPr>
      </w:pPr>
      <w:r w:rsidRPr="00E16298">
        <w:rPr>
          <w:rFonts w:ascii="Arial" w:hAnsi="Arial" w:cs="Arial"/>
          <w:sz w:val="20"/>
          <w:szCs w:val="20"/>
        </w:rPr>
        <w:t xml:space="preserve">Do czasu wejścia w życie wobec Wykonawcy obowiązkowego </w:t>
      </w:r>
      <w:proofErr w:type="spellStart"/>
      <w:r w:rsidRPr="00E16298">
        <w:rPr>
          <w:rFonts w:ascii="Arial" w:hAnsi="Arial" w:cs="Arial"/>
          <w:sz w:val="20"/>
          <w:szCs w:val="20"/>
        </w:rPr>
        <w:t>KSeF</w:t>
      </w:r>
      <w:proofErr w:type="spellEnd"/>
      <w:r w:rsidRPr="00E16298">
        <w:rPr>
          <w:rFonts w:ascii="Arial" w:hAnsi="Arial" w:cs="Arial"/>
          <w:sz w:val="20"/>
          <w:szCs w:val="20"/>
        </w:rPr>
        <w:t xml:space="preserve">, faktury będą doręczane Zamawiającemu w dotychczas uzgodniony </w:t>
      </w:r>
      <w:r>
        <w:rPr>
          <w:rFonts w:ascii="Arial" w:hAnsi="Arial" w:cs="Arial"/>
          <w:sz w:val="20"/>
          <w:szCs w:val="20"/>
        </w:rPr>
        <w:t xml:space="preserve">przez Strony </w:t>
      </w:r>
      <w:r w:rsidRPr="00E16298">
        <w:rPr>
          <w:rFonts w:ascii="Arial" w:hAnsi="Arial" w:cs="Arial"/>
          <w:sz w:val="20"/>
          <w:szCs w:val="20"/>
        </w:rPr>
        <w:t>sposób</w:t>
      </w:r>
      <w:bookmarkEnd w:id="135"/>
      <w:r>
        <w:rPr>
          <w:rFonts w:ascii="Arial" w:hAnsi="Arial" w:cs="Arial"/>
          <w:sz w:val="20"/>
          <w:szCs w:val="20"/>
        </w:rPr>
        <w:t xml:space="preserve"> w ust. </w:t>
      </w:r>
      <w:r w:rsidR="004B6DB5">
        <w:rPr>
          <w:rFonts w:ascii="Arial" w:hAnsi="Arial" w:cs="Arial"/>
          <w:sz w:val="20"/>
          <w:szCs w:val="20"/>
        </w:rPr>
        <w:fldChar w:fldCharType="begin"/>
      </w:r>
      <w:r w:rsidR="004B6DB5">
        <w:rPr>
          <w:rFonts w:ascii="Arial" w:hAnsi="Arial" w:cs="Arial"/>
          <w:sz w:val="20"/>
          <w:szCs w:val="20"/>
        </w:rPr>
        <w:instrText xml:space="preserve"> REF _Ref216695169 \r \h </w:instrText>
      </w:r>
      <w:r w:rsidR="004B6DB5">
        <w:rPr>
          <w:rFonts w:ascii="Arial" w:hAnsi="Arial" w:cs="Arial"/>
          <w:sz w:val="20"/>
          <w:szCs w:val="20"/>
        </w:rPr>
      </w:r>
      <w:r w:rsidR="004B6DB5">
        <w:rPr>
          <w:rFonts w:ascii="Arial" w:hAnsi="Arial" w:cs="Arial"/>
          <w:sz w:val="20"/>
          <w:szCs w:val="20"/>
        </w:rPr>
        <w:fldChar w:fldCharType="separate"/>
      </w:r>
      <w:r w:rsidR="004B6DB5">
        <w:rPr>
          <w:rFonts w:ascii="Arial" w:hAnsi="Arial" w:cs="Arial"/>
          <w:sz w:val="20"/>
          <w:szCs w:val="20"/>
        </w:rPr>
        <w:t>11.10</w:t>
      </w:r>
      <w:r w:rsidR="004B6DB5">
        <w:rPr>
          <w:rFonts w:ascii="Arial" w:hAnsi="Arial" w:cs="Arial"/>
          <w:sz w:val="20"/>
          <w:szCs w:val="20"/>
        </w:rPr>
        <w:fldChar w:fldCharType="end"/>
      </w:r>
      <w:r>
        <w:rPr>
          <w:rFonts w:ascii="Arial" w:hAnsi="Arial" w:cs="Arial"/>
          <w:sz w:val="20"/>
          <w:szCs w:val="20"/>
        </w:rPr>
        <w:t xml:space="preserve"> Umowy</w:t>
      </w:r>
      <w:r w:rsidRPr="00E16298">
        <w:rPr>
          <w:rFonts w:ascii="Arial" w:hAnsi="Arial" w:cs="Arial"/>
          <w:sz w:val="20"/>
          <w:szCs w:val="20"/>
        </w:rPr>
        <w:t xml:space="preserve">. </w:t>
      </w:r>
    </w:p>
    <w:p w14:paraId="5B447674" w14:textId="604C8E2A" w:rsidR="005E1F8D" w:rsidRPr="005E1F8D" w:rsidRDefault="005E1F8D" w:rsidP="00E16298">
      <w:pPr>
        <w:pStyle w:val="Akapitzlist"/>
        <w:numPr>
          <w:ilvl w:val="1"/>
          <w:numId w:val="11"/>
        </w:numPr>
        <w:spacing w:after="80" w:line="276" w:lineRule="auto"/>
        <w:ind w:left="992" w:right="323" w:hanging="567"/>
        <w:contextualSpacing w:val="0"/>
        <w:jc w:val="both"/>
        <w:rPr>
          <w:rFonts w:ascii="Arial" w:hAnsi="Arial" w:cs="Arial"/>
          <w:sz w:val="20"/>
          <w:szCs w:val="20"/>
        </w:rPr>
      </w:pPr>
      <w:r w:rsidRPr="005E1F8D">
        <w:rPr>
          <w:rFonts w:ascii="Arial" w:hAnsi="Arial" w:cs="Arial"/>
          <w:sz w:val="20"/>
          <w:szCs w:val="20"/>
        </w:rPr>
        <w:t xml:space="preserve">W przypadku  trybu awaryjnego, o którym mowa w art. 106nf ustawy o VAT albo trybu niedostępności </w:t>
      </w:r>
      <w:proofErr w:type="spellStart"/>
      <w:r w:rsidRPr="005E1F8D">
        <w:rPr>
          <w:rFonts w:ascii="Arial" w:hAnsi="Arial" w:cs="Arial"/>
          <w:sz w:val="20"/>
          <w:szCs w:val="20"/>
        </w:rPr>
        <w:t>KSeF</w:t>
      </w:r>
      <w:proofErr w:type="spellEnd"/>
      <w:r w:rsidRPr="005E1F8D">
        <w:rPr>
          <w:rFonts w:ascii="Arial" w:hAnsi="Arial" w:cs="Arial"/>
          <w:sz w:val="20"/>
          <w:szCs w:val="20"/>
        </w:rPr>
        <w:t xml:space="preserve">, o którym mowa w art. 106nh ustawy o VAT, o ile Wykonawca jest zobowiązany do wystawiania faktur za pośrednictwem </w:t>
      </w:r>
      <w:proofErr w:type="spellStart"/>
      <w:r w:rsidRPr="005E1F8D">
        <w:rPr>
          <w:rFonts w:ascii="Arial" w:hAnsi="Arial" w:cs="Arial"/>
          <w:sz w:val="20"/>
          <w:szCs w:val="20"/>
        </w:rPr>
        <w:t>KSeF</w:t>
      </w:r>
      <w:proofErr w:type="spellEnd"/>
      <w:r w:rsidRPr="005E1F8D">
        <w:rPr>
          <w:rFonts w:ascii="Arial" w:hAnsi="Arial" w:cs="Arial"/>
          <w:sz w:val="20"/>
          <w:szCs w:val="20"/>
        </w:rPr>
        <w:t>, faktury będą doręczane Zamawiającemu na adres wskazany w ust.</w:t>
      </w:r>
      <w:r w:rsidRPr="00AF4C51">
        <w:rPr>
          <w:rFonts w:ascii="Arial" w:hAnsi="Arial" w:cs="Arial"/>
          <w:sz w:val="20"/>
          <w:szCs w:val="20"/>
        </w:rPr>
        <w:t xml:space="preserve"> </w:t>
      </w:r>
      <w:r>
        <w:rPr>
          <w:rFonts w:ascii="Arial" w:hAnsi="Arial" w:cs="Arial"/>
          <w:sz w:val="20"/>
          <w:szCs w:val="20"/>
        </w:rPr>
        <w:fldChar w:fldCharType="begin"/>
      </w:r>
      <w:r>
        <w:rPr>
          <w:rFonts w:ascii="Arial" w:hAnsi="Arial" w:cs="Arial"/>
          <w:sz w:val="20"/>
          <w:szCs w:val="20"/>
        </w:rPr>
        <w:instrText xml:space="preserve"> REF _Ref216695169 \r \h  \* MERGEFORMAT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11.10</w:t>
      </w:r>
      <w:r>
        <w:rPr>
          <w:rFonts w:ascii="Arial" w:hAnsi="Arial" w:cs="Arial"/>
          <w:sz w:val="20"/>
          <w:szCs w:val="20"/>
        </w:rPr>
        <w:fldChar w:fldCharType="end"/>
      </w:r>
      <w:r w:rsidRPr="005E1F8D">
        <w:rPr>
          <w:rFonts w:ascii="Arial" w:hAnsi="Arial" w:cs="Arial"/>
          <w:sz w:val="20"/>
          <w:szCs w:val="20"/>
        </w:rPr>
        <w:t xml:space="preserve"> powyżej. W takim przypadku datą doręczenia faktury będzie data otrzymania jej na adres e-mail</w:t>
      </w:r>
      <w:r>
        <w:rPr>
          <w:rFonts w:ascii="Arial" w:hAnsi="Arial" w:cs="Arial"/>
          <w:sz w:val="20"/>
          <w:szCs w:val="20"/>
        </w:rPr>
        <w:t>, o którym mowa w</w:t>
      </w:r>
      <w:r w:rsidR="00856874">
        <w:rPr>
          <w:rFonts w:ascii="Arial" w:hAnsi="Arial" w:cs="Arial"/>
          <w:sz w:val="20"/>
          <w:szCs w:val="20"/>
        </w:rPr>
        <w:t xml:space="preserve"> </w:t>
      </w:r>
      <w:r w:rsidR="00856874">
        <w:rPr>
          <w:rFonts w:ascii="Arial" w:hAnsi="Arial" w:cs="Arial"/>
          <w:sz w:val="20"/>
          <w:szCs w:val="20"/>
        </w:rPr>
        <w:fldChar w:fldCharType="begin"/>
      </w:r>
      <w:r w:rsidR="00856874">
        <w:rPr>
          <w:rFonts w:ascii="Arial" w:hAnsi="Arial" w:cs="Arial"/>
          <w:sz w:val="20"/>
          <w:szCs w:val="20"/>
        </w:rPr>
        <w:instrText xml:space="preserve"> REF _Ref216695169 \r \h  \* MERGEFORMAT </w:instrText>
      </w:r>
      <w:r w:rsidR="00856874">
        <w:rPr>
          <w:rFonts w:ascii="Arial" w:hAnsi="Arial" w:cs="Arial"/>
          <w:sz w:val="20"/>
          <w:szCs w:val="20"/>
        </w:rPr>
      </w:r>
      <w:r w:rsidR="00856874">
        <w:rPr>
          <w:rFonts w:ascii="Arial" w:hAnsi="Arial" w:cs="Arial"/>
          <w:sz w:val="20"/>
          <w:szCs w:val="20"/>
        </w:rPr>
        <w:fldChar w:fldCharType="separate"/>
      </w:r>
      <w:r w:rsidR="00856874">
        <w:rPr>
          <w:rFonts w:ascii="Arial" w:hAnsi="Arial" w:cs="Arial"/>
          <w:sz w:val="20"/>
          <w:szCs w:val="20"/>
        </w:rPr>
        <w:t>11.10</w:t>
      </w:r>
      <w:r w:rsidR="00856874">
        <w:rPr>
          <w:rFonts w:ascii="Arial" w:hAnsi="Arial" w:cs="Arial"/>
          <w:sz w:val="20"/>
          <w:szCs w:val="20"/>
        </w:rPr>
        <w:fldChar w:fldCharType="end"/>
      </w:r>
      <w:r>
        <w:rPr>
          <w:rFonts w:ascii="Arial" w:hAnsi="Arial" w:cs="Arial"/>
          <w:sz w:val="20"/>
          <w:szCs w:val="20"/>
        </w:rPr>
        <w:t xml:space="preserve"> </w:t>
      </w:r>
      <w:r w:rsidRPr="005E1F8D">
        <w:rPr>
          <w:rFonts w:ascii="Arial" w:hAnsi="Arial" w:cs="Arial"/>
          <w:sz w:val="20"/>
          <w:szCs w:val="20"/>
        </w:rPr>
        <w:t xml:space="preserve"> albo data przydzielenia nr </w:t>
      </w:r>
      <w:proofErr w:type="spellStart"/>
      <w:r w:rsidRPr="005E1F8D">
        <w:rPr>
          <w:rFonts w:ascii="Arial" w:hAnsi="Arial" w:cs="Arial"/>
          <w:sz w:val="20"/>
          <w:szCs w:val="20"/>
        </w:rPr>
        <w:t>KSeF</w:t>
      </w:r>
      <w:proofErr w:type="spellEnd"/>
      <w:r w:rsidRPr="005E1F8D">
        <w:rPr>
          <w:rFonts w:ascii="Arial" w:hAnsi="Arial" w:cs="Arial"/>
          <w:sz w:val="20"/>
          <w:szCs w:val="20"/>
        </w:rPr>
        <w:t xml:space="preserve">, w zależności co nastąpi wcześniej. Powyższe nie wyłącza obowiązku Wykonawcy do przesłania faktury poprzez </w:t>
      </w:r>
      <w:proofErr w:type="spellStart"/>
      <w:r w:rsidRPr="005E1F8D">
        <w:rPr>
          <w:rFonts w:ascii="Arial" w:hAnsi="Arial" w:cs="Arial"/>
          <w:sz w:val="20"/>
          <w:szCs w:val="20"/>
        </w:rPr>
        <w:t>KSeF</w:t>
      </w:r>
      <w:proofErr w:type="spellEnd"/>
      <w:r w:rsidRPr="005E1F8D">
        <w:rPr>
          <w:rFonts w:ascii="Arial" w:hAnsi="Arial" w:cs="Arial"/>
          <w:sz w:val="20"/>
          <w:szCs w:val="20"/>
        </w:rPr>
        <w:t xml:space="preserve"> po ustaniu awarii lub niedostępności </w:t>
      </w:r>
      <w:proofErr w:type="spellStart"/>
      <w:r w:rsidRPr="005E1F8D">
        <w:rPr>
          <w:rFonts w:ascii="Arial" w:hAnsi="Arial" w:cs="Arial"/>
          <w:sz w:val="20"/>
          <w:szCs w:val="20"/>
        </w:rPr>
        <w:t>KSeF</w:t>
      </w:r>
      <w:proofErr w:type="spellEnd"/>
      <w:r w:rsidRPr="005E1F8D">
        <w:rPr>
          <w:rFonts w:ascii="Arial" w:hAnsi="Arial" w:cs="Arial"/>
          <w:sz w:val="20"/>
          <w:szCs w:val="20"/>
        </w:rPr>
        <w:t>.</w:t>
      </w:r>
    </w:p>
    <w:p w14:paraId="4117E3DC" w14:textId="7D9D4D88" w:rsidR="00F4274C" w:rsidRPr="00E16298" w:rsidRDefault="00F4274C" w:rsidP="00F4274C">
      <w:pPr>
        <w:widowControl/>
        <w:numPr>
          <w:ilvl w:val="1"/>
          <w:numId w:val="11"/>
        </w:numPr>
        <w:spacing w:after="80" w:line="276" w:lineRule="auto"/>
        <w:ind w:left="993" w:right="286" w:hanging="567"/>
        <w:jc w:val="both"/>
        <w:rPr>
          <w:rFonts w:ascii="Arial" w:hAnsi="Arial" w:cs="Arial"/>
          <w:sz w:val="20"/>
          <w:szCs w:val="20"/>
        </w:rPr>
      </w:pPr>
      <w:r w:rsidRPr="00E16298">
        <w:rPr>
          <w:rFonts w:ascii="Arial" w:hAnsi="Arial" w:cs="Arial"/>
          <w:sz w:val="20"/>
          <w:szCs w:val="20"/>
        </w:rPr>
        <w:t xml:space="preserve">W przypadku awarii całkowitej </w:t>
      </w:r>
      <w:proofErr w:type="spellStart"/>
      <w:r w:rsidRPr="00E16298">
        <w:rPr>
          <w:rFonts w:ascii="Arial" w:hAnsi="Arial" w:cs="Arial"/>
          <w:sz w:val="20"/>
          <w:szCs w:val="20"/>
        </w:rPr>
        <w:t>KSeF</w:t>
      </w:r>
      <w:proofErr w:type="spellEnd"/>
      <w:r w:rsidRPr="00E16298">
        <w:rPr>
          <w:rFonts w:ascii="Arial" w:hAnsi="Arial" w:cs="Arial"/>
          <w:sz w:val="20"/>
          <w:szCs w:val="20"/>
        </w:rPr>
        <w:t xml:space="preserve">, o której mowa w art. 106ng ustawy o VAT, Wykonawca będzie wystawiał i przesyłał, a Zleceniodawca odbierał faktury wyłącznie w sposób wskazany w ust. </w:t>
      </w:r>
      <w:r w:rsidR="004B6DB5">
        <w:rPr>
          <w:rFonts w:ascii="Arial" w:hAnsi="Arial" w:cs="Arial"/>
          <w:sz w:val="20"/>
          <w:szCs w:val="20"/>
        </w:rPr>
        <w:fldChar w:fldCharType="begin"/>
      </w:r>
      <w:r w:rsidR="004B6DB5">
        <w:rPr>
          <w:rFonts w:ascii="Arial" w:hAnsi="Arial" w:cs="Arial"/>
          <w:sz w:val="20"/>
          <w:szCs w:val="20"/>
        </w:rPr>
        <w:instrText xml:space="preserve"> REF _Ref216695169 \r \h </w:instrText>
      </w:r>
      <w:r w:rsidR="004B6DB5">
        <w:rPr>
          <w:rFonts w:ascii="Arial" w:hAnsi="Arial" w:cs="Arial"/>
          <w:sz w:val="20"/>
          <w:szCs w:val="20"/>
        </w:rPr>
      </w:r>
      <w:r w:rsidR="004B6DB5">
        <w:rPr>
          <w:rFonts w:ascii="Arial" w:hAnsi="Arial" w:cs="Arial"/>
          <w:sz w:val="20"/>
          <w:szCs w:val="20"/>
        </w:rPr>
        <w:fldChar w:fldCharType="separate"/>
      </w:r>
      <w:r w:rsidR="004B6DB5">
        <w:rPr>
          <w:rFonts w:ascii="Arial" w:hAnsi="Arial" w:cs="Arial"/>
          <w:sz w:val="20"/>
          <w:szCs w:val="20"/>
        </w:rPr>
        <w:t>11.10</w:t>
      </w:r>
      <w:r w:rsidR="004B6DB5">
        <w:rPr>
          <w:rFonts w:ascii="Arial" w:hAnsi="Arial" w:cs="Arial"/>
          <w:sz w:val="20"/>
          <w:szCs w:val="20"/>
        </w:rPr>
        <w:fldChar w:fldCharType="end"/>
      </w:r>
      <w:r w:rsidR="004B6DB5">
        <w:rPr>
          <w:rFonts w:ascii="Arial" w:hAnsi="Arial" w:cs="Arial"/>
          <w:sz w:val="20"/>
          <w:szCs w:val="20"/>
        </w:rPr>
        <w:t>.</w:t>
      </w:r>
    </w:p>
    <w:p w14:paraId="315D1A30" w14:textId="05E08CA6" w:rsidR="00F4274C" w:rsidRPr="00E16298" w:rsidRDefault="00F4274C" w:rsidP="00F4274C">
      <w:pPr>
        <w:widowControl/>
        <w:numPr>
          <w:ilvl w:val="1"/>
          <w:numId w:val="11"/>
        </w:numPr>
        <w:spacing w:after="80" w:line="276" w:lineRule="auto"/>
        <w:ind w:left="993" w:right="286" w:hanging="567"/>
        <w:jc w:val="both"/>
        <w:rPr>
          <w:rFonts w:ascii="Arial" w:hAnsi="Arial" w:cs="Arial"/>
          <w:sz w:val="20"/>
          <w:szCs w:val="20"/>
        </w:rPr>
      </w:pPr>
      <w:bookmarkStart w:id="136" w:name="_Ref216695374"/>
      <w:r w:rsidRPr="00E16298">
        <w:rPr>
          <w:rFonts w:ascii="Arial" w:hAnsi="Arial" w:cs="Arial"/>
          <w:sz w:val="20"/>
          <w:szCs w:val="20"/>
        </w:rPr>
        <w:t xml:space="preserve">W przypadku faktur przesyłanych za pośrednictwem </w:t>
      </w:r>
      <w:proofErr w:type="spellStart"/>
      <w:r w:rsidRPr="00E16298">
        <w:rPr>
          <w:rFonts w:ascii="Arial" w:hAnsi="Arial" w:cs="Arial"/>
          <w:sz w:val="20"/>
          <w:szCs w:val="20"/>
        </w:rPr>
        <w:t>KSeF</w:t>
      </w:r>
      <w:proofErr w:type="spellEnd"/>
      <w:r w:rsidRPr="00E16298">
        <w:rPr>
          <w:rFonts w:ascii="Arial" w:hAnsi="Arial" w:cs="Arial"/>
          <w:sz w:val="20"/>
          <w:szCs w:val="20"/>
        </w:rPr>
        <w:t xml:space="preserve">, Wykonawca zobowiązuje się do przekazywania załączników związanych z transakcją  innych niż przesłanych za pośrednictwem </w:t>
      </w:r>
      <w:proofErr w:type="spellStart"/>
      <w:r w:rsidRPr="00E16298">
        <w:rPr>
          <w:rFonts w:ascii="Arial" w:hAnsi="Arial" w:cs="Arial"/>
          <w:sz w:val="20"/>
          <w:szCs w:val="20"/>
        </w:rPr>
        <w:t>KSeF</w:t>
      </w:r>
      <w:proofErr w:type="spellEnd"/>
      <w:r w:rsidRPr="00E16298">
        <w:rPr>
          <w:rFonts w:ascii="Arial" w:hAnsi="Arial" w:cs="Arial"/>
          <w:sz w:val="20"/>
          <w:szCs w:val="20"/>
        </w:rPr>
        <w:t>, np. protokołów odbioru</w:t>
      </w:r>
      <w:r w:rsidR="006F71B0">
        <w:rPr>
          <w:rFonts w:ascii="Arial" w:hAnsi="Arial" w:cs="Arial"/>
          <w:sz w:val="20"/>
          <w:szCs w:val="20"/>
        </w:rPr>
        <w:t>/raportów</w:t>
      </w:r>
      <w:r w:rsidRPr="00E16298">
        <w:rPr>
          <w:rFonts w:ascii="Arial" w:hAnsi="Arial" w:cs="Arial"/>
          <w:sz w:val="20"/>
          <w:szCs w:val="20"/>
        </w:rPr>
        <w:t xml:space="preserve">, w sposób uzgodniony przez Strony </w:t>
      </w:r>
      <w:r w:rsidR="004B6DB5">
        <w:rPr>
          <w:rFonts w:ascii="Arial" w:hAnsi="Arial" w:cs="Arial"/>
          <w:sz w:val="20"/>
          <w:szCs w:val="20"/>
        </w:rPr>
        <w:t>w</w:t>
      </w:r>
      <w:r w:rsidRPr="00E16298">
        <w:rPr>
          <w:rFonts w:ascii="Arial" w:hAnsi="Arial" w:cs="Arial"/>
          <w:sz w:val="20"/>
          <w:szCs w:val="20"/>
        </w:rPr>
        <w:t xml:space="preserve"> Umow</w:t>
      </w:r>
      <w:r w:rsidR="004B6DB5">
        <w:rPr>
          <w:rFonts w:ascii="Arial" w:hAnsi="Arial" w:cs="Arial"/>
          <w:sz w:val="20"/>
          <w:szCs w:val="20"/>
        </w:rPr>
        <w:t>ie</w:t>
      </w:r>
      <w:r w:rsidRPr="00E16298">
        <w:rPr>
          <w:rFonts w:ascii="Arial" w:hAnsi="Arial" w:cs="Arial"/>
          <w:sz w:val="20"/>
          <w:szCs w:val="20"/>
        </w:rPr>
        <w:t xml:space="preserve">. </w:t>
      </w:r>
      <w:bookmarkEnd w:id="136"/>
    </w:p>
    <w:p w14:paraId="1E161C40" w14:textId="42C0E86D" w:rsidR="00F4274C" w:rsidRPr="00E16298" w:rsidRDefault="00F4274C" w:rsidP="00E16298">
      <w:pPr>
        <w:widowControl/>
        <w:numPr>
          <w:ilvl w:val="1"/>
          <w:numId w:val="11"/>
        </w:numPr>
        <w:spacing w:after="80" w:line="276" w:lineRule="auto"/>
        <w:ind w:left="993" w:right="286" w:hanging="567"/>
        <w:jc w:val="both"/>
        <w:rPr>
          <w:rFonts w:ascii="Arial" w:hAnsi="Arial" w:cs="Arial"/>
          <w:sz w:val="20"/>
          <w:szCs w:val="20"/>
        </w:rPr>
      </w:pPr>
      <w:r w:rsidRPr="00E16298">
        <w:rPr>
          <w:rFonts w:ascii="Arial" w:hAnsi="Arial" w:cs="Arial"/>
          <w:sz w:val="20"/>
          <w:szCs w:val="20"/>
        </w:rPr>
        <w:t>W przypadku, o którym mowa w ust.</w:t>
      </w:r>
      <w:r w:rsidR="004B6DB5">
        <w:rPr>
          <w:rFonts w:ascii="Arial" w:hAnsi="Arial" w:cs="Arial"/>
          <w:sz w:val="20"/>
          <w:szCs w:val="20"/>
        </w:rPr>
        <w:t xml:space="preserve"> </w:t>
      </w:r>
      <w:r w:rsidR="004B6DB5">
        <w:rPr>
          <w:rFonts w:ascii="Arial" w:hAnsi="Arial" w:cs="Arial"/>
          <w:sz w:val="20"/>
          <w:szCs w:val="20"/>
        </w:rPr>
        <w:fldChar w:fldCharType="begin"/>
      </w:r>
      <w:r w:rsidR="004B6DB5">
        <w:rPr>
          <w:rFonts w:ascii="Arial" w:hAnsi="Arial" w:cs="Arial"/>
          <w:sz w:val="20"/>
          <w:szCs w:val="20"/>
        </w:rPr>
        <w:instrText xml:space="preserve"> REF _Ref216695374 \r \h </w:instrText>
      </w:r>
      <w:r w:rsidR="004B6DB5">
        <w:rPr>
          <w:rFonts w:ascii="Arial" w:hAnsi="Arial" w:cs="Arial"/>
          <w:sz w:val="20"/>
          <w:szCs w:val="20"/>
        </w:rPr>
      </w:r>
      <w:r w:rsidR="004B6DB5">
        <w:rPr>
          <w:rFonts w:ascii="Arial" w:hAnsi="Arial" w:cs="Arial"/>
          <w:sz w:val="20"/>
          <w:szCs w:val="20"/>
        </w:rPr>
        <w:fldChar w:fldCharType="separate"/>
      </w:r>
      <w:r w:rsidR="004B6DB5">
        <w:rPr>
          <w:rFonts w:ascii="Arial" w:hAnsi="Arial" w:cs="Arial"/>
          <w:sz w:val="20"/>
          <w:szCs w:val="20"/>
        </w:rPr>
        <w:t>11.17</w:t>
      </w:r>
      <w:r w:rsidR="004B6DB5">
        <w:rPr>
          <w:rFonts w:ascii="Arial" w:hAnsi="Arial" w:cs="Arial"/>
          <w:sz w:val="20"/>
          <w:szCs w:val="20"/>
        </w:rPr>
        <w:fldChar w:fldCharType="end"/>
      </w:r>
      <w:r w:rsidRPr="00E16298">
        <w:rPr>
          <w:rFonts w:ascii="Arial" w:hAnsi="Arial" w:cs="Arial"/>
          <w:sz w:val="20"/>
          <w:szCs w:val="20"/>
        </w:rPr>
        <w:t xml:space="preserve">, Wykonawca zobowiązuje się do ujmowania w treści załączników danych umożliwiających jasne i czytelne powiązanie danego załącznika z konkretną fakturą, ze szczególnym uwzględnieniem możliwości ujmowania w treści danego załącznika unikalnego numeru identyfikującego fakturę w </w:t>
      </w:r>
      <w:proofErr w:type="spellStart"/>
      <w:r w:rsidRPr="00E16298">
        <w:rPr>
          <w:rFonts w:ascii="Arial" w:hAnsi="Arial" w:cs="Arial"/>
          <w:sz w:val="20"/>
          <w:szCs w:val="20"/>
        </w:rPr>
        <w:t>KSeF</w:t>
      </w:r>
      <w:proofErr w:type="spellEnd"/>
      <w:r w:rsidRPr="00E16298">
        <w:rPr>
          <w:rFonts w:ascii="Arial" w:hAnsi="Arial" w:cs="Arial"/>
          <w:sz w:val="20"/>
          <w:szCs w:val="20"/>
        </w:rPr>
        <w:t xml:space="preserve"> (tzw. numeru </w:t>
      </w:r>
      <w:proofErr w:type="spellStart"/>
      <w:r w:rsidRPr="00E16298">
        <w:rPr>
          <w:rFonts w:ascii="Arial" w:hAnsi="Arial" w:cs="Arial"/>
          <w:sz w:val="20"/>
          <w:szCs w:val="20"/>
        </w:rPr>
        <w:t>KSeF</w:t>
      </w:r>
      <w:proofErr w:type="spellEnd"/>
      <w:r w:rsidRPr="00E16298">
        <w:rPr>
          <w:rFonts w:ascii="Arial" w:hAnsi="Arial" w:cs="Arial"/>
          <w:sz w:val="20"/>
          <w:szCs w:val="20"/>
        </w:rPr>
        <w:t xml:space="preserve"> ID).</w:t>
      </w:r>
    </w:p>
    <w:p w14:paraId="1DD8CF24" w14:textId="77777777" w:rsidR="00D616D2" w:rsidRPr="004D5F68" w:rsidRDefault="00D616D2" w:rsidP="00D616D2">
      <w:pPr>
        <w:pStyle w:val="Style2"/>
        <w:spacing w:line="300" w:lineRule="auto"/>
        <w:ind w:left="993" w:right="286"/>
        <w:jc w:val="both"/>
        <w:rPr>
          <w:rFonts w:eastAsia="Times New Roman"/>
          <w:sz w:val="20"/>
          <w:szCs w:val="20"/>
        </w:rPr>
      </w:pPr>
    </w:p>
    <w:p w14:paraId="421139C3" w14:textId="77777777" w:rsidR="00D4066F" w:rsidRPr="00A27DB0" w:rsidRDefault="00EF2D48" w:rsidP="00121FF4">
      <w:pPr>
        <w:pStyle w:val="Style2"/>
        <w:numPr>
          <w:ilvl w:val="0"/>
          <w:numId w:val="11"/>
        </w:numPr>
        <w:tabs>
          <w:tab w:val="left" w:pos="421"/>
        </w:tabs>
        <w:spacing w:line="300" w:lineRule="auto"/>
        <w:jc w:val="both"/>
        <w:rPr>
          <w:rFonts w:eastAsia="Times New Roman"/>
          <w:b/>
          <w:sz w:val="20"/>
          <w:szCs w:val="20"/>
        </w:rPr>
      </w:pPr>
      <w:bookmarkStart w:id="137" w:name="bookmark187"/>
      <w:bookmarkStart w:id="138" w:name="bookmark185"/>
      <w:bookmarkStart w:id="139" w:name="bookmark186"/>
      <w:bookmarkStart w:id="140" w:name="bookmark188"/>
      <w:bookmarkEnd w:id="137"/>
      <w:r w:rsidRPr="00A27DB0">
        <w:rPr>
          <w:rFonts w:eastAsia="Times New Roman"/>
          <w:b/>
          <w:sz w:val="20"/>
          <w:szCs w:val="20"/>
        </w:rPr>
        <w:t>ODPOWIEDZIALNOŚĆ I KARY UMOW</w:t>
      </w:r>
      <w:bookmarkEnd w:id="138"/>
      <w:bookmarkEnd w:id="139"/>
      <w:bookmarkEnd w:id="140"/>
      <w:r w:rsidR="00A27DB0" w:rsidRPr="00A27DB0">
        <w:rPr>
          <w:rFonts w:eastAsia="Times New Roman"/>
          <w:b/>
          <w:sz w:val="20"/>
          <w:szCs w:val="20"/>
        </w:rPr>
        <w:t>NE</w:t>
      </w:r>
    </w:p>
    <w:p w14:paraId="29E1BA1E" w14:textId="77777777" w:rsidR="00D4066F" w:rsidRPr="00697B23" w:rsidRDefault="00EF2D48" w:rsidP="00121FF4">
      <w:pPr>
        <w:pStyle w:val="Style2"/>
        <w:numPr>
          <w:ilvl w:val="1"/>
          <w:numId w:val="11"/>
        </w:numPr>
        <w:tabs>
          <w:tab w:val="left" w:pos="1276"/>
        </w:tabs>
        <w:spacing w:line="300" w:lineRule="auto"/>
        <w:ind w:right="286" w:firstLine="349"/>
        <w:jc w:val="both"/>
        <w:rPr>
          <w:rFonts w:eastAsia="Times New Roman"/>
          <w:sz w:val="20"/>
          <w:szCs w:val="20"/>
        </w:rPr>
      </w:pPr>
      <w:bookmarkStart w:id="141" w:name="bookmark189"/>
      <w:bookmarkEnd w:id="141"/>
      <w:r w:rsidRPr="00697B23">
        <w:rPr>
          <w:rFonts w:eastAsia="Times New Roman"/>
          <w:sz w:val="20"/>
          <w:szCs w:val="20"/>
        </w:rPr>
        <w:t>Strony wyłączają odpowiedzialność z tytuły utraconych korzyści.</w:t>
      </w:r>
    </w:p>
    <w:p w14:paraId="53ADE74A" w14:textId="7E455BFE" w:rsidR="00D4066F" w:rsidRPr="00697B23" w:rsidRDefault="00EF2D48" w:rsidP="00121FF4">
      <w:pPr>
        <w:pStyle w:val="Style2"/>
        <w:numPr>
          <w:ilvl w:val="1"/>
          <w:numId w:val="11"/>
        </w:numPr>
        <w:tabs>
          <w:tab w:val="left" w:pos="1276"/>
        </w:tabs>
        <w:spacing w:line="300" w:lineRule="auto"/>
        <w:ind w:left="1276" w:right="286" w:hanging="567"/>
        <w:jc w:val="both"/>
        <w:rPr>
          <w:rFonts w:eastAsia="Times New Roman"/>
          <w:sz w:val="20"/>
          <w:szCs w:val="20"/>
        </w:rPr>
      </w:pPr>
      <w:bookmarkStart w:id="142" w:name="bookmark190"/>
      <w:bookmarkEnd w:id="142"/>
      <w:r w:rsidRPr="00697B23">
        <w:rPr>
          <w:rFonts w:eastAsia="Times New Roman"/>
          <w:sz w:val="20"/>
          <w:szCs w:val="20"/>
        </w:rPr>
        <w:t>Jakiekolwiek ograniczenia odpowiedzialności Wy</w:t>
      </w:r>
      <w:r w:rsidR="00843BAF">
        <w:rPr>
          <w:rFonts w:eastAsia="Times New Roman"/>
          <w:sz w:val="20"/>
          <w:szCs w:val="20"/>
        </w:rPr>
        <w:t>konawcy nie mają zastosowania w </w:t>
      </w:r>
      <w:r w:rsidRPr="00697B23">
        <w:rPr>
          <w:rFonts w:eastAsia="Times New Roman"/>
          <w:sz w:val="20"/>
          <w:szCs w:val="20"/>
        </w:rPr>
        <w:t>odniesieniu do szkód:</w:t>
      </w:r>
    </w:p>
    <w:p w14:paraId="518EEC48" w14:textId="77777777" w:rsidR="00D4066F" w:rsidRPr="00697B23" w:rsidRDefault="00EF2D48" w:rsidP="00121FF4">
      <w:pPr>
        <w:pStyle w:val="Style2"/>
        <w:numPr>
          <w:ilvl w:val="2"/>
          <w:numId w:val="11"/>
        </w:numPr>
        <w:tabs>
          <w:tab w:val="left" w:pos="421"/>
        </w:tabs>
        <w:spacing w:line="300" w:lineRule="auto"/>
        <w:ind w:left="1985" w:right="286" w:hanging="709"/>
        <w:jc w:val="both"/>
        <w:rPr>
          <w:rFonts w:eastAsia="Times New Roman"/>
          <w:sz w:val="20"/>
          <w:szCs w:val="20"/>
        </w:rPr>
      </w:pPr>
      <w:bookmarkStart w:id="143" w:name="bookmark191"/>
      <w:bookmarkEnd w:id="143"/>
      <w:r w:rsidRPr="00697B23">
        <w:rPr>
          <w:rFonts w:eastAsia="Times New Roman"/>
          <w:sz w:val="20"/>
          <w:szCs w:val="20"/>
        </w:rPr>
        <w:t>szkód wyrządzonych umyślnie lub przez rażące niedbalstwo;</w:t>
      </w:r>
    </w:p>
    <w:p w14:paraId="730B5D4C" w14:textId="77777777" w:rsidR="00D4066F" w:rsidRPr="00697B23" w:rsidRDefault="00EF2D48" w:rsidP="00121FF4">
      <w:pPr>
        <w:pStyle w:val="Style2"/>
        <w:numPr>
          <w:ilvl w:val="2"/>
          <w:numId w:val="11"/>
        </w:numPr>
        <w:tabs>
          <w:tab w:val="left" w:pos="421"/>
        </w:tabs>
        <w:spacing w:line="300" w:lineRule="auto"/>
        <w:ind w:left="1985" w:right="286" w:hanging="709"/>
        <w:jc w:val="both"/>
        <w:rPr>
          <w:rFonts w:eastAsia="Times New Roman"/>
          <w:sz w:val="20"/>
          <w:szCs w:val="20"/>
        </w:rPr>
      </w:pPr>
      <w:bookmarkStart w:id="144" w:name="bookmark192"/>
      <w:bookmarkEnd w:id="144"/>
      <w:r w:rsidRPr="00697B23">
        <w:rPr>
          <w:rFonts w:eastAsia="Times New Roman"/>
          <w:sz w:val="20"/>
          <w:szCs w:val="20"/>
        </w:rPr>
        <w:t xml:space="preserve">szkód wynikających z tytułu naruszenia postanowień dotyczących poufności </w:t>
      </w:r>
      <w:r w:rsidR="00777B46" w:rsidRPr="00697B23">
        <w:rPr>
          <w:rFonts w:eastAsia="Times New Roman"/>
          <w:sz w:val="20"/>
          <w:szCs w:val="20"/>
        </w:rPr>
        <w:t>lub</w:t>
      </w:r>
      <w:r w:rsidRPr="00697B23">
        <w:rPr>
          <w:rFonts w:eastAsia="Times New Roman"/>
          <w:sz w:val="20"/>
          <w:szCs w:val="20"/>
        </w:rPr>
        <w:t xml:space="preserve"> danych osobowych;</w:t>
      </w:r>
    </w:p>
    <w:p w14:paraId="16070FF8" w14:textId="77777777" w:rsidR="00D4066F" w:rsidRPr="00697B23" w:rsidRDefault="00EF2D48" w:rsidP="00121FF4">
      <w:pPr>
        <w:pStyle w:val="Style2"/>
        <w:numPr>
          <w:ilvl w:val="2"/>
          <w:numId w:val="11"/>
        </w:numPr>
        <w:tabs>
          <w:tab w:val="left" w:pos="421"/>
        </w:tabs>
        <w:spacing w:line="300" w:lineRule="auto"/>
        <w:ind w:left="1985" w:right="286" w:hanging="709"/>
        <w:jc w:val="both"/>
        <w:rPr>
          <w:rFonts w:eastAsia="Times New Roman"/>
          <w:sz w:val="20"/>
          <w:szCs w:val="20"/>
        </w:rPr>
      </w:pPr>
      <w:bookmarkStart w:id="145" w:name="bookmark193"/>
      <w:bookmarkEnd w:id="145"/>
      <w:r w:rsidRPr="00697B23">
        <w:rPr>
          <w:rFonts w:eastAsia="Times New Roman"/>
          <w:sz w:val="20"/>
          <w:szCs w:val="20"/>
        </w:rPr>
        <w:t xml:space="preserve">szkód wynikających z wad prawnych, w tym naruszenia praw własności </w:t>
      </w:r>
      <w:r w:rsidR="00777B46" w:rsidRPr="00697B23">
        <w:rPr>
          <w:rFonts w:eastAsia="Times New Roman"/>
          <w:sz w:val="20"/>
          <w:szCs w:val="20"/>
        </w:rPr>
        <w:t>intelektualnej</w:t>
      </w:r>
      <w:r w:rsidRPr="00697B23">
        <w:rPr>
          <w:rFonts w:eastAsia="Times New Roman"/>
          <w:sz w:val="20"/>
          <w:szCs w:val="20"/>
        </w:rPr>
        <w:t>; z tytułu wad prawnych Wykonawca odpowiada na zasadzie ryzyka.</w:t>
      </w:r>
    </w:p>
    <w:p w14:paraId="27FC4B2D" w14:textId="77777777" w:rsidR="00D4066F" w:rsidRPr="00697B23" w:rsidRDefault="00EF2D48" w:rsidP="00121FF4">
      <w:pPr>
        <w:pStyle w:val="Style2"/>
        <w:numPr>
          <w:ilvl w:val="1"/>
          <w:numId w:val="11"/>
        </w:numPr>
        <w:tabs>
          <w:tab w:val="left" w:pos="438"/>
        </w:tabs>
        <w:spacing w:line="300" w:lineRule="auto"/>
        <w:ind w:left="1276" w:hanging="567"/>
        <w:jc w:val="both"/>
        <w:rPr>
          <w:rFonts w:eastAsia="Times New Roman"/>
          <w:sz w:val="20"/>
          <w:szCs w:val="20"/>
        </w:rPr>
      </w:pPr>
      <w:bookmarkStart w:id="146" w:name="bookmark194"/>
      <w:bookmarkEnd w:id="146"/>
      <w:r w:rsidRPr="00697B23">
        <w:rPr>
          <w:rFonts w:eastAsia="Times New Roman"/>
          <w:sz w:val="20"/>
          <w:szCs w:val="20"/>
        </w:rPr>
        <w:t>Strony przewidują ponadto następujące kary umowne:</w:t>
      </w:r>
    </w:p>
    <w:p w14:paraId="758BD160" w14:textId="6723E6DB" w:rsidR="00D4066F" w:rsidRPr="00697B23" w:rsidRDefault="00EF2D48" w:rsidP="00121FF4">
      <w:pPr>
        <w:pStyle w:val="Style2"/>
        <w:numPr>
          <w:ilvl w:val="2"/>
          <w:numId w:val="11"/>
        </w:numPr>
        <w:tabs>
          <w:tab w:val="left" w:pos="421"/>
        </w:tabs>
        <w:spacing w:line="300" w:lineRule="auto"/>
        <w:ind w:left="1985" w:hanging="709"/>
        <w:jc w:val="both"/>
        <w:rPr>
          <w:rFonts w:eastAsia="Times New Roman"/>
          <w:sz w:val="20"/>
          <w:szCs w:val="20"/>
        </w:rPr>
      </w:pPr>
      <w:bookmarkStart w:id="147" w:name="bookmark195"/>
      <w:bookmarkStart w:id="148" w:name="bookmark196"/>
      <w:bookmarkEnd w:id="147"/>
      <w:bookmarkEnd w:id="148"/>
      <w:r w:rsidRPr="00697B23">
        <w:rPr>
          <w:rFonts w:eastAsia="Times New Roman"/>
          <w:sz w:val="20"/>
          <w:szCs w:val="20"/>
        </w:rPr>
        <w:t xml:space="preserve">w przypadku zwłoki w dotrzymaniu Czasu Reakcji </w:t>
      </w:r>
      <w:r w:rsidR="0070694E">
        <w:rPr>
          <w:rFonts w:eastAsia="Times New Roman"/>
          <w:sz w:val="20"/>
          <w:szCs w:val="20"/>
        </w:rPr>
        <w:t>l</w:t>
      </w:r>
      <w:r w:rsidR="0070694E" w:rsidRPr="00697B23">
        <w:rPr>
          <w:rFonts w:eastAsia="Times New Roman"/>
          <w:sz w:val="20"/>
          <w:szCs w:val="20"/>
        </w:rPr>
        <w:t xml:space="preserve">ub </w:t>
      </w:r>
      <w:r w:rsidRPr="00697B23">
        <w:rPr>
          <w:rFonts w:eastAsia="Times New Roman"/>
          <w:sz w:val="20"/>
          <w:szCs w:val="20"/>
        </w:rPr>
        <w:t xml:space="preserve">Czasu Rozwiązaniu </w:t>
      </w:r>
      <w:r w:rsidR="0070694E">
        <w:rPr>
          <w:rFonts w:eastAsia="Times New Roman"/>
          <w:sz w:val="20"/>
          <w:szCs w:val="20"/>
        </w:rPr>
        <w:t>I</w:t>
      </w:r>
      <w:r w:rsidR="0070694E" w:rsidRPr="00697B23">
        <w:rPr>
          <w:rFonts w:eastAsia="Times New Roman"/>
          <w:sz w:val="20"/>
          <w:szCs w:val="20"/>
        </w:rPr>
        <w:t xml:space="preserve">ncydentu </w:t>
      </w:r>
      <w:r w:rsidRPr="00697B23">
        <w:rPr>
          <w:rFonts w:eastAsia="Times New Roman"/>
          <w:sz w:val="20"/>
          <w:szCs w:val="20"/>
        </w:rPr>
        <w:t xml:space="preserve">w stosunku do terminów </w:t>
      </w:r>
      <w:r w:rsidR="00386343" w:rsidRPr="00697B23">
        <w:rPr>
          <w:rFonts w:eastAsia="Times New Roman"/>
          <w:sz w:val="20"/>
          <w:szCs w:val="20"/>
        </w:rPr>
        <w:t>określonych</w:t>
      </w:r>
      <w:r w:rsidRPr="00697B23">
        <w:rPr>
          <w:rFonts w:eastAsia="Times New Roman"/>
          <w:sz w:val="20"/>
          <w:szCs w:val="20"/>
        </w:rPr>
        <w:t xml:space="preserve"> parametrami SLA / </w:t>
      </w:r>
      <w:r w:rsidR="0070694E" w:rsidRPr="00697B23">
        <w:rPr>
          <w:rFonts w:eastAsia="Times New Roman"/>
          <w:sz w:val="20"/>
          <w:szCs w:val="20"/>
        </w:rPr>
        <w:t>KP</w:t>
      </w:r>
      <w:r w:rsidR="0070694E">
        <w:rPr>
          <w:rFonts w:eastAsia="Times New Roman"/>
          <w:sz w:val="20"/>
          <w:szCs w:val="20"/>
        </w:rPr>
        <w:t>I</w:t>
      </w:r>
      <w:r w:rsidR="0070694E" w:rsidRPr="00697B23">
        <w:rPr>
          <w:rFonts w:eastAsia="Times New Roman"/>
          <w:sz w:val="20"/>
          <w:szCs w:val="20"/>
        </w:rPr>
        <w:t xml:space="preserve"> </w:t>
      </w:r>
      <w:r w:rsidR="0070694E">
        <w:rPr>
          <w:rFonts w:eastAsia="Times New Roman"/>
          <w:sz w:val="20"/>
          <w:szCs w:val="20"/>
        </w:rPr>
        <w:t xml:space="preserve">odpowiednio w </w:t>
      </w:r>
      <w:r w:rsidRPr="00B71105">
        <w:rPr>
          <w:rFonts w:eastAsia="Times New Roman"/>
          <w:b/>
          <w:sz w:val="20"/>
          <w:szCs w:val="20"/>
        </w:rPr>
        <w:t>Załącznik</w:t>
      </w:r>
      <w:r w:rsidR="0070694E">
        <w:rPr>
          <w:rFonts w:eastAsia="Times New Roman"/>
          <w:b/>
          <w:sz w:val="20"/>
          <w:szCs w:val="20"/>
        </w:rPr>
        <w:t>u</w:t>
      </w:r>
      <w:r w:rsidRPr="00B71105">
        <w:rPr>
          <w:rFonts w:eastAsia="Times New Roman"/>
          <w:b/>
          <w:sz w:val="20"/>
          <w:szCs w:val="20"/>
        </w:rPr>
        <w:t xml:space="preserve"> nr </w:t>
      </w:r>
      <w:r w:rsidR="0070694E">
        <w:rPr>
          <w:rFonts w:eastAsia="Times New Roman"/>
          <w:b/>
          <w:sz w:val="20"/>
          <w:szCs w:val="20"/>
        </w:rPr>
        <w:t xml:space="preserve">1 </w:t>
      </w:r>
      <w:r w:rsidRPr="00B71105">
        <w:rPr>
          <w:rFonts w:eastAsia="Times New Roman"/>
          <w:b/>
          <w:sz w:val="20"/>
          <w:szCs w:val="20"/>
        </w:rPr>
        <w:t xml:space="preserve">a </w:t>
      </w:r>
      <w:r w:rsidR="0070694E">
        <w:rPr>
          <w:rFonts w:eastAsia="Times New Roman"/>
          <w:b/>
          <w:sz w:val="20"/>
          <w:szCs w:val="20"/>
        </w:rPr>
        <w:t>lub Załączaniu nr 1 b</w:t>
      </w:r>
      <w:r w:rsidR="0070694E">
        <w:rPr>
          <w:rFonts w:eastAsia="Times New Roman"/>
          <w:sz w:val="20"/>
          <w:szCs w:val="20"/>
        </w:rPr>
        <w:t xml:space="preserve"> </w:t>
      </w:r>
      <w:r w:rsidRPr="00697B23">
        <w:rPr>
          <w:rFonts w:eastAsia="Times New Roman"/>
          <w:sz w:val="20"/>
          <w:szCs w:val="20"/>
        </w:rPr>
        <w:t xml:space="preserve">do Umowy, </w:t>
      </w:r>
      <w:r w:rsidR="0070694E" w:rsidRPr="0070694E">
        <w:rPr>
          <w:rFonts w:eastAsia="Times New Roman"/>
          <w:sz w:val="20"/>
          <w:szCs w:val="20"/>
        </w:rPr>
        <w:t xml:space="preserve">Zamawiający </w:t>
      </w:r>
      <w:r w:rsidR="0070694E" w:rsidRPr="0070694E">
        <w:rPr>
          <w:rFonts w:eastAsia="Times New Roman"/>
          <w:sz w:val="20"/>
          <w:szCs w:val="20"/>
        </w:rPr>
        <w:lastRenderedPageBreak/>
        <w:t>może żądać od Wykonawcy</w:t>
      </w:r>
      <w:r w:rsidR="0070694E">
        <w:rPr>
          <w:rFonts w:eastAsia="Times New Roman"/>
          <w:sz w:val="20"/>
          <w:szCs w:val="20"/>
        </w:rPr>
        <w:t>, a</w:t>
      </w:r>
      <w:r w:rsidR="0070694E" w:rsidRPr="0070694E">
        <w:rPr>
          <w:rFonts w:eastAsia="Times New Roman"/>
          <w:sz w:val="20"/>
          <w:szCs w:val="20"/>
        </w:rPr>
        <w:t xml:space="preserve"> </w:t>
      </w:r>
      <w:r w:rsidRPr="00697B23">
        <w:rPr>
          <w:rFonts w:eastAsia="Times New Roman"/>
          <w:sz w:val="20"/>
          <w:szCs w:val="20"/>
        </w:rPr>
        <w:t xml:space="preserve">Wykonawca </w:t>
      </w:r>
      <w:r w:rsidR="0070694E">
        <w:rPr>
          <w:rFonts w:eastAsia="Times New Roman"/>
          <w:sz w:val="20"/>
          <w:szCs w:val="20"/>
        </w:rPr>
        <w:t xml:space="preserve">w takiej sytuacji jest </w:t>
      </w:r>
      <w:r w:rsidRPr="00697B23">
        <w:rPr>
          <w:rFonts w:eastAsia="Times New Roman"/>
          <w:sz w:val="20"/>
          <w:szCs w:val="20"/>
        </w:rPr>
        <w:t>zobowiązany</w:t>
      </w:r>
      <w:r w:rsidR="0070694E">
        <w:rPr>
          <w:rFonts w:eastAsia="Times New Roman"/>
          <w:sz w:val="20"/>
          <w:szCs w:val="20"/>
        </w:rPr>
        <w:t xml:space="preserve"> </w:t>
      </w:r>
      <w:r w:rsidRPr="00697B23">
        <w:rPr>
          <w:rFonts w:eastAsia="Times New Roman"/>
          <w:sz w:val="20"/>
          <w:szCs w:val="20"/>
        </w:rPr>
        <w:t>do zapłaty na rzecz Zamawiającego następujących kar umownych:</w:t>
      </w:r>
    </w:p>
    <w:p w14:paraId="0FEC4FDB" w14:textId="056CC2EE" w:rsidR="00D4066F" w:rsidRPr="00697B23" w:rsidRDefault="00EF2D48" w:rsidP="00121FF4">
      <w:pPr>
        <w:pStyle w:val="Style2"/>
        <w:numPr>
          <w:ilvl w:val="3"/>
          <w:numId w:val="11"/>
        </w:numPr>
        <w:tabs>
          <w:tab w:val="left" w:pos="421"/>
        </w:tabs>
        <w:spacing w:line="300" w:lineRule="auto"/>
        <w:ind w:left="2835" w:hanging="850"/>
        <w:jc w:val="both"/>
        <w:rPr>
          <w:rFonts w:eastAsia="Times New Roman"/>
          <w:sz w:val="20"/>
          <w:szCs w:val="20"/>
        </w:rPr>
      </w:pPr>
      <w:bookmarkStart w:id="149" w:name="bookmark197"/>
      <w:bookmarkEnd w:id="149"/>
      <w:r w:rsidRPr="00697B23">
        <w:rPr>
          <w:rFonts w:eastAsia="Times New Roman"/>
          <w:sz w:val="20"/>
          <w:szCs w:val="20"/>
        </w:rPr>
        <w:t xml:space="preserve">w przypadku </w:t>
      </w:r>
      <w:r w:rsidR="0070694E">
        <w:rPr>
          <w:rFonts w:eastAsia="Times New Roman"/>
          <w:sz w:val="20"/>
          <w:szCs w:val="20"/>
        </w:rPr>
        <w:t>I</w:t>
      </w:r>
      <w:r w:rsidR="0070694E" w:rsidRPr="00697B23">
        <w:rPr>
          <w:rFonts w:eastAsia="Times New Roman"/>
          <w:sz w:val="20"/>
          <w:szCs w:val="20"/>
        </w:rPr>
        <w:t xml:space="preserve">ncydentu </w:t>
      </w:r>
      <w:r w:rsidRPr="00697B23">
        <w:rPr>
          <w:rFonts w:eastAsia="Times New Roman"/>
          <w:sz w:val="20"/>
          <w:szCs w:val="20"/>
        </w:rPr>
        <w:t>o Prio</w:t>
      </w:r>
      <w:r w:rsidR="00021F2D">
        <w:rPr>
          <w:rFonts w:eastAsia="Times New Roman"/>
          <w:sz w:val="20"/>
          <w:szCs w:val="20"/>
        </w:rPr>
        <w:t>rytecie Krytycznym (Awaria) – w </w:t>
      </w:r>
      <w:r w:rsidRPr="00697B23">
        <w:rPr>
          <w:rFonts w:eastAsia="Times New Roman"/>
          <w:sz w:val="20"/>
          <w:szCs w:val="20"/>
        </w:rPr>
        <w:t xml:space="preserve">wysokości 0,5% miesięcznego </w:t>
      </w:r>
      <w:r w:rsidR="00AB19D3">
        <w:rPr>
          <w:rFonts w:eastAsia="Times New Roman"/>
          <w:sz w:val="20"/>
          <w:szCs w:val="20"/>
        </w:rPr>
        <w:t>w</w:t>
      </w:r>
      <w:r w:rsidR="00AB19D3" w:rsidRPr="00697B23">
        <w:rPr>
          <w:rFonts w:eastAsia="Times New Roman"/>
          <w:sz w:val="20"/>
          <w:szCs w:val="20"/>
        </w:rPr>
        <w:t>ynagrodzenia</w:t>
      </w:r>
      <w:r w:rsidRPr="00697B23">
        <w:rPr>
          <w:rFonts w:eastAsia="Times New Roman"/>
          <w:sz w:val="20"/>
          <w:szCs w:val="20"/>
        </w:rPr>
        <w:t xml:space="preserve">, o którym mowa w pkt. </w:t>
      </w:r>
      <w:r w:rsidR="0070694E">
        <w:rPr>
          <w:rFonts w:eastAsia="Times New Roman"/>
          <w:sz w:val="20"/>
          <w:szCs w:val="20"/>
        </w:rPr>
        <w:t>[</w:t>
      </w:r>
      <w:r w:rsidRPr="00697B23">
        <w:rPr>
          <w:rFonts w:eastAsia="Times New Roman"/>
          <w:sz w:val="20"/>
          <w:szCs w:val="20"/>
        </w:rPr>
        <w:t>1</w:t>
      </w:r>
      <w:r w:rsidR="00B55480">
        <w:rPr>
          <w:rFonts w:eastAsia="Times New Roman"/>
          <w:sz w:val="20"/>
          <w:szCs w:val="20"/>
        </w:rPr>
        <w:t>1</w:t>
      </w:r>
      <w:r w:rsidRPr="00697B23">
        <w:rPr>
          <w:rFonts w:eastAsia="Times New Roman"/>
          <w:sz w:val="20"/>
          <w:szCs w:val="20"/>
        </w:rPr>
        <w:t>.</w:t>
      </w:r>
      <w:r w:rsidR="0070694E">
        <w:rPr>
          <w:rFonts w:eastAsia="Times New Roman"/>
          <w:sz w:val="20"/>
          <w:szCs w:val="20"/>
        </w:rPr>
        <w:t>1]</w:t>
      </w:r>
      <w:r w:rsidR="0070694E" w:rsidRPr="00697B23">
        <w:rPr>
          <w:rFonts w:eastAsia="Times New Roman"/>
          <w:sz w:val="20"/>
          <w:szCs w:val="20"/>
        </w:rPr>
        <w:t xml:space="preserve"> </w:t>
      </w:r>
      <w:r w:rsidRPr="00697B23">
        <w:rPr>
          <w:rFonts w:eastAsia="Times New Roman"/>
          <w:sz w:val="20"/>
          <w:szCs w:val="20"/>
        </w:rPr>
        <w:t xml:space="preserve">Umowy za każdą rozpoczętą </w:t>
      </w:r>
      <w:r w:rsidR="005A6DE8">
        <w:rPr>
          <w:rFonts w:eastAsia="Times New Roman"/>
          <w:sz w:val="20"/>
          <w:szCs w:val="20"/>
        </w:rPr>
        <w:t>G</w:t>
      </w:r>
      <w:r w:rsidR="005A6DE8" w:rsidRPr="00697B23">
        <w:rPr>
          <w:rFonts w:eastAsia="Times New Roman"/>
          <w:sz w:val="20"/>
          <w:szCs w:val="20"/>
        </w:rPr>
        <w:t>odzinę</w:t>
      </w:r>
      <w:r w:rsidR="005A6DE8">
        <w:rPr>
          <w:rFonts w:eastAsia="Times New Roman"/>
          <w:sz w:val="20"/>
          <w:szCs w:val="20"/>
        </w:rPr>
        <w:t xml:space="preserve"> R</w:t>
      </w:r>
      <w:r w:rsidR="009A2030">
        <w:rPr>
          <w:rFonts w:eastAsia="Times New Roman"/>
          <w:sz w:val="20"/>
          <w:szCs w:val="20"/>
        </w:rPr>
        <w:t>oboczą</w:t>
      </w:r>
      <w:r w:rsidRPr="00697B23">
        <w:rPr>
          <w:rFonts w:eastAsia="Times New Roman"/>
          <w:sz w:val="20"/>
          <w:szCs w:val="20"/>
        </w:rPr>
        <w:t xml:space="preserve"> zwłoki;</w:t>
      </w:r>
    </w:p>
    <w:p w14:paraId="77C04153" w14:textId="5352EE8D" w:rsidR="00D4066F" w:rsidRPr="00697B23" w:rsidRDefault="00EF2D48" w:rsidP="00121FF4">
      <w:pPr>
        <w:pStyle w:val="Style2"/>
        <w:numPr>
          <w:ilvl w:val="3"/>
          <w:numId w:val="11"/>
        </w:numPr>
        <w:tabs>
          <w:tab w:val="left" w:pos="421"/>
        </w:tabs>
        <w:spacing w:line="300" w:lineRule="auto"/>
        <w:ind w:left="2835" w:hanging="850"/>
        <w:jc w:val="both"/>
        <w:rPr>
          <w:rFonts w:eastAsia="Times New Roman"/>
          <w:sz w:val="20"/>
          <w:szCs w:val="20"/>
        </w:rPr>
      </w:pPr>
      <w:bookmarkStart w:id="150" w:name="bookmark198"/>
      <w:bookmarkEnd w:id="150"/>
      <w:r w:rsidRPr="00697B23">
        <w:rPr>
          <w:rFonts w:eastAsia="Times New Roman"/>
          <w:sz w:val="20"/>
          <w:szCs w:val="20"/>
        </w:rPr>
        <w:t xml:space="preserve">w przypadku </w:t>
      </w:r>
      <w:r w:rsidR="0070694E">
        <w:rPr>
          <w:rFonts w:eastAsia="Times New Roman"/>
          <w:sz w:val="20"/>
          <w:szCs w:val="20"/>
        </w:rPr>
        <w:t>I</w:t>
      </w:r>
      <w:r w:rsidR="0070694E" w:rsidRPr="00697B23">
        <w:rPr>
          <w:rFonts w:eastAsia="Times New Roman"/>
          <w:sz w:val="20"/>
          <w:szCs w:val="20"/>
        </w:rPr>
        <w:t xml:space="preserve">ncydentu </w:t>
      </w:r>
      <w:r w:rsidRPr="00697B23">
        <w:rPr>
          <w:rFonts w:eastAsia="Times New Roman"/>
          <w:sz w:val="20"/>
          <w:szCs w:val="20"/>
        </w:rPr>
        <w:t xml:space="preserve">o Priorytecie Średnim (Błąd) - w wysokości 0,1% miesięcznego </w:t>
      </w:r>
      <w:r w:rsidR="00AB19D3">
        <w:rPr>
          <w:rFonts w:eastAsia="Times New Roman"/>
          <w:sz w:val="20"/>
          <w:szCs w:val="20"/>
        </w:rPr>
        <w:t>w</w:t>
      </w:r>
      <w:r w:rsidR="00AB19D3" w:rsidRPr="00697B23">
        <w:rPr>
          <w:rFonts w:eastAsia="Times New Roman"/>
          <w:sz w:val="20"/>
          <w:szCs w:val="20"/>
        </w:rPr>
        <w:t>ynagrodzenia</w:t>
      </w:r>
      <w:r w:rsidRPr="00697B23">
        <w:rPr>
          <w:rFonts w:eastAsia="Times New Roman"/>
          <w:sz w:val="20"/>
          <w:szCs w:val="20"/>
        </w:rPr>
        <w:t xml:space="preserve">, o którym mowa w pkt. </w:t>
      </w:r>
      <w:r w:rsidR="0070694E">
        <w:rPr>
          <w:rFonts w:eastAsia="Times New Roman"/>
          <w:sz w:val="20"/>
          <w:szCs w:val="20"/>
        </w:rPr>
        <w:t>[</w:t>
      </w:r>
      <w:r w:rsidRPr="00697B23">
        <w:rPr>
          <w:rFonts w:eastAsia="Times New Roman"/>
          <w:sz w:val="20"/>
          <w:szCs w:val="20"/>
        </w:rPr>
        <w:t>1</w:t>
      </w:r>
      <w:r w:rsidR="00B55480">
        <w:rPr>
          <w:rFonts w:eastAsia="Times New Roman"/>
          <w:sz w:val="20"/>
          <w:szCs w:val="20"/>
        </w:rPr>
        <w:t>1</w:t>
      </w:r>
      <w:r w:rsidRPr="00697B23">
        <w:rPr>
          <w:rFonts w:eastAsia="Times New Roman"/>
          <w:sz w:val="20"/>
          <w:szCs w:val="20"/>
        </w:rPr>
        <w:t>.</w:t>
      </w:r>
      <w:r w:rsidR="00AB19D3">
        <w:rPr>
          <w:rFonts w:eastAsia="Times New Roman"/>
          <w:sz w:val="20"/>
          <w:szCs w:val="20"/>
        </w:rPr>
        <w:t>1</w:t>
      </w:r>
      <w:r w:rsidR="0070694E">
        <w:rPr>
          <w:rFonts w:eastAsia="Times New Roman"/>
          <w:sz w:val="20"/>
          <w:szCs w:val="20"/>
        </w:rPr>
        <w:t>]</w:t>
      </w:r>
      <w:r w:rsidRPr="00697B23">
        <w:rPr>
          <w:rFonts w:eastAsia="Times New Roman"/>
          <w:sz w:val="20"/>
          <w:szCs w:val="20"/>
        </w:rPr>
        <w:t xml:space="preserve"> Umowy za każdą rozpoczętą </w:t>
      </w:r>
      <w:r w:rsidR="005A6DE8">
        <w:rPr>
          <w:rFonts w:eastAsia="Times New Roman"/>
          <w:sz w:val="20"/>
          <w:szCs w:val="20"/>
        </w:rPr>
        <w:t>G</w:t>
      </w:r>
      <w:r w:rsidR="005A6DE8" w:rsidRPr="00697B23">
        <w:rPr>
          <w:rFonts w:eastAsia="Times New Roman"/>
          <w:sz w:val="20"/>
          <w:szCs w:val="20"/>
        </w:rPr>
        <w:t xml:space="preserve">odzinę </w:t>
      </w:r>
      <w:r w:rsidR="005A6DE8">
        <w:rPr>
          <w:rFonts w:eastAsia="Times New Roman"/>
          <w:sz w:val="20"/>
          <w:szCs w:val="20"/>
        </w:rPr>
        <w:t>R</w:t>
      </w:r>
      <w:r w:rsidR="007F7D0A">
        <w:rPr>
          <w:rFonts w:eastAsia="Times New Roman"/>
          <w:sz w:val="20"/>
          <w:szCs w:val="20"/>
        </w:rPr>
        <w:t>obocz</w:t>
      </w:r>
      <w:r w:rsidR="005A6DE8">
        <w:rPr>
          <w:rFonts w:eastAsia="Times New Roman"/>
          <w:sz w:val="20"/>
          <w:szCs w:val="20"/>
        </w:rPr>
        <w:t>ą</w:t>
      </w:r>
      <w:r w:rsidR="007F7D0A">
        <w:rPr>
          <w:rFonts w:eastAsia="Times New Roman"/>
          <w:sz w:val="20"/>
          <w:szCs w:val="20"/>
        </w:rPr>
        <w:t xml:space="preserve"> </w:t>
      </w:r>
      <w:r w:rsidRPr="00697B23">
        <w:rPr>
          <w:rFonts w:eastAsia="Times New Roman"/>
          <w:sz w:val="20"/>
          <w:szCs w:val="20"/>
        </w:rPr>
        <w:t>zwłoki;</w:t>
      </w:r>
    </w:p>
    <w:p w14:paraId="2596F2E8" w14:textId="4BB3D972" w:rsidR="00D4066F" w:rsidRPr="00697B23" w:rsidRDefault="00EF2D48" w:rsidP="00121FF4">
      <w:pPr>
        <w:pStyle w:val="Style2"/>
        <w:numPr>
          <w:ilvl w:val="3"/>
          <w:numId w:val="11"/>
        </w:numPr>
        <w:tabs>
          <w:tab w:val="left" w:pos="421"/>
        </w:tabs>
        <w:spacing w:line="300" w:lineRule="auto"/>
        <w:ind w:left="2835" w:hanging="850"/>
        <w:jc w:val="both"/>
        <w:rPr>
          <w:rFonts w:eastAsia="Times New Roman"/>
          <w:sz w:val="20"/>
          <w:szCs w:val="20"/>
        </w:rPr>
      </w:pPr>
      <w:bookmarkStart w:id="151" w:name="bookmark199"/>
      <w:bookmarkEnd w:id="151"/>
      <w:r w:rsidRPr="00697B23">
        <w:rPr>
          <w:rFonts w:eastAsia="Times New Roman"/>
          <w:sz w:val="20"/>
          <w:szCs w:val="20"/>
        </w:rPr>
        <w:t xml:space="preserve">w przypadku </w:t>
      </w:r>
      <w:r w:rsidR="0070694E">
        <w:rPr>
          <w:rFonts w:eastAsia="Times New Roman"/>
          <w:sz w:val="20"/>
          <w:szCs w:val="20"/>
        </w:rPr>
        <w:t>I</w:t>
      </w:r>
      <w:r w:rsidR="0070694E" w:rsidRPr="00697B23">
        <w:rPr>
          <w:rFonts w:eastAsia="Times New Roman"/>
          <w:sz w:val="20"/>
          <w:szCs w:val="20"/>
        </w:rPr>
        <w:t xml:space="preserve">ncydentu </w:t>
      </w:r>
      <w:r w:rsidRPr="00697B23">
        <w:rPr>
          <w:rFonts w:eastAsia="Times New Roman"/>
          <w:sz w:val="20"/>
          <w:szCs w:val="20"/>
        </w:rPr>
        <w:t xml:space="preserve">o Priorytecie Niskim (Usterka) - w wysokości 0,05% miesięcznego </w:t>
      </w:r>
      <w:r w:rsidR="00AB19D3">
        <w:rPr>
          <w:rFonts w:eastAsia="Times New Roman"/>
          <w:sz w:val="20"/>
          <w:szCs w:val="20"/>
        </w:rPr>
        <w:t>w</w:t>
      </w:r>
      <w:r w:rsidR="00AB19D3" w:rsidRPr="00697B23">
        <w:rPr>
          <w:rFonts w:eastAsia="Times New Roman"/>
          <w:sz w:val="20"/>
          <w:szCs w:val="20"/>
        </w:rPr>
        <w:t>ynagrodzenia</w:t>
      </w:r>
      <w:r w:rsidRPr="00697B23">
        <w:rPr>
          <w:rFonts w:eastAsia="Times New Roman"/>
          <w:sz w:val="20"/>
          <w:szCs w:val="20"/>
        </w:rPr>
        <w:t xml:space="preserve">, o którym mowa w pkt. </w:t>
      </w:r>
      <w:r w:rsidR="0070694E">
        <w:rPr>
          <w:rFonts w:eastAsia="Times New Roman"/>
          <w:sz w:val="20"/>
          <w:szCs w:val="20"/>
        </w:rPr>
        <w:t>[</w:t>
      </w:r>
      <w:r w:rsidRPr="00697B23">
        <w:rPr>
          <w:rFonts w:eastAsia="Times New Roman"/>
          <w:sz w:val="20"/>
          <w:szCs w:val="20"/>
        </w:rPr>
        <w:t>1</w:t>
      </w:r>
      <w:r w:rsidR="00B55480">
        <w:rPr>
          <w:rFonts w:eastAsia="Times New Roman"/>
          <w:sz w:val="20"/>
          <w:szCs w:val="20"/>
        </w:rPr>
        <w:t>1</w:t>
      </w:r>
      <w:r w:rsidRPr="00697B23">
        <w:rPr>
          <w:rFonts w:eastAsia="Times New Roman"/>
          <w:sz w:val="20"/>
          <w:szCs w:val="20"/>
        </w:rPr>
        <w:t>.</w:t>
      </w:r>
      <w:r w:rsidR="00AB19D3">
        <w:rPr>
          <w:rFonts w:eastAsia="Times New Roman"/>
          <w:sz w:val="20"/>
          <w:szCs w:val="20"/>
        </w:rPr>
        <w:t>1</w:t>
      </w:r>
      <w:r w:rsidR="0070694E">
        <w:rPr>
          <w:rFonts w:eastAsia="Times New Roman"/>
          <w:sz w:val="20"/>
          <w:szCs w:val="20"/>
        </w:rPr>
        <w:t>]</w:t>
      </w:r>
      <w:r w:rsidRPr="00697B23">
        <w:rPr>
          <w:rFonts w:eastAsia="Times New Roman"/>
          <w:sz w:val="20"/>
          <w:szCs w:val="20"/>
        </w:rPr>
        <w:t xml:space="preserve"> Umowy za każdą rozpoczętą </w:t>
      </w:r>
      <w:r w:rsidR="005A6DE8">
        <w:rPr>
          <w:rFonts w:eastAsia="Times New Roman"/>
          <w:sz w:val="20"/>
          <w:szCs w:val="20"/>
        </w:rPr>
        <w:t>G</w:t>
      </w:r>
      <w:r w:rsidR="005A6DE8" w:rsidRPr="00697B23">
        <w:rPr>
          <w:rFonts w:eastAsia="Times New Roman"/>
          <w:sz w:val="20"/>
          <w:szCs w:val="20"/>
        </w:rPr>
        <w:t xml:space="preserve">odzinę </w:t>
      </w:r>
      <w:r w:rsidR="005A6DE8">
        <w:rPr>
          <w:rFonts w:eastAsia="Times New Roman"/>
          <w:sz w:val="20"/>
          <w:szCs w:val="20"/>
        </w:rPr>
        <w:t xml:space="preserve">Roboczą </w:t>
      </w:r>
      <w:r w:rsidRPr="00697B23">
        <w:rPr>
          <w:rFonts w:eastAsia="Times New Roman"/>
          <w:sz w:val="20"/>
          <w:szCs w:val="20"/>
        </w:rPr>
        <w:t>zwłoki;</w:t>
      </w:r>
    </w:p>
    <w:p w14:paraId="2AF17B89" w14:textId="736CE655" w:rsidR="00D4066F" w:rsidRPr="00697B23" w:rsidRDefault="00EF2D48" w:rsidP="00121FF4">
      <w:pPr>
        <w:pStyle w:val="Style2"/>
        <w:numPr>
          <w:ilvl w:val="2"/>
          <w:numId w:val="11"/>
        </w:numPr>
        <w:tabs>
          <w:tab w:val="left" w:pos="421"/>
        </w:tabs>
        <w:spacing w:line="300" w:lineRule="auto"/>
        <w:ind w:left="1985" w:hanging="709"/>
        <w:jc w:val="both"/>
        <w:rPr>
          <w:rFonts w:eastAsia="Times New Roman"/>
          <w:sz w:val="20"/>
          <w:szCs w:val="20"/>
        </w:rPr>
      </w:pPr>
      <w:bookmarkStart w:id="152" w:name="bookmark200"/>
      <w:bookmarkEnd w:id="152"/>
      <w:r w:rsidRPr="00697B23">
        <w:rPr>
          <w:rFonts w:eastAsia="Times New Roman"/>
          <w:sz w:val="20"/>
          <w:szCs w:val="20"/>
        </w:rPr>
        <w:t xml:space="preserve">w przypadku niedotrzymania parametru Poziom Dostępności </w:t>
      </w:r>
      <w:r w:rsidR="00AB19D3">
        <w:rPr>
          <w:rFonts w:eastAsia="Times New Roman"/>
          <w:sz w:val="20"/>
          <w:szCs w:val="20"/>
        </w:rPr>
        <w:t>Usługi Biznesowej</w:t>
      </w:r>
      <w:r w:rsidR="00AB19D3" w:rsidRPr="00697B23">
        <w:rPr>
          <w:rFonts w:eastAsia="Times New Roman"/>
          <w:sz w:val="20"/>
          <w:szCs w:val="20"/>
        </w:rPr>
        <w:t xml:space="preserve"> </w:t>
      </w:r>
      <w:r w:rsidRPr="00697B23">
        <w:rPr>
          <w:rFonts w:eastAsia="Times New Roman"/>
          <w:sz w:val="20"/>
          <w:szCs w:val="20"/>
        </w:rPr>
        <w:t>(</w:t>
      </w:r>
      <w:r w:rsidR="00AB19D3" w:rsidRPr="00697B23">
        <w:rPr>
          <w:rFonts w:eastAsia="Times New Roman"/>
          <w:sz w:val="20"/>
          <w:szCs w:val="20"/>
        </w:rPr>
        <w:t>PD</w:t>
      </w:r>
      <w:r w:rsidR="00AB19D3">
        <w:rPr>
          <w:rFonts w:eastAsia="Times New Roman"/>
          <w:sz w:val="20"/>
          <w:szCs w:val="20"/>
        </w:rPr>
        <w:t>UB</w:t>
      </w:r>
      <w:r w:rsidRPr="00697B23">
        <w:rPr>
          <w:rFonts w:eastAsia="Times New Roman"/>
          <w:sz w:val="20"/>
          <w:szCs w:val="20"/>
        </w:rPr>
        <w:t xml:space="preserve">) w danym miesięcznym okresie </w:t>
      </w:r>
      <w:r w:rsidR="00386343" w:rsidRPr="00697B23">
        <w:rPr>
          <w:rFonts w:eastAsia="Times New Roman"/>
          <w:sz w:val="20"/>
          <w:szCs w:val="20"/>
        </w:rPr>
        <w:t>rozliczeniowym</w:t>
      </w:r>
      <w:r w:rsidRPr="00697B23">
        <w:rPr>
          <w:rFonts w:eastAsia="Times New Roman"/>
          <w:sz w:val="20"/>
          <w:szCs w:val="20"/>
        </w:rPr>
        <w:t xml:space="preserve">, zgodnie z SLA / </w:t>
      </w:r>
      <w:r w:rsidR="0070694E" w:rsidRPr="00697B23">
        <w:rPr>
          <w:rFonts w:eastAsia="Times New Roman"/>
          <w:sz w:val="20"/>
          <w:szCs w:val="20"/>
        </w:rPr>
        <w:t>KP</w:t>
      </w:r>
      <w:r w:rsidR="0070694E">
        <w:rPr>
          <w:rFonts w:eastAsia="Times New Roman"/>
          <w:sz w:val="20"/>
          <w:szCs w:val="20"/>
        </w:rPr>
        <w:t>I</w:t>
      </w:r>
      <w:r w:rsidR="0070694E" w:rsidRPr="00697B23">
        <w:rPr>
          <w:rFonts w:eastAsia="Times New Roman"/>
          <w:sz w:val="20"/>
          <w:szCs w:val="20"/>
        </w:rPr>
        <w:t xml:space="preserve"> </w:t>
      </w:r>
      <w:r w:rsidRPr="00697B23">
        <w:rPr>
          <w:rFonts w:eastAsia="Times New Roman"/>
          <w:sz w:val="20"/>
          <w:szCs w:val="20"/>
        </w:rPr>
        <w:t xml:space="preserve">opisanym w Umowie, Zamawiający może żądać od Wykonawcy zapłaty kary umownej w wysokości 0,5 %, </w:t>
      </w:r>
      <w:r w:rsidR="003955A6">
        <w:rPr>
          <w:rFonts w:eastAsia="Times New Roman"/>
          <w:sz w:val="20"/>
          <w:szCs w:val="20"/>
        </w:rPr>
        <w:t>w</w:t>
      </w:r>
      <w:r w:rsidR="003955A6" w:rsidRPr="00697B23">
        <w:rPr>
          <w:rFonts w:eastAsia="Times New Roman"/>
          <w:sz w:val="20"/>
          <w:szCs w:val="20"/>
        </w:rPr>
        <w:t xml:space="preserve">ynagrodzenia </w:t>
      </w:r>
      <w:r w:rsidRPr="00697B23">
        <w:rPr>
          <w:rFonts w:eastAsia="Times New Roman"/>
          <w:sz w:val="20"/>
          <w:szCs w:val="20"/>
        </w:rPr>
        <w:t>o którym mowa w pkt [1</w:t>
      </w:r>
      <w:r w:rsidR="00B55480">
        <w:rPr>
          <w:rFonts w:eastAsia="Times New Roman"/>
          <w:sz w:val="20"/>
          <w:szCs w:val="20"/>
        </w:rPr>
        <w:t>1.1</w:t>
      </w:r>
      <w:r w:rsidR="003955A6">
        <w:rPr>
          <w:rFonts w:eastAsia="Times New Roman"/>
          <w:sz w:val="20"/>
          <w:szCs w:val="20"/>
        </w:rPr>
        <w:t>] Umowy</w:t>
      </w:r>
      <w:r w:rsidRPr="00697B23">
        <w:rPr>
          <w:rFonts w:eastAsia="Times New Roman"/>
          <w:sz w:val="20"/>
          <w:szCs w:val="20"/>
        </w:rPr>
        <w:t xml:space="preserve">, za każdy [0,1] punktu procentowego niedotrzymania gwarantowanego Poziomu Dostępności </w:t>
      </w:r>
      <w:r w:rsidR="00AB19D3" w:rsidRPr="00AB19D3">
        <w:rPr>
          <w:rFonts w:eastAsia="Times New Roman"/>
          <w:sz w:val="20"/>
          <w:szCs w:val="20"/>
        </w:rPr>
        <w:t>Usługi Biznesowej</w:t>
      </w:r>
      <w:r w:rsidR="003F5717">
        <w:rPr>
          <w:rFonts w:eastAsia="Times New Roman"/>
          <w:sz w:val="20"/>
          <w:szCs w:val="20"/>
        </w:rPr>
        <w:t>;</w:t>
      </w:r>
    </w:p>
    <w:p w14:paraId="0D1CF4AA" w14:textId="025D5D03" w:rsidR="00D4066F" w:rsidRPr="00697B23" w:rsidRDefault="00EF2D48" w:rsidP="00121FF4">
      <w:pPr>
        <w:pStyle w:val="Style2"/>
        <w:numPr>
          <w:ilvl w:val="2"/>
          <w:numId w:val="11"/>
        </w:numPr>
        <w:tabs>
          <w:tab w:val="left" w:pos="421"/>
        </w:tabs>
        <w:spacing w:line="300" w:lineRule="auto"/>
        <w:ind w:left="1985" w:hanging="709"/>
        <w:jc w:val="both"/>
        <w:rPr>
          <w:rFonts w:eastAsia="Times New Roman"/>
          <w:sz w:val="20"/>
          <w:szCs w:val="20"/>
        </w:rPr>
      </w:pPr>
      <w:bookmarkStart w:id="153" w:name="bookmark201"/>
      <w:bookmarkEnd w:id="153"/>
      <w:r w:rsidRPr="00697B23">
        <w:rPr>
          <w:rFonts w:eastAsia="Times New Roman"/>
          <w:sz w:val="20"/>
          <w:szCs w:val="20"/>
        </w:rPr>
        <w:t xml:space="preserve">w przypadku niedotrzymania parametru Wskaźnik terminowości rozwiązań (WTR) w danym miesięcznym okresie </w:t>
      </w:r>
      <w:r w:rsidR="00386343" w:rsidRPr="00697B23">
        <w:rPr>
          <w:rFonts w:eastAsia="Times New Roman"/>
          <w:sz w:val="20"/>
          <w:szCs w:val="20"/>
        </w:rPr>
        <w:t>rozliczeniowym</w:t>
      </w:r>
      <w:r w:rsidRPr="00697B23">
        <w:rPr>
          <w:rFonts w:eastAsia="Times New Roman"/>
          <w:sz w:val="20"/>
          <w:szCs w:val="20"/>
        </w:rPr>
        <w:t xml:space="preserve">, zgodnie z SLA / KPI opisanym w Umowie, Zamawiający może żądać od Wykonawcy zapłaty kary umownej w wysokości 0,1 %, </w:t>
      </w:r>
      <w:r w:rsidR="003955A6">
        <w:rPr>
          <w:rFonts w:eastAsia="Times New Roman"/>
          <w:sz w:val="20"/>
          <w:szCs w:val="20"/>
        </w:rPr>
        <w:t>w</w:t>
      </w:r>
      <w:r w:rsidR="003955A6" w:rsidRPr="00697B23">
        <w:rPr>
          <w:rFonts w:eastAsia="Times New Roman"/>
          <w:sz w:val="20"/>
          <w:szCs w:val="20"/>
        </w:rPr>
        <w:t>ynagrodzenia</w:t>
      </w:r>
      <w:r w:rsidRPr="00697B23">
        <w:rPr>
          <w:rFonts w:eastAsia="Times New Roman"/>
          <w:sz w:val="20"/>
          <w:szCs w:val="20"/>
        </w:rPr>
        <w:t>, o którym mowa w pkt [1</w:t>
      </w:r>
      <w:r w:rsidR="00B55480">
        <w:rPr>
          <w:rFonts w:eastAsia="Times New Roman"/>
          <w:sz w:val="20"/>
          <w:szCs w:val="20"/>
        </w:rPr>
        <w:t>1.1</w:t>
      </w:r>
      <w:r w:rsidR="003955A6">
        <w:rPr>
          <w:rFonts w:eastAsia="Times New Roman"/>
          <w:sz w:val="20"/>
          <w:szCs w:val="20"/>
        </w:rPr>
        <w:t>] Umowy</w:t>
      </w:r>
      <w:r w:rsidRPr="00697B23">
        <w:rPr>
          <w:rFonts w:eastAsia="Times New Roman"/>
          <w:sz w:val="20"/>
          <w:szCs w:val="20"/>
        </w:rPr>
        <w:t>, za każdy [0,1] punktu procentowego niedotrzymania gwarantowanego poziomu WTR</w:t>
      </w:r>
      <w:r w:rsidR="003F5717">
        <w:rPr>
          <w:rFonts w:eastAsia="Times New Roman"/>
          <w:sz w:val="20"/>
          <w:szCs w:val="20"/>
        </w:rPr>
        <w:t>;</w:t>
      </w:r>
    </w:p>
    <w:p w14:paraId="2AE2D295" w14:textId="068A5772" w:rsidR="00D4066F" w:rsidRPr="00697B23" w:rsidRDefault="00EF2D48" w:rsidP="00121FF4">
      <w:pPr>
        <w:pStyle w:val="Style2"/>
        <w:numPr>
          <w:ilvl w:val="2"/>
          <w:numId w:val="11"/>
        </w:numPr>
        <w:tabs>
          <w:tab w:val="left" w:pos="421"/>
        </w:tabs>
        <w:spacing w:line="300" w:lineRule="auto"/>
        <w:ind w:left="1985" w:hanging="709"/>
        <w:jc w:val="both"/>
        <w:rPr>
          <w:rFonts w:eastAsia="Times New Roman"/>
          <w:sz w:val="20"/>
          <w:szCs w:val="20"/>
        </w:rPr>
      </w:pPr>
      <w:bookmarkStart w:id="154" w:name="bookmark202"/>
      <w:bookmarkEnd w:id="154"/>
      <w:r w:rsidRPr="00697B23">
        <w:rPr>
          <w:rFonts w:eastAsia="Times New Roman"/>
          <w:sz w:val="20"/>
          <w:szCs w:val="20"/>
        </w:rPr>
        <w:t>w przypadku gdy ilości Incydentów w miesięcznym okresie rozliczeniowym, przekroczy wartości wskazane poniżej</w:t>
      </w:r>
      <w:r w:rsidR="00AB19D3">
        <w:rPr>
          <w:rFonts w:eastAsia="Times New Roman"/>
          <w:sz w:val="20"/>
          <w:szCs w:val="20"/>
        </w:rPr>
        <w:t>,</w:t>
      </w:r>
      <w:r w:rsidR="00AB19D3" w:rsidRPr="00697B23">
        <w:rPr>
          <w:rFonts w:eastAsia="Times New Roman"/>
          <w:sz w:val="20"/>
          <w:szCs w:val="20"/>
        </w:rPr>
        <w:t xml:space="preserve"> </w:t>
      </w:r>
      <w:r w:rsidR="00AB19D3">
        <w:rPr>
          <w:rFonts w:eastAsia="Times New Roman"/>
          <w:sz w:val="20"/>
          <w:szCs w:val="20"/>
        </w:rPr>
        <w:t>Z</w:t>
      </w:r>
      <w:r w:rsidR="00AB19D3" w:rsidRPr="00AB19D3">
        <w:rPr>
          <w:rFonts w:eastAsia="Times New Roman"/>
          <w:sz w:val="20"/>
          <w:szCs w:val="20"/>
        </w:rPr>
        <w:t>amawiający może żądać od Wykonawcy, a</w:t>
      </w:r>
      <w:r w:rsidR="00AB19D3">
        <w:rPr>
          <w:rFonts w:eastAsia="Times New Roman"/>
          <w:sz w:val="20"/>
          <w:szCs w:val="20"/>
        </w:rPr>
        <w:t xml:space="preserve"> </w:t>
      </w:r>
      <w:r w:rsidRPr="00697B23">
        <w:rPr>
          <w:rFonts w:eastAsia="Times New Roman"/>
          <w:sz w:val="20"/>
          <w:szCs w:val="20"/>
        </w:rPr>
        <w:t xml:space="preserve">Wykonawca </w:t>
      </w:r>
      <w:r w:rsidR="00AB19D3">
        <w:rPr>
          <w:rFonts w:eastAsia="Times New Roman"/>
          <w:sz w:val="20"/>
          <w:szCs w:val="20"/>
        </w:rPr>
        <w:t xml:space="preserve">w takiej sytuacji </w:t>
      </w:r>
      <w:r w:rsidRPr="00697B23">
        <w:rPr>
          <w:rFonts w:eastAsia="Times New Roman"/>
          <w:sz w:val="20"/>
          <w:szCs w:val="20"/>
        </w:rPr>
        <w:t>zobowiązany będzie do zapłaty na rzecz Zamawiającego następujących kar umownych:</w:t>
      </w:r>
    </w:p>
    <w:p w14:paraId="5AB57A24" w14:textId="739A8A0A" w:rsidR="00D4066F" w:rsidRPr="00697B23" w:rsidRDefault="00EF2D48" w:rsidP="00121FF4">
      <w:pPr>
        <w:pStyle w:val="Style2"/>
        <w:numPr>
          <w:ilvl w:val="3"/>
          <w:numId w:val="11"/>
        </w:numPr>
        <w:tabs>
          <w:tab w:val="left" w:pos="421"/>
        </w:tabs>
        <w:spacing w:line="300" w:lineRule="auto"/>
        <w:ind w:left="2835" w:hanging="850"/>
        <w:jc w:val="both"/>
        <w:rPr>
          <w:rFonts w:eastAsia="Times New Roman"/>
          <w:sz w:val="20"/>
          <w:szCs w:val="20"/>
        </w:rPr>
      </w:pPr>
      <w:bookmarkStart w:id="155" w:name="bookmark203"/>
      <w:bookmarkEnd w:id="155"/>
      <w:r w:rsidRPr="00697B23">
        <w:rPr>
          <w:rFonts w:eastAsia="Times New Roman"/>
          <w:sz w:val="20"/>
          <w:szCs w:val="20"/>
        </w:rPr>
        <w:t xml:space="preserve">w przypadku wystąpienia więcej niż 2 Incydentów o Priorytecie Krytycznym (Awaria) - w wysokości w wysokości 5% miesięcznego </w:t>
      </w:r>
      <w:r w:rsidR="00AB19D3">
        <w:rPr>
          <w:rFonts w:eastAsia="Times New Roman"/>
          <w:sz w:val="20"/>
          <w:szCs w:val="20"/>
        </w:rPr>
        <w:t>w</w:t>
      </w:r>
      <w:r w:rsidR="00AB19D3" w:rsidRPr="00697B23">
        <w:rPr>
          <w:rFonts w:eastAsia="Times New Roman"/>
          <w:sz w:val="20"/>
          <w:szCs w:val="20"/>
        </w:rPr>
        <w:t>ynagrodzenia</w:t>
      </w:r>
      <w:r w:rsidRPr="00697B23">
        <w:rPr>
          <w:rFonts w:eastAsia="Times New Roman"/>
          <w:sz w:val="20"/>
          <w:szCs w:val="20"/>
        </w:rPr>
        <w:t xml:space="preserve">, o którym mowa w pkt. </w:t>
      </w:r>
      <w:r w:rsidR="00AB19D3">
        <w:rPr>
          <w:rFonts w:eastAsia="Times New Roman"/>
          <w:sz w:val="20"/>
          <w:szCs w:val="20"/>
        </w:rPr>
        <w:t>[</w:t>
      </w:r>
      <w:r w:rsidRPr="00697B23">
        <w:rPr>
          <w:rFonts w:eastAsia="Times New Roman"/>
          <w:sz w:val="20"/>
          <w:szCs w:val="20"/>
        </w:rPr>
        <w:t>1</w:t>
      </w:r>
      <w:r w:rsidR="00B55480">
        <w:rPr>
          <w:rFonts w:eastAsia="Times New Roman"/>
          <w:sz w:val="20"/>
          <w:szCs w:val="20"/>
        </w:rPr>
        <w:t>1</w:t>
      </w:r>
      <w:r w:rsidRPr="00697B23">
        <w:rPr>
          <w:rFonts w:eastAsia="Times New Roman"/>
          <w:sz w:val="20"/>
          <w:szCs w:val="20"/>
        </w:rPr>
        <w:t>.</w:t>
      </w:r>
      <w:r w:rsidR="00AB19D3">
        <w:rPr>
          <w:rFonts w:eastAsia="Times New Roman"/>
          <w:sz w:val="20"/>
          <w:szCs w:val="20"/>
        </w:rPr>
        <w:t>1]</w:t>
      </w:r>
      <w:r w:rsidR="00AB19D3" w:rsidRPr="00697B23">
        <w:rPr>
          <w:rFonts w:eastAsia="Times New Roman"/>
          <w:sz w:val="20"/>
          <w:szCs w:val="20"/>
        </w:rPr>
        <w:t xml:space="preserve"> </w:t>
      </w:r>
      <w:r w:rsidRPr="00697B23">
        <w:rPr>
          <w:rFonts w:eastAsia="Times New Roman"/>
          <w:sz w:val="20"/>
          <w:szCs w:val="20"/>
        </w:rPr>
        <w:t>Umowy za każdy przypadek;</w:t>
      </w:r>
    </w:p>
    <w:p w14:paraId="7F1B9303" w14:textId="07F4ACD0" w:rsidR="00D4066F" w:rsidRPr="00697B23" w:rsidRDefault="00EF2D48" w:rsidP="00121FF4">
      <w:pPr>
        <w:pStyle w:val="Style2"/>
        <w:numPr>
          <w:ilvl w:val="3"/>
          <w:numId w:val="11"/>
        </w:numPr>
        <w:tabs>
          <w:tab w:val="left" w:pos="421"/>
        </w:tabs>
        <w:spacing w:line="300" w:lineRule="auto"/>
        <w:ind w:left="2835" w:hanging="850"/>
        <w:jc w:val="both"/>
        <w:rPr>
          <w:rFonts w:eastAsia="Times New Roman"/>
          <w:sz w:val="20"/>
          <w:szCs w:val="20"/>
        </w:rPr>
      </w:pPr>
      <w:bookmarkStart w:id="156" w:name="bookmark204"/>
      <w:bookmarkEnd w:id="156"/>
      <w:r w:rsidRPr="00697B23">
        <w:rPr>
          <w:rFonts w:eastAsia="Times New Roman"/>
          <w:sz w:val="20"/>
          <w:szCs w:val="20"/>
        </w:rPr>
        <w:t xml:space="preserve">w przypadku wystąpienia więcej niż 15 Incydentów o Priorytecie </w:t>
      </w:r>
      <w:r w:rsidR="00EC5ADE">
        <w:rPr>
          <w:rFonts w:eastAsia="Times New Roman"/>
          <w:sz w:val="20"/>
          <w:szCs w:val="20"/>
        </w:rPr>
        <w:t>Średnim</w:t>
      </w:r>
      <w:r w:rsidR="00EC5ADE" w:rsidRPr="00697B23">
        <w:rPr>
          <w:rFonts w:eastAsia="Times New Roman"/>
          <w:sz w:val="20"/>
          <w:szCs w:val="20"/>
        </w:rPr>
        <w:t xml:space="preserve"> </w:t>
      </w:r>
      <w:r w:rsidRPr="00697B23">
        <w:rPr>
          <w:rFonts w:eastAsia="Times New Roman"/>
          <w:sz w:val="20"/>
          <w:szCs w:val="20"/>
        </w:rPr>
        <w:t xml:space="preserve">(Błąd) - w wysokości w wysokości 1% miesięcznego </w:t>
      </w:r>
      <w:r w:rsidR="00AB19D3">
        <w:rPr>
          <w:rFonts w:eastAsia="Times New Roman"/>
          <w:sz w:val="20"/>
          <w:szCs w:val="20"/>
        </w:rPr>
        <w:t>w</w:t>
      </w:r>
      <w:r w:rsidR="00AB19D3" w:rsidRPr="00697B23">
        <w:rPr>
          <w:rFonts w:eastAsia="Times New Roman"/>
          <w:sz w:val="20"/>
          <w:szCs w:val="20"/>
        </w:rPr>
        <w:t>ynagrodzenia</w:t>
      </w:r>
      <w:r w:rsidRPr="00697B23">
        <w:rPr>
          <w:rFonts w:eastAsia="Times New Roman"/>
          <w:sz w:val="20"/>
          <w:szCs w:val="20"/>
        </w:rPr>
        <w:t xml:space="preserve">, o którym mowa w pkt. </w:t>
      </w:r>
      <w:r w:rsidR="00AB19D3">
        <w:rPr>
          <w:rFonts w:eastAsia="Times New Roman"/>
          <w:sz w:val="20"/>
          <w:szCs w:val="20"/>
        </w:rPr>
        <w:t>[</w:t>
      </w:r>
      <w:r w:rsidRPr="00697B23">
        <w:rPr>
          <w:rFonts w:eastAsia="Times New Roman"/>
          <w:sz w:val="20"/>
          <w:szCs w:val="20"/>
        </w:rPr>
        <w:t>1</w:t>
      </w:r>
      <w:r w:rsidR="00B55480">
        <w:rPr>
          <w:rFonts w:eastAsia="Times New Roman"/>
          <w:sz w:val="20"/>
          <w:szCs w:val="20"/>
        </w:rPr>
        <w:t>1</w:t>
      </w:r>
      <w:r w:rsidRPr="00697B23">
        <w:rPr>
          <w:rFonts w:eastAsia="Times New Roman"/>
          <w:sz w:val="20"/>
          <w:szCs w:val="20"/>
        </w:rPr>
        <w:t>.</w:t>
      </w:r>
      <w:r w:rsidR="00AB19D3">
        <w:rPr>
          <w:rFonts w:eastAsia="Times New Roman"/>
          <w:sz w:val="20"/>
          <w:szCs w:val="20"/>
        </w:rPr>
        <w:t>1]</w:t>
      </w:r>
      <w:r w:rsidR="00AB19D3" w:rsidRPr="00697B23">
        <w:rPr>
          <w:rFonts w:eastAsia="Times New Roman"/>
          <w:sz w:val="20"/>
          <w:szCs w:val="20"/>
        </w:rPr>
        <w:t xml:space="preserve"> </w:t>
      </w:r>
      <w:r w:rsidRPr="00697B23">
        <w:rPr>
          <w:rFonts w:eastAsia="Times New Roman"/>
          <w:sz w:val="20"/>
          <w:szCs w:val="20"/>
        </w:rPr>
        <w:t>Umowy za każdy przypadek</w:t>
      </w:r>
      <w:r w:rsidR="00882B20">
        <w:rPr>
          <w:rFonts w:eastAsia="Times New Roman"/>
          <w:sz w:val="20"/>
          <w:szCs w:val="20"/>
        </w:rPr>
        <w:t>;</w:t>
      </w:r>
    </w:p>
    <w:p w14:paraId="5FE3D56C" w14:textId="3D95FB8E" w:rsidR="00D4066F" w:rsidRPr="00697B23" w:rsidRDefault="00EF2D48" w:rsidP="00121FF4">
      <w:pPr>
        <w:pStyle w:val="Style2"/>
        <w:numPr>
          <w:ilvl w:val="2"/>
          <w:numId w:val="11"/>
        </w:numPr>
        <w:tabs>
          <w:tab w:val="left" w:pos="421"/>
        </w:tabs>
        <w:spacing w:line="300" w:lineRule="auto"/>
        <w:ind w:left="1985" w:hanging="709"/>
        <w:jc w:val="both"/>
        <w:rPr>
          <w:rFonts w:eastAsia="Times New Roman"/>
          <w:sz w:val="20"/>
          <w:szCs w:val="20"/>
        </w:rPr>
      </w:pPr>
      <w:bookmarkStart w:id="157" w:name="bookmark205"/>
      <w:bookmarkEnd w:id="157"/>
      <w:r w:rsidRPr="00697B23">
        <w:rPr>
          <w:rFonts w:eastAsia="Times New Roman"/>
          <w:sz w:val="20"/>
          <w:szCs w:val="20"/>
        </w:rPr>
        <w:t>w przypadku rozwiązania Umowy przez Zamawiającego na podstawie pkt [</w:t>
      </w:r>
      <w:r w:rsidR="003955A6">
        <w:rPr>
          <w:rFonts w:eastAsia="Times New Roman"/>
          <w:sz w:val="20"/>
          <w:szCs w:val="20"/>
        </w:rPr>
        <w:t>3.3-</w:t>
      </w:r>
      <w:r w:rsidRPr="00697B23">
        <w:rPr>
          <w:rFonts w:eastAsia="Times New Roman"/>
          <w:sz w:val="20"/>
          <w:szCs w:val="20"/>
        </w:rPr>
        <w:t>3.4]</w:t>
      </w:r>
      <w:r w:rsidR="00BA7C55">
        <w:rPr>
          <w:rFonts w:eastAsia="Times New Roman"/>
          <w:sz w:val="20"/>
          <w:szCs w:val="20"/>
        </w:rPr>
        <w:t xml:space="preserve"> i pkt [16.7]</w:t>
      </w:r>
      <w:r w:rsidRPr="00697B23">
        <w:rPr>
          <w:rFonts w:eastAsia="Times New Roman"/>
          <w:sz w:val="20"/>
          <w:szCs w:val="20"/>
        </w:rPr>
        <w:t>, Zamawiający może żądać od W</w:t>
      </w:r>
      <w:r w:rsidR="00C50B6C">
        <w:rPr>
          <w:rFonts w:eastAsia="Times New Roman"/>
          <w:sz w:val="20"/>
          <w:szCs w:val="20"/>
        </w:rPr>
        <w:t>ykonawcy zapłaty kary umownej w </w:t>
      </w:r>
      <w:r w:rsidRPr="00697B23">
        <w:rPr>
          <w:rFonts w:eastAsia="Times New Roman"/>
          <w:sz w:val="20"/>
          <w:szCs w:val="20"/>
        </w:rPr>
        <w:t>wysokości 15% wynagrodzenia zapłaconego Wykonawcy lub wymagalnego na rzecz Wykonawcy na podstawie Umowy</w:t>
      </w:r>
      <w:r w:rsidR="003955A6">
        <w:rPr>
          <w:rFonts w:eastAsia="Times New Roman"/>
          <w:sz w:val="20"/>
          <w:szCs w:val="20"/>
        </w:rPr>
        <w:t xml:space="preserve"> do dnia rozwiązania Umowy</w:t>
      </w:r>
      <w:r w:rsidRPr="00697B23">
        <w:rPr>
          <w:rFonts w:eastAsia="Times New Roman"/>
          <w:sz w:val="20"/>
          <w:szCs w:val="20"/>
        </w:rPr>
        <w:t>.</w:t>
      </w:r>
    </w:p>
    <w:p w14:paraId="427F6979" w14:textId="02FA9983" w:rsidR="00D4066F" w:rsidRPr="00697B23" w:rsidRDefault="00EF2D48" w:rsidP="00121FF4">
      <w:pPr>
        <w:pStyle w:val="Style2"/>
        <w:numPr>
          <w:ilvl w:val="1"/>
          <w:numId w:val="11"/>
        </w:numPr>
        <w:tabs>
          <w:tab w:val="left" w:pos="442"/>
        </w:tabs>
        <w:spacing w:line="300" w:lineRule="auto"/>
        <w:ind w:left="1276" w:hanging="567"/>
        <w:jc w:val="both"/>
        <w:rPr>
          <w:rFonts w:eastAsia="Times New Roman"/>
          <w:sz w:val="20"/>
          <w:szCs w:val="20"/>
        </w:rPr>
      </w:pPr>
      <w:bookmarkStart w:id="158" w:name="bookmark206"/>
      <w:bookmarkEnd w:id="158"/>
      <w:r w:rsidRPr="00697B23">
        <w:rPr>
          <w:rFonts w:eastAsia="Times New Roman"/>
          <w:sz w:val="20"/>
          <w:szCs w:val="20"/>
        </w:rPr>
        <w:t>Kwoty kar umownych przewidziane Umową płatne będą w terminie [14] dni od daty otrzymania przez Stronę wezwania do zapłaty.</w:t>
      </w:r>
      <w:r w:rsidR="00955B05">
        <w:rPr>
          <w:rFonts w:eastAsia="Times New Roman"/>
          <w:sz w:val="20"/>
          <w:szCs w:val="20"/>
        </w:rPr>
        <w:t xml:space="preserve"> </w:t>
      </w:r>
    </w:p>
    <w:p w14:paraId="2CFE2D9C" w14:textId="5E166153" w:rsidR="00D4066F" w:rsidRPr="00697B23" w:rsidRDefault="00EF2D48" w:rsidP="00121FF4">
      <w:pPr>
        <w:pStyle w:val="Style2"/>
        <w:numPr>
          <w:ilvl w:val="1"/>
          <w:numId w:val="11"/>
        </w:numPr>
        <w:tabs>
          <w:tab w:val="left" w:pos="442"/>
        </w:tabs>
        <w:spacing w:line="300" w:lineRule="auto"/>
        <w:ind w:left="1276" w:hanging="567"/>
        <w:jc w:val="both"/>
        <w:rPr>
          <w:rFonts w:eastAsia="Times New Roman"/>
          <w:sz w:val="20"/>
          <w:szCs w:val="20"/>
        </w:rPr>
      </w:pPr>
      <w:bookmarkStart w:id="159" w:name="bookmark207"/>
      <w:bookmarkEnd w:id="159"/>
      <w:r w:rsidRPr="00697B23">
        <w:rPr>
          <w:rFonts w:eastAsia="Times New Roman"/>
          <w:sz w:val="20"/>
          <w:szCs w:val="20"/>
        </w:rPr>
        <w:t xml:space="preserve">Kary umowne zastrzeżone w Umowie na rzecz Zamawiającego, w tym kary za zwłokę, należne będą również w przypadku </w:t>
      </w:r>
      <w:r w:rsidR="001D2A40">
        <w:rPr>
          <w:rFonts w:eastAsia="Times New Roman"/>
          <w:sz w:val="20"/>
          <w:szCs w:val="20"/>
        </w:rPr>
        <w:t xml:space="preserve">wypowiedzenia Umowy lub </w:t>
      </w:r>
      <w:r w:rsidRPr="00697B23">
        <w:rPr>
          <w:rFonts w:eastAsia="Times New Roman"/>
          <w:sz w:val="20"/>
          <w:szCs w:val="20"/>
        </w:rPr>
        <w:t xml:space="preserve">odstąpienia od </w:t>
      </w:r>
      <w:r w:rsidR="00987535">
        <w:rPr>
          <w:rFonts w:eastAsia="Times New Roman"/>
          <w:sz w:val="20"/>
          <w:szCs w:val="20"/>
        </w:rPr>
        <w:t>Umowy</w:t>
      </w:r>
      <w:r w:rsidR="00987535" w:rsidRPr="00697B23">
        <w:rPr>
          <w:rFonts w:eastAsia="Times New Roman"/>
          <w:sz w:val="20"/>
          <w:szCs w:val="20"/>
        </w:rPr>
        <w:t xml:space="preserve"> </w:t>
      </w:r>
      <w:r w:rsidR="00C50B6C">
        <w:rPr>
          <w:rFonts w:eastAsia="Times New Roman"/>
          <w:sz w:val="20"/>
          <w:szCs w:val="20"/>
        </w:rPr>
        <w:t>w </w:t>
      </w:r>
      <w:r w:rsidRPr="00697B23">
        <w:rPr>
          <w:rFonts w:eastAsia="Times New Roman"/>
          <w:sz w:val="20"/>
          <w:szCs w:val="20"/>
        </w:rPr>
        <w:t>całości lub części przez którąkolwiek ze Stron.</w:t>
      </w:r>
    </w:p>
    <w:p w14:paraId="2E288DAB" w14:textId="142CC23B" w:rsidR="00D4066F" w:rsidRPr="00697B23" w:rsidRDefault="00EF2D48" w:rsidP="00121FF4">
      <w:pPr>
        <w:pStyle w:val="Style2"/>
        <w:numPr>
          <w:ilvl w:val="1"/>
          <w:numId w:val="11"/>
        </w:numPr>
        <w:spacing w:line="300" w:lineRule="auto"/>
        <w:ind w:left="1276" w:hanging="567"/>
        <w:jc w:val="both"/>
        <w:rPr>
          <w:rFonts w:eastAsia="Times New Roman"/>
          <w:sz w:val="20"/>
          <w:szCs w:val="20"/>
        </w:rPr>
      </w:pPr>
      <w:bookmarkStart w:id="160" w:name="bookmark208"/>
      <w:bookmarkEnd w:id="160"/>
      <w:r w:rsidRPr="00697B23">
        <w:rPr>
          <w:rFonts w:eastAsia="Times New Roman"/>
          <w:sz w:val="20"/>
          <w:szCs w:val="20"/>
        </w:rPr>
        <w:t xml:space="preserve">W każdym przypadku zastrzeżenia kar umownych w Umowie na rzecz Zamawiającego, Zamawiający uprawniony będzie do dochodzenia odszkodowania uzupełniającego na zasadach ogólnych, z tym zastrzeżeniem, że łączna i całkowita odpowiedzialność Wykonawcy ograniczona jest </w:t>
      </w:r>
      <w:r w:rsidR="003955A6">
        <w:rPr>
          <w:rFonts w:eastAsia="Times New Roman"/>
          <w:sz w:val="20"/>
          <w:szCs w:val="20"/>
        </w:rPr>
        <w:t xml:space="preserve">do wysokości  </w:t>
      </w:r>
      <w:r w:rsidR="00955B05">
        <w:rPr>
          <w:rFonts w:eastAsia="Times New Roman"/>
          <w:sz w:val="20"/>
          <w:szCs w:val="20"/>
        </w:rPr>
        <w:t>osiemnastokrotności</w:t>
      </w:r>
      <w:r w:rsidR="003955A6">
        <w:rPr>
          <w:rFonts w:eastAsia="Times New Roman"/>
          <w:sz w:val="20"/>
          <w:szCs w:val="20"/>
        </w:rPr>
        <w:t xml:space="preserve">, kwoty, o której mowa w </w:t>
      </w:r>
      <w:r w:rsidR="003955A6">
        <w:rPr>
          <w:rFonts w:eastAsia="Times New Roman"/>
          <w:sz w:val="20"/>
          <w:szCs w:val="20"/>
        </w:rPr>
        <w:lastRenderedPageBreak/>
        <w:t>pkt [11.1] Umowy</w:t>
      </w:r>
      <w:r w:rsidR="00955B05">
        <w:rPr>
          <w:rFonts w:eastAsia="Times New Roman"/>
          <w:sz w:val="20"/>
          <w:szCs w:val="20"/>
        </w:rPr>
        <w:t>.</w:t>
      </w:r>
      <w:r w:rsidR="003955A6">
        <w:rPr>
          <w:rFonts w:eastAsia="Times New Roman"/>
          <w:sz w:val="20"/>
          <w:szCs w:val="20"/>
        </w:rPr>
        <w:t xml:space="preserve"> </w:t>
      </w:r>
      <w:r w:rsidRPr="00697B23">
        <w:rPr>
          <w:rFonts w:eastAsia="Times New Roman"/>
          <w:sz w:val="20"/>
          <w:szCs w:val="20"/>
        </w:rPr>
        <w:t>Odpowiedzialność Wykonawcy z tytułu rękojmi, szkód pośrednich, utraconych korzyści i utraty danych zostaje wyłączona.</w:t>
      </w:r>
    </w:p>
    <w:p w14:paraId="64CFA459" w14:textId="50FAEB92" w:rsidR="00D4066F" w:rsidRPr="00697B23" w:rsidRDefault="00EF2D48" w:rsidP="00121FF4">
      <w:pPr>
        <w:pStyle w:val="Style2"/>
        <w:numPr>
          <w:ilvl w:val="1"/>
          <w:numId w:val="11"/>
        </w:numPr>
        <w:spacing w:line="300" w:lineRule="auto"/>
        <w:ind w:left="1276" w:hanging="567"/>
        <w:jc w:val="both"/>
        <w:rPr>
          <w:rFonts w:eastAsia="Times New Roman"/>
          <w:sz w:val="20"/>
          <w:szCs w:val="20"/>
        </w:rPr>
      </w:pPr>
      <w:bookmarkStart w:id="161" w:name="bookmark209"/>
      <w:bookmarkEnd w:id="161"/>
      <w:r w:rsidRPr="00697B23">
        <w:rPr>
          <w:rFonts w:eastAsia="Times New Roman"/>
          <w:sz w:val="20"/>
          <w:szCs w:val="20"/>
        </w:rPr>
        <w:t>Kary umowne są niezależne i należą się w pełnej wyso</w:t>
      </w:r>
      <w:r w:rsidR="00C50B6C">
        <w:rPr>
          <w:rFonts w:eastAsia="Times New Roman"/>
          <w:sz w:val="20"/>
          <w:szCs w:val="20"/>
        </w:rPr>
        <w:t>kości, nawet w przypadku, gdy z </w:t>
      </w:r>
      <w:r w:rsidRPr="00697B23">
        <w:rPr>
          <w:rFonts w:eastAsia="Times New Roman"/>
          <w:sz w:val="20"/>
          <w:szCs w:val="20"/>
        </w:rPr>
        <w:t>powodu jednego zdarzenia naliczona jest więcej niż jedna kara.</w:t>
      </w:r>
      <w:r w:rsidR="00955B05" w:rsidRPr="00955B05">
        <w:rPr>
          <w:rFonts w:ascii="Times New Roman" w:eastAsia="Times New Roman" w:hAnsi="Times New Roman" w:cs="Times New Roman"/>
          <w:sz w:val="20"/>
          <w:szCs w:val="20"/>
        </w:rPr>
        <w:t xml:space="preserve"> </w:t>
      </w:r>
      <w:r w:rsidR="00955B05" w:rsidRPr="00955B05">
        <w:rPr>
          <w:rFonts w:eastAsia="Times New Roman"/>
          <w:sz w:val="20"/>
          <w:szCs w:val="20"/>
        </w:rPr>
        <w:t xml:space="preserve">Kary umowne będą naliczane oddzielnie dla SOKK i oddzielnie </w:t>
      </w:r>
      <w:r w:rsidR="007E41A7">
        <w:rPr>
          <w:rFonts w:eastAsia="Times New Roman"/>
          <w:sz w:val="20"/>
          <w:szCs w:val="20"/>
        </w:rPr>
        <w:t>dl</w:t>
      </w:r>
      <w:r w:rsidR="00955B05" w:rsidRPr="00955B05">
        <w:rPr>
          <w:rFonts w:eastAsia="Times New Roman"/>
          <w:sz w:val="20"/>
          <w:szCs w:val="20"/>
        </w:rPr>
        <w:t>a systemu Naliczania Prowizji</w:t>
      </w:r>
      <w:r w:rsidR="001F4391">
        <w:rPr>
          <w:rFonts w:eastAsia="Times New Roman"/>
          <w:sz w:val="20"/>
          <w:szCs w:val="20"/>
        </w:rPr>
        <w:t>.</w:t>
      </w:r>
      <w:r w:rsidR="001F4391" w:rsidRPr="001F4391">
        <w:rPr>
          <w:rFonts w:asciiTheme="minorHAnsi" w:eastAsiaTheme="minorHAnsi" w:hAnsiTheme="minorHAnsi" w:cstheme="minorBidi"/>
          <w:bCs/>
          <w:color w:val="auto"/>
          <w:sz w:val="22"/>
          <w:szCs w:val="22"/>
          <w:lang w:eastAsia="en-US" w:bidi="ar-SA"/>
        </w:rPr>
        <w:t xml:space="preserve"> </w:t>
      </w:r>
      <w:r w:rsidR="001F4391" w:rsidRPr="001F4391">
        <w:rPr>
          <w:rFonts w:eastAsia="Times New Roman"/>
          <w:bCs/>
          <w:sz w:val="20"/>
          <w:szCs w:val="20"/>
        </w:rPr>
        <w:t>W przypadku wystąpienia kilku Zgłoszeń dotyczącego tego samego Incydentu może być naliczona tylko jedna kara umowna</w:t>
      </w:r>
      <w:r w:rsidR="001F4391">
        <w:rPr>
          <w:rFonts w:eastAsia="Times New Roman"/>
          <w:bCs/>
          <w:sz w:val="20"/>
          <w:szCs w:val="20"/>
        </w:rPr>
        <w:t>, o której mowa w pkt [12.3.1]</w:t>
      </w:r>
      <w:r w:rsidR="001F4391" w:rsidRPr="001F4391">
        <w:rPr>
          <w:rFonts w:eastAsia="Times New Roman"/>
          <w:bCs/>
          <w:sz w:val="20"/>
          <w:szCs w:val="20"/>
        </w:rPr>
        <w:t xml:space="preserve"> dla tego Incydentu</w:t>
      </w:r>
      <w:r w:rsidR="00955B05" w:rsidRPr="00955B05">
        <w:rPr>
          <w:rFonts w:eastAsia="Times New Roman"/>
          <w:sz w:val="20"/>
          <w:szCs w:val="20"/>
        </w:rPr>
        <w:t>.</w:t>
      </w:r>
    </w:p>
    <w:p w14:paraId="0CE0D243" w14:textId="28681739" w:rsidR="00D4066F" w:rsidRPr="00697B23" w:rsidRDefault="00EF2D48" w:rsidP="00121FF4">
      <w:pPr>
        <w:pStyle w:val="Style2"/>
        <w:numPr>
          <w:ilvl w:val="1"/>
          <w:numId w:val="11"/>
        </w:numPr>
        <w:spacing w:line="300" w:lineRule="auto"/>
        <w:ind w:left="1276" w:hanging="567"/>
        <w:jc w:val="both"/>
        <w:rPr>
          <w:rFonts w:eastAsia="Times New Roman"/>
          <w:sz w:val="20"/>
          <w:szCs w:val="20"/>
        </w:rPr>
      </w:pPr>
      <w:bookmarkStart w:id="162" w:name="bookmark210"/>
      <w:bookmarkEnd w:id="162"/>
      <w:r w:rsidRPr="00697B23">
        <w:rPr>
          <w:rFonts w:eastAsia="Times New Roman"/>
          <w:sz w:val="20"/>
          <w:szCs w:val="20"/>
        </w:rPr>
        <w:t>W ramach wykonania niniejszej Umowy, w przypadku zaistnienia szkody w majątku, którym włada Zamawiający</w:t>
      </w:r>
      <w:r w:rsidR="00AB19D3">
        <w:rPr>
          <w:rFonts w:eastAsia="Times New Roman"/>
          <w:sz w:val="20"/>
          <w:szCs w:val="20"/>
        </w:rPr>
        <w:t xml:space="preserve"> lub Spółka GK PGE korzystająca z Systemu</w:t>
      </w:r>
      <w:r w:rsidRPr="00697B23">
        <w:rPr>
          <w:rFonts w:eastAsia="Times New Roman"/>
          <w:sz w:val="20"/>
          <w:szCs w:val="20"/>
        </w:rPr>
        <w:t>, a wyrządzonej przez Wykonawcę, Wykonawca jest zobowiązany:</w:t>
      </w:r>
    </w:p>
    <w:p w14:paraId="27EF0558" w14:textId="77777777" w:rsidR="00D4066F" w:rsidRPr="00697B23" w:rsidRDefault="00EF2D48" w:rsidP="00121FF4">
      <w:pPr>
        <w:pStyle w:val="Style2"/>
        <w:numPr>
          <w:ilvl w:val="2"/>
          <w:numId w:val="11"/>
        </w:numPr>
        <w:tabs>
          <w:tab w:val="left" w:pos="421"/>
        </w:tabs>
        <w:spacing w:line="300" w:lineRule="auto"/>
        <w:ind w:left="1985" w:hanging="709"/>
        <w:jc w:val="both"/>
        <w:rPr>
          <w:rFonts w:eastAsia="Times New Roman"/>
          <w:sz w:val="20"/>
          <w:szCs w:val="20"/>
        </w:rPr>
      </w:pPr>
      <w:bookmarkStart w:id="163" w:name="bookmark211"/>
      <w:bookmarkEnd w:id="163"/>
      <w:r w:rsidRPr="00697B23">
        <w:rPr>
          <w:rFonts w:eastAsia="Times New Roman"/>
          <w:sz w:val="20"/>
          <w:szCs w:val="20"/>
        </w:rPr>
        <w:t>niezwłocznie zgłosić Zamawiającemu fakt stwierdzenia szkody oraz dołożyć należytej zawodowej staranności w celu zmniejszenia rozmiaru już powstałej szkody;</w:t>
      </w:r>
    </w:p>
    <w:p w14:paraId="17ACD2DE" w14:textId="44369E75" w:rsidR="00D4066F" w:rsidRPr="00697B23" w:rsidRDefault="00EF2D48" w:rsidP="00121FF4">
      <w:pPr>
        <w:pStyle w:val="Style2"/>
        <w:numPr>
          <w:ilvl w:val="2"/>
          <w:numId w:val="11"/>
        </w:numPr>
        <w:tabs>
          <w:tab w:val="left" w:pos="421"/>
        </w:tabs>
        <w:spacing w:line="300" w:lineRule="auto"/>
        <w:ind w:left="1985" w:hanging="709"/>
        <w:jc w:val="both"/>
        <w:rPr>
          <w:rFonts w:eastAsia="Times New Roman"/>
          <w:sz w:val="20"/>
          <w:szCs w:val="20"/>
        </w:rPr>
      </w:pPr>
      <w:bookmarkStart w:id="164" w:name="bookmark212"/>
      <w:bookmarkEnd w:id="164"/>
      <w:r w:rsidRPr="00697B23">
        <w:rPr>
          <w:rFonts w:eastAsia="Times New Roman"/>
          <w:sz w:val="20"/>
          <w:szCs w:val="20"/>
        </w:rPr>
        <w:t>umożliwić Zamawiającemu</w:t>
      </w:r>
      <w:r w:rsidR="00AB19D3">
        <w:rPr>
          <w:rFonts w:eastAsia="Times New Roman"/>
          <w:sz w:val="20"/>
          <w:szCs w:val="20"/>
        </w:rPr>
        <w:t>/spółce GK PGE</w:t>
      </w:r>
      <w:r w:rsidRPr="00697B23">
        <w:rPr>
          <w:rFonts w:eastAsia="Times New Roman"/>
          <w:sz w:val="20"/>
          <w:szCs w:val="20"/>
        </w:rPr>
        <w:t xml:space="preserve"> lub ubezpieczycielowi przeprowadzenie postępowania w celu ustalenia przyczyny i rozmiarów szkody oraz zakresu odpowiedzialności za szkodę,</w:t>
      </w:r>
      <w:r w:rsidR="00C50B6C">
        <w:rPr>
          <w:rFonts w:eastAsia="Times New Roman"/>
          <w:sz w:val="20"/>
          <w:szCs w:val="20"/>
        </w:rPr>
        <w:t xml:space="preserve"> a także udostępnić dokumenty i </w:t>
      </w:r>
      <w:r w:rsidRPr="00697B23">
        <w:rPr>
          <w:rFonts w:eastAsia="Times New Roman"/>
          <w:sz w:val="20"/>
          <w:szCs w:val="20"/>
        </w:rPr>
        <w:t>informacje o szkodzie, również w formie pisemnej,</w:t>
      </w:r>
    </w:p>
    <w:p w14:paraId="5C225694" w14:textId="668EF973" w:rsidR="00D4066F" w:rsidRPr="00697B23" w:rsidRDefault="00EF2D48" w:rsidP="00121FF4">
      <w:pPr>
        <w:pStyle w:val="Style2"/>
        <w:numPr>
          <w:ilvl w:val="2"/>
          <w:numId w:val="11"/>
        </w:numPr>
        <w:tabs>
          <w:tab w:val="left" w:pos="421"/>
        </w:tabs>
        <w:spacing w:line="300" w:lineRule="auto"/>
        <w:ind w:left="1985" w:hanging="709"/>
        <w:jc w:val="both"/>
        <w:rPr>
          <w:rFonts w:eastAsia="Times New Roman"/>
          <w:sz w:val="20"/>
          <w:szCs w:val="20"/>
        </w:rPr>
      </w:pPr>
      <w:bookmarkStart w:id="165" w:name="bookmark213"/>
      <w:bookmarkEnd w:id="165"/>
      <w:r w:rsidRPr="00697B23">
        <w:rPr>
          <w:rFonts w:eastAsia="Times New Roman"/>
          <w:sz w:val="20"/>
          <w:szCs w:val="20"/>
        </w:rPr>
        <w:t>udzielić Zamawiającemu</w:t>
      </w:r>
      <w:r w:rsidR="00AB19D3" w:rsidRPr="00AB19D3">
        <w:rPr>
          <w:rFonts w:eastAsia="Times New Roman"/>
          <w:sz w:val="20"/>
          <w:szCs w:val="20"/>
        </w:rPr>
        <w:t>/spółce GK PGE</w:t>
      </w:r>
      <w:r w:rsidRPr="00697B23">
        <w:rPr>
          <w:rFonts w:eastAsia="Times New Roman"/>
          <w:sz w:val="20"/>
          <w:szCs w:val="20"/>
        </w:rPr>
        <w:t xml:space="preserve"> pomocy w celu zgromadzenia dokumentów niezbędnych do uzyskania odszkodowania od ubezpieczyciela.</w:t>
      </w:r>
    </w:p>
    <w:p w14:paraId="2C6053FE" w14:textId="39518FAD" w:rsidR="00D4066F" w:rsidRPr="00697B23" w:rsidRDefault="00EF2D48" w:rsidP="00121FF4">
      <w:pPr>
        <w:pStyle w:val="Style2"/>
        <w:numPr>
          <w:ilvl w:val="1"/>
          <w:numId w:val="11"/>
        </w:numPr>
        <w:spacing w:line="300" w:lineRule="auto"/>
        <w:ind w:left="1276" w:hanging="567"/>
        <w:jc w:val="both"/>
        <w:rPr>
          <w:rFonts w:eastAsia="Times New Roman"/>
          <w:sz w:val="20"/>
          <w:szCs w:val="20"/>
        </w:rPr>
      </w:pPr>
      <w:bookmarkStart w:id="166" w:name="bookmark214"/>
      <w:bookmarkEnd w:id="166"/>
      <w:r w:rsidRPr="00697B23">
        <w:rPr>
          <w:rFonts w:eastAsia="Times New Roman"/>
          <w:sz w:val="20"/>
          <w:szCs w:val="20"/>
        </w:rPr>
        <w:t>Wykonanie powyższych zobowiązań nie zwalnia Wykonawcy od odpowiedzialności za szkody zgodnie z zapisami niniejszej Umowy i przepisami prawa, z zastrzeżeniem ograniczenia wskazanego w pkt [</w:t>
      </w:r>
      <w:r w:rsidR="00AB19D3" w:rsidRPr="00697B23">
        <w:rPr>
          <w:rFonts w:eastAsia="Times New Roman"/>
          <w:sz w:val="20"/>
          <w:szCs w:val="20"/>
        </w:rPr>
        <w:t>1</w:t>
      </w:r>
      <w:r w:rsidR="00AB19D3">
        <w:rPr>
          <w:rFonts w:eastAsia="Times New Roman"/>
          <w:sz w:val="20"/>
          <w:szCs w:val="20"/>
        </w:rPr>
        <w:t>2</w:t>
      </w:r>
      <w:r w:rsidRPr="00697B23">
        <w:rPr>
          <w:rFonts w:eastAsia="Times New Roman"/>
          <w:sz w:val="20"/>
          <w:szCs w:val="20"/>
        </w:rPr>
        <w:t>.6]</w:t>
      </w:r>
      <w:r w:rsidR="00AB19D3">
        <w:rPr>
          <w:rFonts w:eastAsia="Times New Roman"/>
          <w:sz w:val="20"/>
          <w:szCs w:val="20"/>
        </w:rPr>
        <w:t xml:space="preserve"> Umowy</w:t>
      </w:r>
      <w:r w:rsidR="00955B05">
        <w:rPr>
          <w:rFonts w:eastAsia="Times New Roman"/>
          <w:sz w:val="20"/>
          <w:szCs w:val="20"/>
        </w:rPr>
        <w:t xml:space="preserve"> i z zastrzeżeniem wskazanym </w:t>
      </w:r>
      <w:r w:rsidR="00955B05" w:rsidRPr="00955B05">
        <w:rPr>
          <w:rFonts w:eastAsia="Times New Roman"/>
          <w:sz w:val="20"/>
          <w:szCs w:val="20"/>
        </w:rPr>
        <w:t>w pkt [12</w:t>
      </w:r>
      <w:r w:rsidR="00955B05">
        <w:rPr>
          <w:rFonts w:eastAsia="Times New Roman"/>
          <w:sz w:val="20"/>
          <w:szCs w:val="20"/>
        </w:rPr>
        <w:t>.2</w:t>
      </w:r>
      <w:r w:rsidR="00955B05" w:rsidRPr="00955B05">
        <w:rPr>
          <w:rFonts w:eastAsia="Times New Roman"/>
          <w:sz w:val="20"/>
          <w:szCs w:val="20"/>
        </w:rPr>
        <w:t>] Umowy</w:t>
      </w:r>
      <w:r w:rsidRPr="00697B23">
        <w:rPr>
          <w:rFonts w:eastAsia="Times New Roman"/>
          <w:sz w:val="20"/>
          <w:szCs w:val="20"/>
        </w:rPr>
        <w:t>.</w:t>
      </w:r>
    </w:p>
    <w:p w14:paraId="06830427" w14:textId="592A5AD9" w:rsidR="00D4066F" w:rsidRDefault="00EF2D48" w:rsidP="00121FF4">
      <w:pPr>
        <w:pStyle w:val="Style2"/>
        <w:numPr>
          <w:ilvl w:val="1"/>
          <w:numId w:val="11"/>
        </w:numPr>
        <w:spacing w:line="300" w:lineRule="auto"/>
        <w:ind w:left="1276" w:hanging="567"/>
        <w:jc w:val="both"/>
        <w:rPr>
          <w:rFonts w:eastAsia="Times New Roman"/>
          <w:sz w:val="20"/>
          <w:szCs w:val="20"/>
        </w:rPr>
      </w:pPr>
      <w:r w:rsidRPr="00697B23">
        <w:rPr>
          <w:rFonts w:eastAsia="Times New Roman"/>
          <w:sz w:val="20"/>
          <w:szCs w:val="20"/>
        </w:rPr>
        <w:t>Wykonawca oświadcza, że realizacja przedmiotu Umowy nie narusza w żadnym zakresie praw własności intelektualnej lub przemysłowej osób trzecich, w tym praw autorskich, patentów, praw ochronnych na znaki towarowe oraz praw wynikających z rejestracji wzorów użytkowych i przemysłowych, pozostających w związku z wprowadzeniem materiałów do obrotu na terytorium Rzeczypospolitej Polskiej, przy czym jeżeli dla prawidłowej realizacji Umowy niezbędne byłoby dokonywanie czynności stanowiących ingerencję w sferę praw osób trzecich, których przedmiot jest w posiadaniu Zamawiającego, tenże zobowiązany jest do uprzedzenia o takim fakcie Wykonawcy oraz do zapewnienia wymaganych uprawnień w zakresie niezbędnym do prawidłowej realizacji Umowy.</w:t>
      </w:r>
    </w:p>
    <w:p w14:paraId="58563370" w14:textId="40112920" w:rsidR="00AE4537" w:rsidRPr="00AE4537" w:rsidRDefault="00AE4537" w:rsidP="00710B62">
      <w:pPr>
        <w:pStyle w:val="Style2"/>
        <w:numPr>
          <w:ilvl w:val="1"/>
          <w:numId w:val="11"/>
        </w:numPr>
        <w:spacing w:line="300" w:lineRule="auto"/>
        <w:ind w:left="1276" w:hanging="567"/>
        <w:jc w:val="both"/>
        <w:rPr>
          <w:rFonts w:eastAsia="Times New Roman"/>
          <w:sz w:val="20"/>
          <w:szCs w:val="20"/>
        </w:rPr>
      </w:pPr>
      <w:r w:rsidRPr="00AE4537">
        <w:rPr>
          <w:rFonts w:eastAsia="Times New Roman"/>
          <w:sz w:val="20"/>
          <w:szCs w:val="20"/>
        </w:rPr>
        <w:t xml:space="preserve">Jeśli roszczenie osoby trzeciej związane z wadą prawną jakiegokolwiek wyniku prac Wykonawcy zostanie zgłoszone (lub będzie istnieć prawdopodobieństwo jego zgłoszenia lub informacje o naruszeniu uzasadniać będą potrzebę podjęcia niezbędnych działań jeszcze przed podniesieniem roszczenia), Wykonawca </w:t>
      </w:r>
      <w:r w:rsidR="00F77CAF">
        <w:rPr>
          <w:rFonts w:eastAsia="Times New Roman"/>
          <w:sz w:val="20"/>
          <w:szCs w:val="20"/>
        </w:rPr>
        <w:t>w ramach dotychczasowego Wynagrodzenia</w:t>
      </w:r>
      <w:r w:rsidR="00704EF4" w:rsidRPr="00704EF4">
        <w:rPr>
          <w:rFonts w:eastAsia="Times New Roman"/>
          <w:sz w:val="20"/>
          <w:szCs w:val="20"/>
        </w:rPr>
        <w:t xml:space="preserve"> </w:t>
      </w:r>
      <w:r w:rsidRPr="00AE4537">
        <w:rPr>
          <w:rFonts w:eastAsia="Times New Roman"/>
          <w:sz w:val="20"/>
          <w:szCs w:val="20"/>
        </w:rPr>
        <w:t xml:space="preserve">zmodyfikuje dotychczas przekazane Zamawiającemu rezultaty prac lub wymieni je przy zachowaniu przynajmniej równoważnej jakości i zawartości oraz funkcjonalności, co elementy oryginalne. W tej sytuacji Wykonawca zapewni Zamawiającemu prawa do korzystania z tak zmodyfikowanych lub wymienionych rezultatów prac zgodnie z zasadami opisanymi Umową </w:t>
      </w:r>
      <w:r w:rsidR="00F77CAF">
        <w:rPr>
          <w:rFonts w:eastAsia="Times New Roman"/>
          <w:sz w:val="20"/>
          <w:szCs w:val="20"/>
        </w:rPr>
        <w:t>w ramach dotychczasowego Wynagrodzenia</w:t>
      </w:r>
      <w:r w:rsidRPr="00AE4537">
        <w:rPr>
          <w:rFonts w:eastAsia="Times New Roman"/>
          <w:sz w:val="20"/>
          <w:szCs w:val="20"/>
        </w:rPr>
        <w:t>.</w:t>
      </w:r>
    </w:p>
    <w:p w14:paraId="48EC12C5" w14:textId="0EF9C49D" w:rsidR="00AE4537" w:rsidRPr="00533BA6" w:rsidRDefault="00AE4537" w:rsidP="00AE4537">
      <w:pPr>
        <w:pStyle w:val="Style2"/>
        <w:numPr>
          <w:ilvl w:val="1"/>
          <w:numId w:val="11"/>
        </w:numPr>
        <w:spacing w:line="300" w:lineRule="auto"/>
        <w:ind w:left="1276" w:hanging="567"/>
        <w:jc w:val="both"/>
        <w:rPr>
          <w:rFonts w:eastAsia="Times New Roman"/>
          <w:sz w:val="20"/>
          <w:szCs w:val="20"/>
        </w:rPr>
      </w:pPr>
      <w:r w:rsidRPr="00AE4537">
        <w:rPr>
          <w:rFonts w:eastAsia="Times New Roman"/>
          <w:sz w:val="20"/>
          <w:szCs w:val="20"/>
        </w:rPr>
        <w:t>Ponadto, w przypadku zgłoszenia przez osobę trzecią roszczenia związanego z wadą prawną jakiegokolwiek wyniku prac Wykonawcy, Zamawiający poinformuje Wykonawcę o tym fakcie i o takich roszczeniach, a Wykonawca podejmie niezbędne działa</w:t>
      </w:r>
      <w:r w:rsidRPr="00533BA6">
        <w:rPr>
          <w:rFonts w:eastAsia="Times New Roman"/>
          <w:sz w:val="20"/>
          <w:szCs w:val="20"/>
        </w:rPr>
        <w:t xml:space="preserve">nia mające na celu zażegnanie sporu i poniesie koszty z tym związane. W przypadku wytoczenia </w:t>
      </w:r>
      <w:r w:rsidRPr="00533BA6">
        <w:rPr>
          <w:rFonts w:eastAsia="Times New Roman"/>
          <w:sz w:val="20"/>
          <w:szCs w:val="20"/>
        </w:rPr>
        <w:lastRenderedPageBreak/>
        <w:t>przeciwko Zamawiającemu lub innemu podmiotowi uprawnionemu na podstawie niniejszej Umowy powództwa z tytułu naruszenia praw osoby trzeciej, Wykonawca wstąpi do postępowania w charakterze strony pozwanej, a w razie braku takiej możliwości wystąpi z interwencją uboczną po stronie pozwanej</w:t>
      </w:r>
      <w:r w:rsidRPr="00533BA6">
        <w:rPr>
          <w:rFonts w:ascii="Times New Roman" w:eastAsia="Times New Roman" w:hAnsi="Times New Roman" w:cs="Times New Roman"/>
          <w:sz w:val="24"/>
          <w:szCs w:val="24"/>
        </w:rPr>
        <w:t xml:space="preserve"> </w:t>
      </w:r>
      <w:r w:rsidR="00C50B6C">
        <w:rPr>
          <w:rFonts w:eastAsia="Times New Roman"/>
          <w:sz w:val="20"/>
          <w:szCs w:val="20"/>
        </w:rPr>
        <w:t>oraz pokryje wszelkie koszty i </w:t>
      </w:r>
      <w:r w:rsidRPr="00533BA6">
        <w:rPr>
          <w:rFonts w:eastAsia="Times New Roman"/>
          <w:sz w:val="20"/>
          <w:szCs w:val="20"/>
        </w:rPr>
        <w:t xml:space="preserve">odszkodowania związane z obroną przed roszczeniami, w tym potwierdzone prawomocnym wyrokiem sądu koszty obsługi prawnej zasądzone od Zamawiającego lub innego podmiotu uprawnionego, lub ugody, na której warunki Wykonawca wyraził zgodę. </w:t>
      </w:r>
    </w:p>
    <w:p w14:paraId="6B430D94" w14:textId="340416BC" w:rsidR="00D4066F" w:rsidRPr="00697B23" w:rsidRDefault="00EF2D48" w:rsidP="00121FF4">
      <w:pPr>
        <w:pStyle w:val="Style2"/>
        <w:numPr>
          <w:ilvl w:val="1"/>
          <w:numId w:val="11"/>
        </w:numPr>
        <w:spacing w:line="300" w:lineRule="auto"/>
        <w:ind w:left="1276" w:hanging="567"/>
        <w:jc w:val="both"/>
        <w:rPr>
          <w:rFonts w:eastAsia="Times New Roman"/>
          <w:sz w:val="20"/>
          <w:szCs w:val="20"/>
        </w:rPr>
      </w:pPr>
      <w:bookmarkStart w:id="167" w:name="bookmark216"/>
      <w:bookmarkEnd w:id="167"/>
      <w:r w:rsidRPr="00697B23">
        <w:rPr>
          <w:rFonts w:eastAsia="Times New Roman"/>
          <w:sz w:val="20"/>
          <w:szCs w:val="20"/>
        </w:rPr>
        <w:t xml:space="preserve">Wykonawca nie ponosi odpowiedzialności za szkody wynikające z niewykonania lub nienależytego wykonywania Umowy spowodowanego Siłą </w:t>
      </w:r>
      <w:r w:rsidR="00882B20">
        <w:rPr>
          <w:rFonts w:eastAsia="Times New Roman"/>
          <w:sz w:val="20"/>
          <w:szCs w:val="20"/>
        </w:rPr>
        <w:t>w</w:t>
      </w:r>
      <w:r w:rsidRPr="00697B23">
        <w:rPr>
          <w:rFonts w:eastAsia="Times New Roman"/>
          <w:sz w:val="20"/>
          <w:szCs w:val="20"/>
        </w:rPr>
        <w:t xml:space="preserve">yższą jeżeli w chwili zawierania Umowy i przy zachowaniu należytej staranności nie mógł przewidzieć zaistnienia tego zdarzenia oraz jego skutków mających wpływ na możliwość wykonania postanowień niniejszej Umowy, pod warunkiem jednakże, iż poinformował Zamawiającego o wystąpieniu okoliczności stanowiącej przypadek Siły </w:t>
      </w:r>
      <w:r w:rsidR="00882B20">
        <w:rPr>
          <w:rFonts w:eastAsia="Times New Roman"/>
          <w:sz w:val="20"/>
          <w:szCs w:val="20"/>
        </w:rPr>
        <w:t>w</w:t>
      </w:r>
      <w:r w:rsidRPr="00697B23">
        <w:rPr>
          <w:rFonts w:eastAsia="Times New Roman"/>
          <w:sz w:val="20"/>
          <w:szCs w:val="20"/>
        </w:rPr>
        <w:t>yższej. Wykonawca powinien podjąć odpowiednie kroki w ce</w:t>
      </w:r>
      <w:r w:rsidR="00584BAD">
        <w:rPr>
          <w:rFonts w:eastAsia="Times New Roman"/>
          <w:sz w:val="20"/>
          <w:szCs w:val="20"/>
        </w:rPr>
        <w:t>lu</w:t>
      </w:r>
      <w:r w:rsidRPr="00697B23">
        <w:rPr>
          <w:rFonts w:eastAsia="Times New Roman"/>
          <w:sz w:val="20"/>
          <w:szCs w:val="20"/>
        </w:rPr>
        <w:t xml:space="preserve"> wznowienia wykonania zobowiązania dotkniętego Siłą Wyższą niezwłocznie po ustaniu okoliczności stanowiących Siłę Wyższą.</w:t>
      </w:r>
    </w:p>
    <w:p w14:paraId="066CD690" w14:textId="77777777" w:rsidR="00D4066F" w:rsidRPr="00697B23" w:rsidRDefault="00EF2D48" w:rsidP="00121FF4">
      <w:pPr>
        <w:pStyle w:val="Style2"/>
        <w:numPr>
          <w:ilvl w:val="1"/>
          <w:numId w:val="11"/>
        </w:numPr>
        <w:spacing w:line="300" w:lineRule="auto"/>
        <w:ind w:left="1276" w:hanging="567"/>
        <w:jc w:val="both"/>
        <w:rPr>
          <w:rFonts w:eastAsia="Times New Roman"/>
          <w:sz w:val="20"/>
          <w:szCs w:val="20"/>
        </w:rPr>
      </w:pPr>
      <w:bookmarkStart w:id="168" w:name="bookmark217"/>
      <w:bookmarkEnd w:id="168"/>
      <w:r w:rsidRPr="00697B23">
        <w:rPr>
          <w:rFonts w:eastAsia="Times New Roman"/>
          <w:sz w:val="20"/>
          <w:szCs w:val="20"/>
        </w:rPr>
        <w:t>Dostęp administracyjny do Środowiska przez osoby i podmioty trzecie w trakcie realizacji Usług IT przez Wykonawcę winien być zatwierdzony przez Koordynatora Umowy za strony Zamawiającego.</w:t>
      </w:r>
    </w:p>
    <w:p w14:paraId="18700617" w14:textId="77777777" w:rsidR="00D4066F" w:rsidRPr="00697B23" w:rsidRDefault="00EF2D48" w:rsidP="00121FF4">
      <w:pPr>
        <w:pStyle w:val="Style2"/>
        <w:numPr>
          <w:ilvl w:val="1"/>
          <w:numId w:val="11"/>
        </w:numPr>
        <w:spacing w:line="300" w:lineRule="auto"/>
        <w:ind w:left="1276" w:hanging="567"/>
        <w:jc w:val="both"/>
        <w:rPr>
          <w:rFonts w:eastAsia="Times New Roman"/>
          <w:sz w:val="20"/>
          <w:szCs w:val="20"/>
        </w:rPr>
      </w:pPr>
      <w:r w:rsidRPr="00697B23">
        <w:rPr>
          <w:rFonts w:eastAsia="Times New Roman"/>
          <w:sz w:val="20"/>
          <w:szCs w:val="20"/>
        </w:rPr>
        <w:t>Wykonawca odpowiada za działania lub zaniechania Podwykonawców jak za własne działania lub zaniechania.</w:t>
      </w:r>
    </w:p>
    <w:p w14:paraId="1CA6678A" w14:textId="3F8CC22F" w:rsidR="00D4066F" w:rsidRDefault="00EF2D48" w:rsidP="00121FF4">
      <w:pPr>
        <w:pStyle w:val="Style2"/>
        <w:numPr>
          <w:ilvl w:val="1"/>
          <w:numId w:val="11"/>
        </w:numPr>
        <w:tabs>
          <w:tab w:val="left" w:pos="1134"/>
        </w:tabs>
        <w:spacing w:line="300" w:lineRule="auto"/>
        <w:ind w:left="1276" w:hanging="567"/>
        <w:jc w:val="both"/>
        <w:rPr>
          <w:rFonts w:eastAsia="Times New Roman"/>
          <w:sz w:val="20"/>
          <w:szCs w:val="20"/>
        </w:rPr>
      </w:pPr>
      <w:r w:rsidRPr="00697B23">
        <w:rPr>
          <w:rFonts w:eastAsia="Times New Roman"/>
          <w:sz w:val="20"/>
          <w:szCs w:val="20"/>
        </w:rPr>
        <w:t xml:space="preserve">Wykonawca ponosi odpowiedzialność za wady prawne świadczonych usług i ich rezultatów. Wykonawca zwolni Zamawiającego </w:t>
      </w:r>
      <w:r w:rsidR="00704EF4" w:rsidRPr="00704EF4">
        <w:rPr>
          <w:rFonts w:eastAsia="Times New Roman"/>
          <w:sz w:val="20"/>
          <w:szCs w:val="20"/>
        </w:rPr>
        <w:t>lub inn</w:t>
      </w:r>
      <w:r w:rsidR="00704EF4">
        <w:rPr>
          <w:rFonts w:eastAsia="Times New Roman"/>
          <w:sz w:val="20"/>
          <w:szCs w:val="20"/>
        </w:rPr>
        <w:t>y</w:t>
      </w:r>
      <w:r w:rsidR="00704EF4" w:rsidRPr="00704EF4">
        <w:rPr>
          <w:rFonts w:eastAsia="Times New Roman"/>
          <w:sz w:val="20"/>
          <w:szCs w:val="20"/>
        </w:rPr>
        <w:t xml:space="preserve"> podmiot uprawnion</w:t>
      </w:r>
      <w:r w:rsidR="00704EF4">
        <w:rPr>
          <w:rFonts w:eastAsia="Times New Roman"/>
          <w:sz w:val="20"/>
          <w:szCs w:val="20"/>
        </w:rPr>
        <w:t>y</w:t>
      </w:r>
      <w:r w:rsidR="00704EF4" w:rsidRPr="00704EF4">
        <w:rPr>
          <w:rFonts w:eastAsia="Times New Roman"/>
          <w:sz w:val="20"/>
          <w:szCs w:val="20"/>
        </w:rPr>
        <w:t xml:space="preserve"> na podstawie niniejszej Umowy </w:t>
      </w:r>
      <w:r w:rsidRPr="00697B23">
        <w:rPr>
          <w:rFonts w:eastAsia="Times New Roman"/>
          <w:sz w:val="20"/>
          <w:szCs w:val="20"/>
        </w:rPr>
        <w:t>o</w:t>
      </w:r>
      <w:r w:rsidR="00C50B6C">
        <w:rPr>
          <w:rFonts w:eastAsia="Times New Roman"/>
          <w:sz w:val="20"/>
          <w:szCs w:val="20"/>
        </w:rPr>
        <w:t>d wszelkiej odpowiedzialności w </w:t>
      </w:r>
      <w:r w:rsidRPr="00697B23">
        <w:rPr>
          <w:rFonts w:eastAsia="Times New Roman"/>
          <w:sz w:val="20"/>
          <w:szCs w:val="20"/>
        </w:rPr>
        <w:t>związku z roszczeniami lub żądaniami z tytułu naruszenia praw autorskich, praw patentowych, znaku towarowego lub podobnych praw własności stron trzecich, które to roszczenia mogłyby powstać w rezultacie świadczenia przez Wykonawcę usług na rzecz Zamawiającego.</w:t>
      </w:r>
    </w:p>
    <w:p w14:paraId="4BA94614" w14:textId="77777777" w:rsidR="00AE4537" w:rsidRPr="00697B23" w:rsidRDefault="00AE4537" w:rsidP="00710B62">
      <w:pPr>
        <w:pStyle w:val="Style2"/>
        <w:tabs>
          <w:tab w:val="left" w:pos="1134"/>
        </w:tabs>
        <w:spacing w:line="300" w:lineRule="auto"/>
        <w:ind w:left="1276"/>
        <w:jc w:val="both"/>
        <w:rPr>
          <w:rFonts w:eastAsia="Times New Roman"/>
          <w:sz w:val="20"/>
          <w:szCs w:val="20"/>
        </w:rPr>
      </w:pPr>
    </w:p>
    <w:p w14:paraId="36DEE20A" w14:textId="77777777" w:rsidR="00D4066F" w:rsidRPr="00F0549A" w:rsidRDefault="00EF2D48" w:rsidP="00121FF4">
      <w:pPr>
        <w:pStyle w:val="Style2"/>
        <w:numPr>
          <w:ilvl w:val="0"/>
          <w:numId w:val="11"/>
        </w:numPr>
        <w:tabs>
          <w:tab w:val="left" w:pos="421"/>
        </w:tabs>
        <w:spacing w:line="300" w:lineRule="auto"/>
        <w:jc w:val="both"/>
        <w:rPr>
          <w:rFonts w:eastAsia="Times New Roman"/>
          <w:b/>
          <w:sz w:val="20"/>
          <w:szCs w:val="20"/>
        </w:rPr>
      </w:pPr>
      <w:bookmarkStart w:id="169" w:name="bookmark220"/>
      <w:bookmarkStart w:id="170" w:name="bookmark218"/>
      <w:bookmarkStart w:id="171" w:name="bookmark219"/>
      <w:bookmarkStart w:id="172" w:name="bookmark221"/>
      <w:bookmarkEnd w:id="169"/>
      <w:r w:rsidRPr="00F0549A">
        <w:rPr>
          <w:rFonts w:eastAsia="Times New Roman"/>
          <w:b/>
          <w:sz w:val="20"/>
          <w:szCs w:val="20"/>
        </w:rPr>
        <w:t>POUFNOŚĆ I TAJEMNICA PRZEDSIĘBIORSTWA</w:t>
      </w:r>
      <w:bookmarkEnd w:id="170"/>
      <w:bookmarkEnd w:id="171"/>
      <w:bookmarkEnd w:id="172"/>
    </w:p>
    <w:p w14:paraId="1F92695C" w14:textId="55AEAD08" w:rsidR="00D4066F" w:rsidRPr="00697B23" w:rsidRDefault="00EF2D48" w:rsidP="00121FF4">
      <w:pPr>
        <w:pStyle w:val="Style2"/>
        <w:numPr>
          <w:ilvl w:val="1"/>
          <w:numId w:val="11"/>
        </w:numPr>
        <w:tabs>
          <w:tab w:val="left" w:pos="1276"/>
        </w:tabs>
        <w:spacing w:line="300" w:lineRule="auto"/>
        <w:ind w:left="1276" w:hanging="567"/>
        <w:jc w:val="both"/>
        <w:rPr>
          <w:rFonts w:eastAsia="Times New Roman"/>
          <w:sz w:val="20"/>
          <w:szCs w:val="20"/>
        </w:rPr>
      </w:pPr>
      <w:bookmarkStart w:id="173" w:name="bookmark222"/>
      <w:bookmarkEnd w:id="173"/>
      <w:r w:rsidRPr="00697B23">
        <w:rPr>
          <w:rFonts w:eastAsia="Times New Roman"/>
          <w:sz w:val="20"/>
          <w:szCs w:val="20"/>
        </w:rPr>
        <w:t>Wykonawca zobowiązany jest do zachowania w tajemnicy, nieujawniania, nieprzekazywania, ani do niewykorzystywania we własnej działalności, w zakresie szerszym niż niezbędny do realizacji Umowy, info</w:t>
      </w:r>
      <w:r w:rsidR="00C50B6C">
        <w:rPr>
          <w:rFonts w:eastAsia="Times New Roman"/>
          <w:sz w:val="20"/>
          <w:szCs w:val="20"/>
        </w:rPr>
        <w:t>rmacji oraz danych</w:t>
      </w:r>
      <w:r w:rsidR="003A448F">
        <w:rPr>
          <w:rFonts w:eastAsia="Times New Roman"/>
          <w:sz w:val="20"/>
          <w:szCs w:val="20"/>
        </w:rPr>
        <w:t>, w tym Danych</w:t>
      </w:r>
      <w:r w:rsidR="00C50B6C">
        <w:rPr>
          <w:rFonts w:eastAsia="Times New Roman"/>
          <w:sz w:val="20"/>
          <w:szCs w:val="20"/>
        </w:rPr>
        <w:t xml:space="preserve"> uzyskanych w </w:t>
      </w:r>
      <w:r w:rsidRPr="00697B23">
        <w:rPr>
          <w:rFonts w:eastAsia="Times New Roman"/>
          <w:sz w:val="20"/>
          <w:szCs w:val="20"/>
        </w:rPr>
        <w:t>związku z wykonaniem Umowy (Informacje Chronione).</w:t>
      </w:r>
    </w:p>
    <w:p w14:paraId="4EE0AC16" w14:textId="7147BB10" w:rsidR="00D4066F" w:rsidRPr="00697B23" w:rsidRDefault="00EF2D48" w:rsidP="00B55480">
      <w:pPr>
        <w:pStyle w:val="Style2"/>
        <w:numPr>
          <w:ilvl w:val="1"/>
          <w:numId w:val="11"/>
        </w:numPr>
        <w:tabs>
          <w:tab w:val="left" w:pos="1276"/>
        </w:tabs>
        <w:spacing w:line="300" w:lineRule="auto"/>
        <w:ind w:left="1276" w:hanging="709"/>
        <w:jc w:val="both"/>
        <w:rPr>
          <w:rFonts w:eastAsia="Times New Roman"/>
          <w:sz w:val="20"/>
          <w:szCs w:val="20"/>
        </w:rPr>
      </w:pPr>
      <w:bookmarkStart w:id="174" w:name="bookmark223"/>
      <w:bookmarkEnd w:id="174"/>
      <w:r w:rsidRPr="00697B23">
        <w:rPr>
          <w:rFonts w:eastAsia="Times New Roman"/>
          <w:sz w:val="20"/>
          <w:szCs w:val="20"/>
        </w:rPr>
        <w:t xml:space="preserve">Prawa i obowiązki Stron w zakresie zachowania poufności i korzystania z Informacji Chronionych przekazywanych w ramach lub w związku z realizacją Umowy regulują odpowiednie przepisy prawa oraz </w:t>
      </w:r>
      <w:r w:rsidR="00C50B6C">
        <w:rPr>
          <w:rFonts w:eastAsia="Times New Roman"/>
          <w:sz w:val="20"/>
          <w:szCs w:val="20"/>
        </w:rPr>
        <w:t>umowa o zachowaniu poufności</w:t>
      </w:r>
      <w:r w:rsidR="00B51B39">
        <w:rPr>
          <w:rFonts w:eastAsia="Times New Roman"/>
          <w:sz w:val="20"/>
          <w:szCs w:val="20"/>
        </w:rPr>
        <w:t xml:space="preserve"> nr </w:t>
      </w:r>
      <w:r w:rsidR="00E16298">
        <w:rPr>
          <w:rFonts w:eastAsia="Times New Roman"/>
          <w:sz w:val="20"/>
          <w:szCs w:val="20"/>
        </w:rPr>
        <w:t>………………….</w:t>
      </w:r>
      <w:r w:rsidRPr="00697B23">
        <w:rPr>
          <w:rFonts w:eastAsia="Times New Roman"/>
          <w:sz w:val="20"/>
          <w:szCs w:val="20"/>
        </w:rPr>
        <w:t>z</w:t>
      </w:r>
      <w:r w:rsidR="00C50B6C">
        <w:rPr>
          <w:rFonts w:eastAsia="Times New Roman"/>
          <w:sz w:val="20"/>
          <w:szCs w:val="20"/>
        </w:rPr>
        <w:t>awarta pomiędzy Stronami</w:t>
      </w:r>
      <w:r w:rsidR="00B51B39">
        <w:rPr>
          <w:rFonts w:eastAsia="Times New Roman"/>
          <w:sz w:val="20"/>
          <w:szCs w:val="20"/>
        </w:rPr>
        <w:t xml:space="preserve"> w dniu</w:t>
      </w:r>
      <w:r w:rsidR="00E16298">
        <w:rPr>
          <w:rFonts w:eastAsia="Times New Roman"/>
          <w:sz w:val="20"/>
          <w:szCs w:val="20"/>
        </w:rPr>
        <w:t>……………….</w:t>
      </w:r>
      <w:r w:rsidR="00C50B6C">
        <w:rPr>
          <w:rFonts w:eastAsia="Times New Roman"/>
          <w:sz w:val="20"/>
          <w:szCs w:val="20"/>
        </w:rPr>
        <w:t>.</w:t>
      </w:r>
    </w:p>
    <w:p w14:paraId="1C36B4A4" w14:textId="2C098FCE" w:rsidR="00F0549A" w:rsidRDefault="00EF2D48" w:rsidP="00121FF4">
      <w:pPr>
        <w:pStyle w:val="Style2"/>
        <w:numPr>
          <w:ilvl w:val="1"/>
          <w:numId w:val="11"/>
        </w:numPr>
        <w:tabs>
          <w:tab w:val="left" w:pos="1276"/>
        </w:tabs>
        <w:spacing w:line="300" w:lineRule="auto"/>
        <w:ind w:left="1276" w:hanging="567"/>
        <w:jc w:val="both"/>
        <w:rPr>
          <w:rFonts w:eastAsia="Times New Roman"/>
          <w:sz w:val="20"/>
          <w:szCs w:val="20"/>
        </w:rPr>
      </w:pPr>
      <w:bookmarkStart w:id="175" w:name="bookmark224"/>
      <w:bookmarkEnd w:id="175"/>
      <w:r w:rsidRPr="00F0549A">
        <w:rPr>
          <w:rFonts w:eastAsia="Times New Roman"/>
          <w:sz w:val="20"/>
          <w:szCs w:val="20"/>
        </w:rPr>
        <w:t>Jakiekolwiek postanowienia w/w umowy o zachowaniu poufności, a także niniejszej Umowy nie wyłączają dalej idących zobowiązań dotyczących ochrony Informacji Chronionych przewidzianych w przepisach prawa. W celu uniknięcia wątpliwości Strony potwierdzają że niezależnie od treści poszcze</w:t>
      </w:r>
      <w:r w:rsidR="00017912">
        <w:rPr>
          <w:rFonts w:eastAsia="Times New Roman"/>
          <w:sz w:val="20"/>
          <w:szCs w:val="20"/>
        </w:rPr>
        <w:t>gólnych postanowień w/w umowy o </w:t>
      </w:r>
      <w:r w:rsidRPr="00F0549A">
        <w:rPr>
          <w:rFonts w:eastAsia="Times New Roman"/>
          <w:sz w:val="20"/>
          <w:szCs w:val="20"/>
        </w:rPr>
        <w:t>zachowaniu poufności, nie może być ona traktowana jako ograniczająca, ani wyłączająca w całości lub w części jakiekolwiek wynikające z przepisów prawa obowiązki Wykonawcy lub uprawnienia Zamawiającego w zakresie ochrony, dostępu oraz wykorzystywania informacji, danych lub dokumentów stanowiących Informacje Chronione każdej ze Stron, podmiotów należących do GK PGE lub ich Klientów.</w:t>
      </w:r>
      <w:bookmarkStart w:id="176" w:name="bookmark225"/>
      <w:bookmarkEnd w:id="176"/>
    </w:p>
    <w:p w14:paraId="79BCB996" w14:textId="38516EBC" w:rsidR="00D4066F" w:rsidRPr="00F0549A" w:rsidRDefault="00EF2D48" w:rsidP="00121FF4">
      <w:pPr>
        <w:pStyle w:val="Style2"/>
        <w:numPr>
          <w:ilvl w:val="1"/>
          <w:numId w:val="11"/>
        </w:numPr>
        <w:tabs>
          <w:tab w:val="left" w:pos="1276"/>
        </w:tabs>
        <w:spacing w:line="300" w:lineRule="auto"/>
        <w:ind w:left="1276" w:hanging="567"/>
        <w:jc w:val="both"/>
        <w:rPr>
          <w:rFonts w:eastAsia="Times New Roman"/>
          <w:sz w:val="20"/>
          <w:szCs w:val="20"/>
        </w:rPr>
      </w:pPr>
      <w:r w:rsidRPr="00F0549A">
        <w:rPr>
          <w:rFonts w:eastAsia="Times New Roman"/>
          <w:sz w:val="20"/>
          <w:szCs w:val="20"/>
        </w:rPr>
        <w:lastRenderedPageBreak/>
        <w:t xml:space="preserve">Jeżeli w związku z realizacją usług </w:t>
      </w:r>
      <w:r w:rsidR="00457C10">
        <w:rPr>
          <w:rFonts w:eastAsia="Times New Roman"/>
          <w:sz w:val="20"/>
          <w:szCs w:val="20"/>
        </w:rPr>
        <w:t xml:space="preserve">lub prac </w:t>
      </w:r>
      <w:r w:rsidRPr="00F0549A">
        <w:rPr>
          <w:rFonts w:eastAsia="Times New Roman"/>
          <w:sz w:val="20"/>
          <w:szCs w:val="20"/>
        </w:rPr>
        <w:t xml:space="preserve">objętych Umową zaistnieje konieczność uzyskania przez Wykonawcę informacji niejawnych, stanowiących tajemnicę służbową Zamawiającego, pracownicy Wykonawcy oraz jego </w:t>
      </w:r>
      <w:r w:rsidR="00457C10">
        <w:rPr>
          <w:rFonts w:eastAsia="Times New Roman"/>
          <w:sz w:val="20"/>
          <w:szCs w:val="20"/>
        </w:rPr>
        <w:t>P</w:t>
      </w:r>
      <w:r w:rsidR="00457C10" w:rsidRPr="00F0549A">
        <w:rPr>
          <w:rFonts w:eastAsia="Times New Roman"/>
          <w:sz w:val="20"/>
          <w:szCs w:val="20"/>
        </w:rPr>
        <w:t xml:space="preserve">odwykonawcy </w:t>
      </w:r>
      <w:r w:rsidRPr="00F0549A">
        <w:rPr>
          <w:rFonts w:eastAsia="Times New Roman"/>
          <w:sz w:val="20"/>
          <w:szCs w:val="20"/>
        </w:rPr>
        <w:t>spełnią wszystkie wymagania, wynikające z przepisów powszechnie obowiązujących i wprowadzonych na ich podstawie regulacji obowiązujących w przedsiębiorstwie Zamawiającego, w tym Regulacji Wewnętrznych, niezbędne do uzyskania dostępu do tych informacji. Jednocześnie Wykonawca zapewni bezpieczne przetwarzanie informacji przez swoich pracowników i swoich podwykonawców.</w:t>
      </w:r>
    </w:p>
    <w:p w14:paraId="5828B0AB" w14:textId="77777777" w:rsidR="00D4066F" w:rsidRPr="00697B23" w:rsidRDefault="00EF2D48" w:rsidP="00121FF4">
      <w:pPr>
        <w:pStyle w:val="Style2"/>
        <w:numPr>
          <w:ilvl w:val="1"/>
          <w:numId w:val="11"/>
        </w:numPr>
        <w:tabs>
          <w:tab w:val="left" w:pos="1276"/>
        </w:tabs>
        <w:spacing w:line="300" w:lineRule="auto"/>
        <w:ind w:left="1276" w:hanging="567"/>
        <w:jc w:val="both"/>
        <w:rPr>
          <w:rFonts w:eastAsia="Times New Roman"/>
          <w:sz w:val="20"/>
          <w:szCs w:val="20"/>
        </w:rPr>
      </w:pPr>
      <w:bookmarkStart w:id="177" w:name="bookmark226"/>
      <w:bookmarkEnd w:id="177"/>
      <w:r w:rsidRPr="00697B23">
        <w:rPr>
          <w:rFonts w:eastAsia="Times New Roman"/>
          <w:sz w:val="20"/>
          <w:szCs w:val="20"/>
        </w:rPr>
        <w:t>Wykonawca zobowiązuje się do przetwarzania Danych jedynie na terenie państw należących do Europejskiego Obszaru Gospodarczego. Przetwarzanie Danych poza wskazanym obszarem wymaga pisemnej zgody Zamawiającego i spełnienia warunków określonych przepisami prawa.</w:t>
      </w:r>
    </w:p>
    <w:p w14:paraId="2C0E6FA8" w14:textId="161119E7" w:rsidR="00D4066F" w:rsidRPr="00697B23" w:rsidRDefault="00EF2D48" w:rsidP="00121FF4">
      <w:pPr>
        <w:pStyle w:val="Style2"/>
        <w:numPr>
          <w:ilvl w:val="1"/>
          <w:numId w:val="11"/>
        </w:numPr>
        <w:tabs>
          <w:tab w:val="left" w:pos="442"/>
        </w:tabs>
        <w:spacing w:line="300" w:lineRule="auto"/>
        <w:ind w:left="1276" w:hanging="567"/>
        <w:jc w:val="both"/>
        <w:rPr>
          <w:rFonts w:eastAsia="Times New Roman"/>
          <w:sz w:val="20"/>
          <w:szCs w:val="20"/>
        </w:rPr>
      </w:pPr>
      <w:bookmarkStart w:id="178" w:name="bookmark227"/>
      <w:bookmarkEnd w:id="178"/>
      <w:r w:rsidRPr="00697B23">
        <w:rPr>
          <w:rFonts w:eastAsia="Times New Roman"/>
          <w:sz w:val="20"/>
          <w:szCs w:val="20"/>
        </w:rPr>
        <w:t xml:space="preserve">Wykonawca zobowiązany jest do </w:t>
      </w:r>
      <w:r w:rsidR="00F0549A" w:rsidRPr="00697B23">
        <w:rPr>
          <w:rFonts w:eastAsia="Times New Roman"/>
          <w:sz w:val="20"/>
          <w:szCs w:val="20"/>
        </w:rPr>
        <w:t>umożliwienia</w:t>
      </w:r>
      <w:r w:rsidRPr="00697B23">
        <w:rPr>
          <w:rFonts w:eastAsia="Times New Roman"/>
          <w:sz w:val="20"/>
          <w:szCs w:val="20"/>
        </w:rPr>
        <w:t xml:space="preserve">, na każde żądanie Zamawiającego, przeprowadzenia przez Zamawiającego kontroli realizacji niniejszej Umowy w zakresie bezpieczeństwa powierzonych Danych. W razie powierzenia przez Wykonawcę przetwarzania Danych </w:t>
      </w:r>
      <w:r w:rsidR="003A448F">
        <w:rPr>
          <w:rFonts w:eastAsia="Times New Roman"/>
          <w:sz w:val="20"/>
          <w:szCs w:val="20"/>
        </w:rPr>
        <w:t>P</w:t>
      </w:r>
      <w:r w:rsidRPr="00697B23">
        <w:rPr>
          <w:rFonts w:eastAsia="Times New Roman"/>
          <w:sz w:val="20"/>
          <w:szCs w:val="20"/>
        </w:rPr>
        <w:t>odwykonawcy Wy</w:t>
      </w:r>
      <w:r w:rsidR="00017912">
        <w:rPr>
          <w:rFonts w:eastAsia="Times New Roman"/>
          <w:sz w:val="20"/>
          <w:szCs w:val="20"/>
        </w:rPr>
        <w:t>konawca zagwarantuje w umowie z </w:t>
      </w:r>
      <w:r w:rsidR="003A448F">
        <w:rPr>
          <w:rFonts w:eastAsia="Times New Roman"/>
          <w:sz w:val="20"/>
          <w:szCs w:val="20"/>
        </w:rPr>
        <w:t>P</w:t>
      </w:r>
      <w:r w:rsidRPr="00697B23">
        <w:rPr>
          <w:rFonts w:eastAsia="Times New Roman"/>
          <w:sz w:val="20"/>
          <w:szCs w:val="20"/>
        </w:rPr>
        <w:t xml:space="preserve">odwykonawcą prawo przeprowadzenia przez Zamawiającego kontroli przetwarzania Danych u takiego </w:t>
      </w:r>
      <w:r w:rsidR="003A448F">
        <w:rPr>
          <w:rFonts w:eastAsia="Times New Roman"/>
          <w:sz w:val="20"/>
          <w:szCs w:val="20"/>
        </w:rPr>
        <w:t>P</w:t>
      </w:r>
      <w:r w:rsidRPr="00697B23">
        <w:rPr>
          <w:rFonts w:eastAsia="Times New Roman"/>
          <w:sz w:val="20"/>
          <w:szCs w:val="20"/>
        </w:rPr>
        <w:t>odwykonawcy.</w:t>
      </w:r>
    </w:p>
    <w:p w14:paraId="40DE4A36" w14:textId="77777777" w:rsidR="00D4066F" w:rsidRPr="00697B23" w:rsidRDefault="00EF2D48" w:rsidP="00121FF4">
      <w:pPr>
        <w:pStyle w:val="Style2"/>
        <w:numPr>
          <w:ilvl w:val="1"/>
          <w:numId w:val="11"/>
        </w:numPr>
        <w:tabs>
          <w:tab w:val="left" w:pos="442"/>
        </w:tabs>
        <w:spacing w:line="300" w:lineRule="auto"/>
        <w:ind w:left="1276" w:hanging="567"/>
        <w:jc w:val="both"/>
        <w:rPr>
          <w:rFonts w:eastAsia="Times New Roman"/>
          <w:sz w:val="20"/>
          <w:szCs w:val="20"/>
        </w:rPr>
      </w:pPr>
      <w:bookmarkStart w:id="179" w:name="bookmark228"/>
      <w:bookmarkEnd w:id="179"/>
      <w:r w:rsidRPr="00697B23">
        <w:rPr>
          <w:rFonts w:eastAsia="Times New Roman"/>
          <w:sz w:val="20"/>
          <w:szCs w:val="20"/>
        </w:rPr>
        <w:t>Wykonawca zobowiązuje się do niezwłocznego informowania Zamawiającego o każdym przypadku jakiegokolwiek naruszenia bezpieczeństwa powierzonych Danych w trakcie realizacji Umowy.</w:t>
      </w:r>
    </w:p>
    <w:p w14:paraId="2AD1CCB7" w14:textId="629C2EAE" w:rsidR="00D4066F" w:rsidRPr="00697B23" w:rsidRDefault="00EF2D48" w:rsidP="00121FF4">
      <w:pPr>
        <w:pStyle w:val="Style2"/>
        <w:numPr>
          <w:ilvl w:val="1"/>
          <w:numId w:val="11"/>
        </w:numPr>
        <w:tabs>
          <w:tab w:val="left" w:pos="442"/>
        </w:tabs>
        <w:spacing w:line="300" w:lineRule="auto"/>
        <w:ind w:left="1276" w:hanging="567"/>
        <w:jc w:val="both"/>
        <w:rPr>
          <w:rFonts w:eastAsia="Times New Roman"/>
          <w:sz w:val="20"/>
          <w:szCs w:val="20"/>
        </w:rPr>
      </w:pPr>
      <w:bookmarkStart w:id="180" w:name="bookmark229"/>
      <w:bookmarkEnd w:id="180"/>
      <w:r w:rsidRPr="00697B23">
        <w:rPr>
          <w:rFonts w:eastAsia="Times New Roman"/>
          <w:sz w:val="20"/>
          <w:szCs w:val="20"/>
        </w:rPr>
        <w:t>Strony zobowiązują się do zapewnienia przestrzegania przepisów o ochronie danych osobowych, w szczególności do zapewnienia zgodności z wymogami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882B20">
        <w:rPr>
          <w:rFonts w:eastAsia="Times New Roman"/>
          <w:sz w:val="20"/>
          <w:szCs w:val="20"/>
        </w:rPr>
        <w:t>, zwane dalej: „</w:t>
      </w:r>
      <w:r w:rsidR="00882B20" w:rsidRPr="00E16298">
        <w:rPr>
          <w:rFonts w:eastAsia="Times New Roman"/>
          <w:b/>
          <w:bCs/>
          <w:sz w:val="20"/>
          <w:szCs w:val="20"/>
        </w:rPr>
        <w:t>RODO</w:t>
      </w:r>
      <w:r w:rsidR="00882B20">
        <w:rPr>
          <w:rFonts w:eastAsia="Times New Roman"/>
          <w:sz w:val="20"/>
          <w:szCs w:val="20"/>
        </w:rPr>
        <w:t>”</w:t>
      </w:r>
      <w:r w:rsidRPr="00697B23">
        <w:rPr>
          <w:rFonts w:eastAsia="Times New Roman"/>
          <w:sz w:val="20"/>
          <w:szCs w:val="20"/>
        </w:rPr>
        <w:t>).</w:t>
      </w:r>
    </w:p>
    <w:p w14:paraId="4DA74CD1" w14:textId="77777777" w:rsidR="00D4066F" w:rsidRPr="00697B23" w:rsidRDefault="00EF2D48" w:rsidP="00121FF4">
      <w:pPr>
        <w:pStyle w:val="Style2"/>
        <w:numPr>
          <w:ilvl w:val="1"/>
          <w:numId w:val="11"/>
        </w:numPr>
        <w:tabs>
          <w:tab w:val="left" w:pos="442"/>
        </w:tabs>
        <w:spacing w:line="300" w:lineRule="auto"/>
        <w:ind w:left="1276" w:hanging="567"/>
        <w:jc w:val="both"/>
        <w:rPr>
          <w:rFonts w:eastAsia="Times New Roman"/>
          <w:sz w:val="20"/>
          <w:szCs w:val="20"/>
        </w:rPr>
      </w:pPr>
      <w:bookmarkStart w:id="181" w:name="bookmark230"/>
      <w:bookmarkEnd w:id="181"/>
      <w:r w:rsidRPr="00697B23">
        <w:rPr>
          <w:rFonts w:eastAsia="Times New Roman"/>
          <w:sz w:val="20"/>
          <w:szCs w:val="20"/>
        </w:rPr>
        <w:t>Strony potwierdzają że do realizacji Umowy konieczne jest powierzenie Wykonawcy przetwarzania przez Zamawiającego danych osobowych w rozumieniu obowiązujących przepisów w zakresie ochrony danych osobowych, co do których Zamawiający pełni rolę administratora lub podmiotu przetwarzającego przedmiotowe dane osobowe na zlecenie osób trzecich (tzw. „procesora”).</w:t>
      </w:r>
    </w:p>
    <w:p w14:paraId="263ABA94" w14:textId="577DA6A5" w:rsidR="00D4066F" w:rsidRPr="00F0549A" w:rsidRDefault="00EF2D48" w:rsidP="00121FF4">
      <w:pPr>
        <w:pStyle w:val="Style2"/>
        <w:numPr>
          <w:ilvl w:val="1"/>
          <w:numId w:val="11"/>
        </w:numPr>
        <w:tabs>
          <w:tab w:val="left" w:pos="1276"/>
        </w:tabs>
        <w:spacing w:line="300" w:lineRule="auto"/>
        <w:ind w:left="1276" w:hanging="709"/>
        <w:jc w:val="both"/>
        <w:rPr>
          <w:rFonts w:eastAsia="Times New Roman"/>
          <w:sz w:val="20"/>
          <w:szCs w:val="20"/>
        </w:rPr>
      </w:pPr>
      <w:r w:rsidRPr="00F0549A">
        <w:rPr>
          <w:rFonts w:eastAsia="Times New Roman"/>
          <w:sz w:val="20"/>
          <w:szCs w:val="20"/>
        </w:rPr>
        <w:t>Strony wraz z zawarciem Umowy zawarły umowę o powierzenie przetwarzania danych osobowych określającą w odniesieniu do danych osobowych, co do których Zamawiający pełni rolę administratora lub podmiotu przetwarzającego przedmiotowe dane osobowe na zlecenie osób trzecich (tzw. „procesora”), w szczególności następujące kwestie:</w:t>
      </w:r>
    </w:p>
    <w:p w14:paraId="361492A3" w14:textId="77777777" w:rsidR="00D4066F" w:rsidRPr="00697B23" w:rsidRDefault="00EF2D48" w:rsidP="00121FF4">
      <w:pPr>
        <w:pStyle w:val="Style2"/>
        <w:numPr>
          <w:ilvl w:val="2"/>
          <w:numId w:val="11"/>
        </w:numPr>
        <w:tabs>
          <w:tab w:val="left" w:pos="1418"/>
        </w:tabs>
        <w:spacing w:line="300" w:lineRule="auto"/>
        <w:ind w:left="2127" w:hanging="851"/>
        <w:jc w:val="both"/>
        <w:rPr>
          <w:rFonts w:eastAsia="Times New Roman"/>
          <w:sz w:val="20"/>
          <w:szCs w:val="20"/>
        </w:rPr>
      </w:pPr>
      <w:bookmarkStart w:id="182" w:name="bookmark231"/>
      <w:bookmarkEnd w:id="182"/>
      <w:r w:rsidRPr="00697B23">
        <w:rPr>
          <w:rFonts w:eastAsia="Times New Roman"/>
          <w:sz w:val="20"/>
          <w:szCs w:val="20"/>
        </w:rPr>
        <w:t>zakres, cel i zasady powierzonego Wykonawcy przetwarzania danych osobowych</w:t>
      </w:r>
    </w:p>
    <w:p w14:paraId="4E4A4D02" w14:textId="77777777" w:rsidR="00D4066F" w:rsidRPr="00697B23" w:rsidRDefault="00EF2D48" w:rsidP="00121FF4">
      <w:pPr>
        <w:pStyle w:val="Style2"/>
        <w:numPr>
          <w:ilvl w:val="2"/>
          <w:numId w:val="11"/>
        </w:numPr>
        <w:tabs>
          <w:tab w:val="left" w:pos="1418"/>
        </w:tabs>
        <w:spacing w:line="300" w:lineRule="auto"/>
        <w:ind w:left="2127" w:hanging="851"/>
        <w:jc w:val="both"/>
        <w:rPr>
          <w:rFonts w:eastAsia="Times New Roman"/>
          <w:sz w:val="20"/>
          <w:szCs w:val="20"/>
        </w:rPr>
      </w:pPr>
      <w:bookmarkStart w:id="183" w:name="bookmark232"/>
      <w:bookmarkEnd w:id="183"/>
      <w:r w:rsidRPr="00697B23">
        <w:rPr>
          <w:rFonts w:eastAsia="Times New Roman"/>
          <w:sz w:val="20"/>
          <w:szCs w:val="20"/>
        </w:rPr>
        <w:t>obowiązki w zakresie zapewnienia stosowania przez Wykonawcę technicznych i organizacyjnych środków zabezpieczających przetwarzanie danych osobowych.</w:t>
      </w:r>
    </w:p>
    <w:p w14:paraId="13791EBF" w14:textId="264375FF" w:rsidR="00D4066F" w:rsidRPr="00697B23" w:rsidRDefault="00EF2D48" w:rsidP="00121FF4">
      <w:pPr>
        <w:pStyle w:val="Style2"/>
        <w:numPr>
          <w:ilvl w:val="2"/>
          <w:numId w:val="11"/>
        </w:numPr>
        <w:tabs>
          <w:tab w:val="left" w:pos="1418"/>
        </w:tabs>
        <w:spacing w:line="300" w:lineRule="auto"/>
        <w:ind w:left="2127" w:hanging="851"/>
        <w:jc w:val="both"/>
        <w:rPr>
          <w:rFonts w:eastAsia="Times New Roman"/>
          <w:sz w:val="20"/>
          <w:szCs w:val="20"/>
        </w:rPr>
      </w:pPr>
      <w:bookmarkStart w:id="184" w:name="bookmark233"/>
      <w:bookmarkEnd w:id="184"/>
      <w:r w:rsidRPr="00697B23">
        <w:rPr>
          <w:rFonts w:eastAsia="Times New Roman"/>
          <w:sz w:val="20"/>
          <w:szCs w:val="20"/>
        </w:rPr>
        <w:t>przypadki, zakres i zasady dopuszczalnego dalszego powierzenia przetwarzania danych osobowych pr</w:t>
      </w:r>
      <w:r w:rsidR="00017912">
        <w:rPr>
          <w:rFonts w:eastAsia="Times New Roman"/>
          <w:sz w:val="20"/>
          <w:szCs w:val="20"/>
        </w:rPr>
        <w:t>zez Wykonawcę osobom trzecim (w </w:t>
      </w:r>
      <w:r w:rsidRPr="00697B23">
        <w:rPr>
          <w:rFonts w:eastAsia="Times New Roman"/>
          <w:sz w:val="20"/>
          <w:szCs w:val="20"/>
        </w:rPr>
        <w:t>szczególności dostawcom Infrastruktury).</w:t>
      </w:r>
    </w:p>
    <w:p w14:paraId="289D30C6" w14:textId="7C2626C6" w:rsidR="00D4066F" w:rsidRPr="00697B23" w:rsidRDefault="00EF2D48" w:rsidP="00017912">
      <w:pPr>
        <w:pStyle w:val="Style2"/>
        <w:numPr>
          <w:ilvl w:val="1"/>
          <w:numId w:val="11"/>
        </w:numPr>
        <w:tabs>
          <w:tab w:val="left" w:pos="1276"/>
        </w:tabs>
        <w:spacing w:line="300" w:lineRule="auto"/>
        <w:ind w:left="1276" w:hanging="709"/>
        <w:jc w:val="both"/>
        <w:rPr>
          <w:rFonts w:eastAsia="Times New Roman"/>
          <w:sz w:val="20"/>
          <w:szCs w:val="20"/>
        </w:rPr>
      </w:pPr>
      <w:bookmarkStart w:id="185" w:name="bookmark234"/>
      <w:bookmarkEnd w:id="185"/>
      <w:r w:rsidRPr="00697B23">
        <w:rPr>
          <w:rFonts w:eastAsia="Times New Roman"/>
          <w:sz w:val="20"/>
          <w:szCs w:val="20"/>
        </w:rPr>
        <w:t xml:space="preserve">Strony postanawiają iż realizacja w/w umowy o powierzenie przetwarzania danych osobowych odbywać się będzie w ramach </w:t>
      </w:r>
      <w:r w:rsidR="00533BA6">
        <w:rPr>
          <w:rFonts w:eastAsia="Times New Roman"/>
          <w:sz w:val="20"/>
          <w:szCs w:val="20"/>
        </w:rPr>
        <w:t>W</w:t>
      </w:r>
      <w:r w:rsidR="00533BA6" w:rsidRPr="00697B23">
        <w:rPr>
          <w:rFonts w:eastAsia="Times New Roman"/>
          <w:sz w:val="20"/>
          <w:szCs w:val="20"/>
        </w:rPr>
        <w:t xml:space="preserve">ynagrodzenia </w:t>
      </w:r>
      <w:r w:rsidR="00017912">
        <w:rPr>
          <w:rFonts w:eastAsia="Times New Roman"/>
          <w:sz w:val="20"/>
          <w:szCs w:val="20"/>
        </w:rPr>
        <w:t>określonego niniejszą Umową a </w:t>
      </w:r>
      <w:r w:rsidRPr="00697B23">
        <w:rPr>
          <w:rFonts w:eastAsia="Times New Roman"/>
          <w:sz w:val="20"/>
          <w:szCs w:val="20"/>
        </w:rPr>
        <w:t xml:space="preserve">Wykonawca nie będzie uprawniony do żądania od Zamawiającego ani jakiekolwiek </w:t>
      </w:r>
      <w:r w:rsidRPr="00697B23">
        <w:rPr>
          <w:rFonts w:eastAsia="Times New Roman"/>
          <w:sz w:val="20"/>
          <w:szCs w:val="20"/>
        </w:rPr>
        <w:lastRenderedPageBreak/>
        <w:t>innego podmiotu, w tym innych podmiotów GK PGE dodatkowego wynagrodzenia z tego tytułu.</w:t>
      </w:r>
    </w:p>
    <w:p w14:paraId="3164D5ED" w14:textId="77777777" w:rsidR="00D4066F" w:rsidRPr="00697B23" w:rsidRDefault="00EF2D48" w:rsidP="00121FF4">
      <w:pPr>
        <w:pStyle w:val="Style2"/>
        <w:numPr>
          <w:ilvl w:val="1"/>
          <w:numId w:val="11"/>
        </w:numPr>
        <w:tabs>
          <w:tab w:val="left" w:pos="1276"/>
        </w:tabs>
        <w:spacing w:line="300" w:lineRule="auto"/>
        <w:ind w:left="1276" w:hanging="709"/>
        <w:jc w:val="both"/>
        <w:rPr>
          <w:rFonts w:eastAsia="Times New Roman"/>
          <w:sz w:val="20"/>
          <w:szCs w:val="20"/>
        </w:rPr>
      </w:pPr>
      <w:r w:rsidRPr="00697B23">
        <w:rPr>
          <w:rFonts w:eastAsia="Times New Roman"/>
          <w:sz w:val="20"/>
          <w:szCs w:val="20"/>
        </w:rPr>
        <w:t>Wykonawca nie może rozpocząć przetwarzania danych osobowych, odnośnie których Zamawiający lub inni podmiot należący do GK PGE pełni funkcję administratora, przed poinformowaniem Zamawiającego, a w przypadku, gdy inny podmiot należący do GK PGE pełni funkcję administratora danych - także tego podmiotu o konieczności takiego przetwarzania w celu realizacji Umowy i uzyskaniem podstaw prawnych takiego przetwarzania danych osobowych.</w:t>
      </w:r>
    </w:p>
    <w:p w14:paraId="3F629913" w14:textId="2D900C74" w:rsidR="00533BA6" w:rsidRDefault="00EF2D48" w:rsidP="00121FF4">
      <w:pPr>
        <w:pStyle w:val="Style2"/>
        <w:numPr>
          <w:ilvl w:val="1"/>
          <w:numId w:val="11"/>
        </w:numPr>
        <w:tabs>
          <w:tab w:val="left" w:pos="1276"/>
        </w:tabs>
        <w:spacing w:line="300" w:lineRule="auto"/>
        <w:ind w:left="1276" w:hanging="709"/>
        <w:jc w:val="both"/>
        <w:rPr>
          <w:rFonts w:eastAsia="Times New Roman"/>
          <w:sz w:val="20"/>
          <w:szCs w:val="20"/>
        </w:rPr>
      </w:pPr>
      <w:r w:rsidRPr="00697B23">
        <w:rPr>
          <w:rFonts w:eastAsia="Times New Roman"/>
          <w:sz w:val="20"/>
          <w:szCs w:val="20"/>
        </w:rPr>
        <w:t>Wykonawca może dokonać dalszego powierzenia przetwarzania danych osobowych (</w:t>
      </w:r>
      <w:proofErr w:type="spellStart"/>
      <w:r w:rsidRPr="00697B23">
        <w:rPr>
          <w:rFonts w:eastAsia="Times New Roman"/>
          <w:sz w:val="20"/>
          <w:szCs w:val="20"/>
        </w:rPr>
        <w:t>podpowierzenie</w:t>
      </w:r>
      <w:proofErr w:type="spellEnd"/>
      <w:r w:rsidRPr="00697B23">
        <w:rPr>
          <w:rFonts w:eastAsia="Times New Roman"/>
          <w:sz w:val="20"/>
          <w:szCs w:val="20"/>
        </w:rPr>
        <w:t xml:space="preserve"> / </w:t>
      </w:r>
      <w:proofErr w:type="spellStart"/>
      <w:r w:rsidRPr="00697B23">
        <w:rPr>
          <w:rFonts w:eastAsia="Times New Roman"/>
          <w:sz w:val="20"/>
          <w:szCs w:val="20"/>
        </w:rPr>
        <w:t>subprocessing</w:t>
      </w:r>
      <w:proofErr w:type="spellEnd"/>
      <w:r w:rsidRPr="00697B23">
        <w:rPr>
          <w:rFonts w:eastAsia="Times New Roman"/>
          <w:sz w:val="20"/>
          <w:szCs w:val="20"/>
        </w:rPr>
        <w:t xml:space="preserve">) wyłącznie w celach, w zakresie i na zasadach określonych w umowie o powierzenie przetwarzania danych osobowych. </w:t>
      </w:r>
      <w:proofErr w:type="spellStart"/>
      <w:r w:rsidRPr="00697B23">
        <w:rPr>
          <w:rFonts w:eastAsia="Times New Roman"/>
          <w:sz w:val="20"/>
          <w:szCs w:val="20"/>
        </w:rPr>
        <w:t>Podpowierzenie</w:t>
      </w:r>
      <w:proofErr w:type="spellEnd"/>
      <w:r w:rsidRPr="00697B23">
        <w:rPr>
          <w:rFonts w:eastAsia="Times New Roman"/>
          <w:sz w:val="20"/>
          <w:szCs w:val="20"/>
        </w:rPr>
        <w:t xml:space="preserve"> przetwarzania danych osobowych nastąpi każdorazowo w drodze pisemnej pod rygorem nieważności umowy zawartej przez Wykonawcę z osoba trzecią (</w:t>
      </w:r>
      <w:proofErr w:type="spellStart"/>
      <w:r w:rsidRPr="00697B23">
        <w:rPr>
          <w:rFonts w:eastAsia="Times New Roman"/>
          <w:sz w:val="20"/>
          <w:szCs w:val="20"/>
        </w:rPr>
        <w:t>subprocessorem</w:t>
      </w:r>
      <w:proofErr w:type="spellEnd"/>
      <w:r w:rsidRPr="00697B23">
        <w:rPr>
          <w:rFonts w:eastAsia="Times New Roman"/>
          <w:sz w:val="20"/>
          <w:szCs w:val="20"/>
        </w:rPr>
        <w:t xml:space="preserve">), spełniającej wymagania określone w umowie o powierzenie przetwarzania danych osobowych nr; kopia podpisanej przez osobę trzecią umowy dotyczącej </w:t>
      </w:r>
      <w:proofErr w:type="spellStart"/>
      <w:r w:rsidRPr="00697B23">
        <w:rPr>
          <w:rFonts w:eastAsia="Times New Roman"/>
          <w:sz w:val="20"/>
          <w:szCs w:val="20"/>
        </w:rPr>
        <w:t>podpowierzenie</w:t>
      </w:r>
      <w:proofErr w:type="spellEnd"/>
      <w:r w:rsidRPr="00697B23">
        <w:rPr>
          <w:rFonts w:eastAsia="Times New Roman"/>
          <w:sz w:val="20"/>
          <w:szCs w:val="20"/>
        </w:rPr>
        <w:t xml:space="preserve"> przetwarzania danych osobowych zostanie każdorazowo przekazana Zamawiającemu przed przystąpieniem przez osobę trzecią (</w:t>
      </w:r>
      <w:proofErr w:type="spellStart"/>
      <w:r w:rsidRPr="00697B23">
        <w:rPr>
          <w:rFonts w:eastAsia="Times New Roman"/>
          <w:sz w:val="20"/>
          <w:szCs w:val="20"/>
        </w:rPr>
        <w:t>subprocessora</w:t>
      </w:r>
      <w:proofErr w:type="spellEnd"/>
      <w:r w:rsidRPr="00697B23">
        <w:rPr>
          <w:rFonts w:eastAsia="Times New Roman"/>
          <w:sz w:val="20"/>
          <w:szCs w:val="20"/>
        </w:rPr>
        <w:t>) do przetwarzania odpowiednich danych osobowych</w:t>
      </w:r>
      <w:r w:rsidR="00B51B39">
        <w:rPr>
          <w:rFonts w:eastAsia="Times New Roman"/>
          <w:sz w:val="20"/>
          <w:szCs w:val="20"/>
        </w:rPr>
        <w:t>.</w:t>
      </w:r>
    </w:p>
    <w:p w14:paraId="145F285D" w14:textId="31CA8589" w:rsidR="00533BA6" w:rsidRPr="00B6756E" w:rsidRDefault="00533BA6" w:rsidP="00533BA6">
      <w:pPr>
        <w:pStyle w:val="Style2"/>
        <w:numPr>
          <w:ilvl w:val="1"/>
          <w:numId w:val="11"/>
        </w:numPr>
        <w:tabs>
          <w:tab w:val="left" w:pos="1276"/>
        </w:tabs>
        <w:spacing w:line="300" w:lineRule="auto"/>
        <w:ind w:left="1276" w:hanging="709"/>
        <w:jc w:val="both"/>
        <w:rPr>
          <w:rFonts w:eastAsia="Times New Roman"/>
          <w:sz w:val="20"/>
          <w:szCs w:val="20"/>
        </w:rPr>
      </w:pPr>
      <w:r>
        <w:rPr>
          <w:rFonts w:eastAsia="Times New Roman"/>
          <w:sz w:val="20"/>
          <w:szCs w:val="20"/>
        </w:rPr>
        <w:t xml:space="preserve">Niezależnie od powyższego, </w:t>
      </w:r>
      <w:r w:rsidRPr="00B6756E">
        <w:rPr>
          <w:rFonts w:eastAsia="Times New Roman"/>
          <w:sz w:val="20"/>
          <w:szCs w:val="20"/>
        </w:rPr>
        <w:t>Strony oświadczają,</w:t>
      </w:r>
      <w:r w:rsidR="00E874C6">
        <w:rPr>
          <w:rFonts w:eastAsia="Times New Roman"/>
          <w:sz w:val="20"/>
          <w:szCs w:val="20"/>
        </w:rPr>
        <w:t xml:space="preserve"> że dane osobowe udostępniane w </w:t>
      </w:r>
      <w:r w:rsidRPr="00B6756E">
        <w:rPr>
          <w:rFonts w:eastAsia="Times New Roman"/>
          <w:sz w:val="20"/>
          <w:szCs w:val="20"/>
        </w:rPr>
        <w:t>związku z realizacją Umowy</w:t>
      </w:r>
      <w:r>
        <w:rPr>
          <w:rFonts w:eastAsia="Times New Roman"/>
          <w:sz w:val="20"/>
          <w:szCs w:val="20"/>
        </w:rPr>
        <w:t xml:space="preserve"> dotyczące Koordynatorów Stron, Personelu Wykonawcy oraz osób reprezentujących Strony,</w:t>
      </w:r>
      <w:r w:rsidRPr="00B6756E">
        <w:rPr>
          <w:rFonts w:eastAsia="Times New Roman"/>
          <w:sz w:val="20"/>
          <w:szCs w:val="20"/>
        </w:rPr>
        <w:t xml:space="preserve"> będą przetwarzane wyłącznie w celu jej realizacji. Udostępniane </w:t>
      </w:r>
      <w:r>
        <w:rPr>
          <w:rFonts w:eastAsia="Times New Roman"/>
          <w:sz w:val="20"/>
          <w:szCs w:val="20"/>
        </w:rPr>
        <w:t xml:space="preserve">ww. </w:t>
      </w:r>
      <w:r w:rsidRPr="00B6756E">
        <w:rPr>
          <w:rFonts w:eastAsia="Times New Roman"/>
          <w:sz w:val="20"/>
          <w:szCs w:val="20"/>
        </w:rPr>
        <w:t>dane osobowe mogą zawierać następujący zakres: w przypadku osób kontaktowych: imię, nazwisko, stanowisko, numer telefonu, adres e-mail; w przypadku osób uprawnionych do reprezentacji: imię i nazwisko, stanowisko/funkcja, dane wynikające z pełnomocnictwa.</w:t>
      </w:r>
    </w:p>
    <w:p w14:paraId="219C2DA9" w14:textId="4905307C" w:rsidR="00533BA6" w:rsidRPr="00B6756E" w:rsidRDefault="00533BA6" w:rsidP="00533BA6">
      <w:pPr>
        <w:pStyle w:val="Style2"/>
        <w:numPr>
          <w:ilvl w:val="1"/>
          <w:numId w:val="11"/>
        </w:numPr>
        <w:tabs>
          <w:tab w:val="left" w:pos="1276"/>
        </w:tabs>
        <w:spacing w:line="300" w:lineRule="auto"/>
        <w:ind w:left="1276" w:hanging="709"/>
        <w:jc w:val="both"/>
        <w:rPr>
          <w:rFonts w:eastAsia="Times New Roman"/>
          <w:sz w:val="20"/>
          <w:szCs w:val="20"/>
        </w:rPr>
      </w:pPr>
      <w:r w:rsidRPr="00B6756E">
        <w:rPr>
          <w:rFonts w:eastAsia="Times New Roman"/>
          <w:sz w:val="20"/>
          <w:szCs w:val="20"/>
        </w:rPr>
        <w:t xml:space="preserve">Zgodnie z art. 13 ust. 1-2 oraz art. 14 ust 1-2 RODO </w:t>
      </w:r>
      <w:r w:rsidR="00E874C6">
        <w:rPr>
          <w:rFonts w:eastAsia="Times New Roman"/>
          <w:sz w:val="20"/>
          <w:szCs w:val="20"/>
        </w:rPr>
        <w:t>Strony informują się nawzajem o </w:t>
      </w:r>
      <w:r w:rsidRPr="00B6756E">
        <w:rPr>
          <w:rFonts w:eastAsia="Times New Roman"/>
          <w:sz w:val="20"/>
          <w:szCs w:val="20"/>
        </w:rPr>
        <w:t>zasadach przetwarzania danych osobowych oraz przekazują niezwłocznie po zawarciu niniejszej Umowy te informacje osobom występującym w ich imieniu oraz osobom biorącym udział w realizacji Umowy</w:t>
      </w:r>
      <w:r w:rsidR="00FD14CF">
        <w:rPr>
          <w:rFonts w:eastAsia="Times New Roman"/>
          <w:sz w:val="20"/>
          <w:szCs w:val="20"/>
        </w:rPr>
        <w:t>, wskazanym w pkt [13.14] Umowy</w:t>
      </w:r>
      <w:r w:rsidRPr="00B6756E">
        <w:rPr>
          <w:rFonts w:eastAsia="Times New Roman"/>
          <w:sz w:val="20"/>
          <w:szCs w:val="20"/>
        </w:rPr>
        <w:t>. Przedmiotowy obowiązek Strony zobowiązują się wypełniać także względem każdej nowej osoby, której dane osobowe będą udostępniane w związku z realizacją Umowy.</w:t>
      </w:r>
    </w:p>
    <w:p w14:paraId="7F9076DF" w14:textId="4F177200" w:rsidR="00533BA6" w:rsidRPr="00B6756E" w:rsidRDefault="00533BA6" w:rsidP="00533BA6">
      <w:pPr>
        <w:pStyle w:val="Style2"/>
        <w:numPr>
          <w:ilvl w:val="1"/>
          <w:numId w:val="11"/>
        </w:numPr>
        <w:tabs>
          <w:tab w:val="left" w:pos="1276"/>
        </w:tabs>
        <w:spacing w:line="300" w:lineRule="auto"/>
        <w:ind w:left="1276" w:hanging="709"/>
        <w:jc w:val="both"/>
        <w:rPr>
          <w:rFonts w:eastAsia="Times New Roman"/>
          <w:sz w:val="20"/>
          <w:szCs w:val="20"/>
        </w:rPr>
      </w:pPr>
      <w:r w:rsidRPr="00B6756E">
        <w:rPr>
          <w:rFonts w:eastAsia="Times New Roman"/>
          <w:sz w:val="20"/>
          <w:szCs w:val="20"/>
        </w:rPr>
        <w:t xml:space="preserve">Klauzule informacyjne, o których mowa w </w:t>
      </w:r>
      <w:r w:rsidR="00FD14CF">
        <w:rPr>
          <w:rFonts w:eastAsia="Times New Roman"/>
          <w:sz w:val="20"/>
          <w:szCs w:val="20"/>
        </w:rPr>
        <w:t>pkt [13.15] Umowy</w:t>
      </w:r>
      <w:r w:rsidRPr="00B6756E">
        <w:rPr>
          <w:rFonts w:eastAsia="Times New Roman"/>
          <w:sz w:val="20"/>
          <w:szCs w:val="20"/>
        </w:rPr>
        <w:t>, znajdują się:</w:t>
      </w:r>
    </w:p>
    <w:p w14:paraId="4E2420C6" w14:textId="71E400DF" w:rsidR="00533BA6" w:rsidRPr="00533BA6" w:rsidRDefault="00533BA6" w:rsidP="00533BA6">
      <w:pPr>
        <w:pStyle w:val="Style2"/>
        <w:numPr>
          <w:ilvl w:val="2"/>
          <w:numId w:val="11"/>
        </w:numPr>
        <w:tabs>
          <w:tab w:val="left" w:pos="1276"/>
        </w:tabs>
        <w:spacing w:line="300" w:lineRule="auto"/>
        <w:ind w:left="1843" w:hanging="709"/>
        <w:jc w:val="both"/>
        <w:rPr>
          <w:rFonts w:eastAsia="Times New Roman"/>
          <w:sz w:val="20"/>
          <w:szCs w:val="20"/>
        </w:rPr>
      </w:pPr>
      <w:r w:rsidRPr="00533BA6">
        <w:rPr>
          <w:rFonts w:eastAsia="Times New Roman"/>
          <w:sz w:val="20"/>
          <w:szCs w:val="20"/>
        </w:rPr>
        <w:t xml:space="preserve">w Załączniku nr </w:t>
      </w:r>
      <w:r w:rsidR="00E26CB3">
        <w:rPr>
          <w:rFonts w:eastAsia="Times New Roman"/>
          <w:sz w:val="20"/>
          <w:szCs w:val="20"/>
        </w:rPr>
        <w:t>6</w:t>
      </w:r>
      <w:r w:rsidR="00E26CB3" w:rsidRPr="00533BA6">
        <w:rPr>
          <w:rFonts w:eastAsia="Times New Roman"/>
          <w:sz w:val="20"/>
          <w:szCs w:val="20"/>
        </w:rPr>
        <w:t xml:space="preserve"> </w:t>
      </w:r>
      <w:r w:rsidRPr="00533BA6">
        <w:rPr>
          <w:rFonts w:eastAsia="Times New Roman"/>
          <w:sz w:val="20"/>
          <w:szCs w:val="20"/>
        </w:rPr>
        <w:t>do Umowy  (</w:t>
      </w:r>
      <w:r w:rsidR="00E26CB3">
        <w:rPr>
          <w:rFonts w:eastAsia="Times New Roman"/>
          <w:sz w:val="20"/>
          <w:szCs w:val="20"/>
        </w:rPr>
        <w:t>K</w:t>
      </w:r>
      <w:r w:rsidRPr="00533BA6">
        <w:rPr>
          <w:rFonts w:eastAsia="Times New Roman"/>
          <w:sz w:val="20"/>
          <w:szCs w:val="20"/>
        </w:rPr>
        <w:t xml:space="preserve">lauzula informacyjna autorstwa </w:t>
      </w:r>
      <w:r>
        <w:rPr>
          <w:rFonts w:eastAsia="Times New Roman"/>
          <w:sz w:val="20"/>
          <w:szCs w:val="20"/>
        </w:rPr>
        <w:t>Zamawiającego</w:t>
      </w:r>
      <w:r w:rsidRPr="00533BA6">
        <w:rPr>
          <w:rFonts w:eastAsia="Times New Roman"/>
          <w:sz w:val="20"/>
          <w:szCs w:val="20"/>
        </w:rPr>
        <w:t>).</w:t>
      </w:r>
    </w:p>
    <w:p w14:paraId="35C97279" w14:textId="1F172BE2" w:rsidR="00533BA6" w:rsidRPr="00533BA6" w:rsidRDefault="00533BA6" w:rsidP="00533BA6">
      <w:pPr>
        <w:pStyle w:val="Style2"/>
        <w:numPr>
          <w:ilvl w:val="2"/>
          <w:numId w:val="11"/>
        </w:numPr>
        <w:tabs>
          <w:tab w:val="left" w:pos="1276"/>
        </w:tabs>
        <w:spacing w:line="300" w:lineRule="auto"/>
        <w:ind w:left="1843" w:hanging="709"/>
        <w:jc w:val="both"/>
        <w:rPr>
          <w:rFonts w:eastAsia="Times New Roman"/>
          <w:sz w:val="20"/>
          <w:szCs w:val="20"/>
        </w:rPr>
      </w:pPr>
      <w:r>
        <w:rPr>
          <w:rFonts w:eastAsia="Times New Roman"/>
          <w:sz w:val="20"/>
          <w:szCs w:val="20"/>
        </w:rPr>
        <w:t>w</w:t>
      </w:r>
      <w:r w:rsidRPr="00533BA6">
        <w:rPr>
          <w:rFonts w:eastAsia="Times New Roman"/>
          <w:sz w:val="20"/>
          <w:szCs w:val="20"/>
        </w:rPr>
        <w:t xml:space="preserve"> Załączniku nr </w:t>
      </w:r>
      <w:r w:rsidR="00E26CB3">
        <w:rPr>
          <w:rFonts w:eastAsia="Times New Roman"/>
          <w:sz w:val="20"/>
          <w:szCs w:val="20"/>
        </w:rPr>
        <w:t>7</w:t>
      </w:r>
      <w:r w:rsidR="00E26CB3" w:rsidRPr="00533BA6">
        <w:rPr>
          <w:rFonts w:eastAsia="Times New Roman"/>
          <w:sz w:val="20"/>
          <w:szCs w:val="20"/>
        </w:rPr>
        <w:t xml:space="preserve"> </w:t>
      </w:r>
      <w:r w:rsidRPr="00533BA6">
        <w:rPr>
          <w:rFonts w:eastAsia="Times New Roman"/>
          <w:sz w:val="20"/>
          <w:szCs w:val="20"/>
        </w:rPr>
        <w:t>do Umowy  (</w:t>
      </w:r>
      <w:r w:rsidR="00E26CB3">
        <w:rPr>
          <w:rFonts w:eastAsia="Times New Roman"/>
          <w:sz w:val="20"/>
          <w:szCs w:val="20"/>
        </w:rPr>
        <w:t>K</w:t>
      </w:r>
      <w:r w:rsidRPr="00533BA6">
        <w:rPr>
          <w:rFonts w:eastAsia="Times New Roman"/>
          <w:sz w:val="20"/>
          <w:szCs w:val="20"/>
        </w:rPr>
        <w:t>lauzula informacyjna autorstwa Wykonawcy).</w:t>
      </w:r>
    </w:p>
    <w:p w14:paraId="0C396114" w14:textId="719E85E7" w:rsidR="00533BA6" w:rsidRPr="00533BA6" w:rsidRDefault="00533BA6" w:rsidP="00533BA6">
      <w:pPr>
        <w:pStyle w:val="Style2"/>
        <w:numPr>
          <w:ilvl w:val="1"/>
          <w:numId w:val="11"/>
        </w:numPr>
        <w:tabs>
          <w:tab w:val="left" w:pos="1276"/>
        </w:tabs>
        <w:spacing w:line="300" w:lineRule="auto"/>
        <w:ind w:left="1276" w:hanging="709"/>
        <w:jc w:val="both"/>
        <w:rPr>
          <w:rFonts w:eastAsia="Times New Roman"/>
          <w:sz w:val="20"/>
          <w:szCs w:val="20"/>
        </w:rPr>
      </w:pPr>
      <w:r w:rsidRPr="00533BA6">
        <w:rPr>
          <w:rFonts w:eastAsia="Times New Roman"/>
          <w:sz w:val="20"/>
          <w:szCs w:val="20"/>
        </w:rPr>
        <w:t xml:space="preserve">Strony zobowiązane są na wniosek drugiej Strony przedstawić w terminie 7 dni od daty wniosku potwierdzenie wypełnienia obowiązku informacyjnego, o którym mowa w </w:t>
      </w:r>
      <w:r>
        <w:rPr>
          <w:rFonts w:eastAsia="Times New Roman"/>
          <w:sz w:val="20"/>
          <w:szCs w:val="20"/>
        </w:rPr>
        <w:t xml:space="preserve">pkt </w:t>
      </w:r>
      <w:r w:rsidRPr="00533BA6">
        <w:rPr>
          <w:rFonts w:eastAsia="Times New Roman"/>
          <w:sz w:val="20"/>
          <w:szCs w:val="20"/>
        </w:rPr>
        <w:t xml:space="preserve"> </w:t>
      </w:r>
      <w:r w:rsidR="00FD14CF">
        <w:rPr>
          <w:rFonts w:eastAsia="Times New Roman"/>
          <w:sz w:val="20"/>
          <w:szCs w:val="20"/>
        </w:rPr>
        <w:t>[</w:t>
      </w:r>
      <w:r>
        <w:rPr>
          <w:rFonts w:eastAsia="Times New Roman"/>
          <w:sz w:val="20"/>
          <w:szCs w:val="20"/>
        </w:rPr>
        <w:t>1</w:t>
      </w:r>
      <w:r w:rsidRPr="00533BA6">
        <w:rPr>
          <w:rFonts w:eastAsia="Times New Roman"/>
          <w:sz w:val="20"/>
          <w:szCs w:val="20"/>
        </w:rPr>
        <w:t>3</w:t>
      </w:r>
      <w:r>
        <w:rPr>
          <w:rFonts w:eastAsia="Times New Roman"/>
          <w:sz w:val="20"/>
          <w:szCs w:val="20"/>
        </w:rPr>
        <w:t>.15</w:t>
      </w:r>
      <w:r w:rsidR="00FD14CF">
        <w:rPr>
          <w:rFonts w:eastAsia="Times New Roman"/>
          <w:sz w:val="20"/>
          <w:szCs w:val="20"/>
        </w:rPr>
        <w:t>] Umowy.</w:t>
      </w:r>
      <w:r w:rsidRPr="00533BA6">
        <w:rPr>
          <w:rFonts w:eastAsia="Times New Roman"/>
          <w:sz w:val="20"/>
          <w:szCs w:val="20"/>
        </w:rPr>
        <w:t xml:space="preserve"> Wniosek może zostać złożony pisemnie na adres korespondencyjny Strony lub za pośrednictwem poczty elektronicznej na adres e-mail osób wskazanych do kontaktu w Umowie.</w:t>
      </w:r>
    </w:p>
    <w:p w14:paraId="104DFCEF" w14:textId="77777777" w:rsidR="00533BA6" w:rsidRPr="00533BA6" w:rsidRDefault="00533BA6" w:rsidP="00533BA6">
      <w:pPr>
        <w:pStyle w:val="Style2"/>
        <w:numPr>
          <w:ilvl w:val="1"/>
          <w:numId w:val="11"/>
        </w:numPr>
        <w:tabs>
          <w:tab w:val="left" w:pos="1276"/>
        </w:tabs>
        <w:spacing w:line="300" w:lineRule="auto"/>
        <w:ind w:left="1276" w:hanging="709"/>
        <w:jc w:val="both"/>
        <w:rPr>
          <w:rFonts w:eastAsia="Times New Roman"/>
          <w:sz w:val="20"/>
          <w:szCs w:val="20"/>
        </w:rPr>
      </w:pPr>
      <w:r w:rsidRPr="00533BA6">
        <w:rPr>
          <w:rFonts w:eastAsia="Times New Roman"/>
          <w:sz w:val="20"/>
          <w:szCs w:val="20"/>
        </w:rPr>
        <w:t>Niezależnie od postanowień powyżej, każda ze Stron, jeśli będzie to konieczne, zrealizuje własny obowiązek informacyjny w przyjęty przez siebie sposób.</w:t>
      </w:r>
    </w:p>
    <w:p w14:paraId="1AED06F0" w14:textId="218DE9F9" w:rsidR="00533BA6" w:rsidRPr="00533BA6" w:rsidRDefault="00533BA6" w:rsidP="00533BA6">
      <w:pPr>
        <w:pStyle w:val="Style2"/>
        <w:numPr>
          <w:ilvl w:val="1"/>
          <w:numId w:val="11"/>
        </w:numPr>
        <w:tabs>
          <w:tab w:val="left" w:pos="1276"/>
        </w:tabs>
        <w:spacing w:line="300" w:lineRule="auto"/>
        <w:ind w:left="1276" w:hanging="709"/>
        <w:jc w:val="both"/>
        <w:rPr>
          <w:rFonts w:eastAsia="Times New Roman"/>
          <w:sz w:val="20"/>
          <w:szCs w:val="20"/>
        </w:rPr>
      </w:pPr>
      <w:r w:rsidRPr="00533BA6">
        <w:rPr>
          <w:rFonts w:eastAsia="Times New Roman"/>
          <w:sz w:val="20"/>
          <w:szCs w:val="20"/>
        </w:rPr>
        <w:t xml:space="preserve">Strony jako odbiorcy danych </w:t>
      </w:r>
      <w:r w:rsidR="00CB66D0">
        <w:rPr>
          <w:rFonts w:eastAsia="Times New Roman"/>
          <w:sz w:val="20"/>
          <w:szCs w:val="20"/>
        </w:rPr>
        <w:t xml:space="preserve">osobowych </w:t>
      </w:r>
      <w:r w:rsidRPr="00533BA6">
        <w:rPr>
          <w:rFonts w:eastAsia="Times New Roman"/>
          <w:sz w:val="20"/>
          <w:szCs w:val="20"/>
        </w:rPr>
        <w:t>zobowiązują się do:</w:t>
      </w:r>
    </w:p>
    <w:p w14:paraId="122FDBD0" w14:textId="77777777" w:rsidR="00533BA6" w:rsidRPr="00533BA6" w:rsidRDefault="00533BA6" w:rsidP="00B6756E">
      <w:pPr>
        <w:pStyle w:val="Style2"/>
        <w:numPr>
          <w:ilvl w:val="2"/>
          <w:numId w:val="11"/>
        </w:numPr>
        <w:tabs>
          <w:tab w:val="left" w:pos="1276"/>
        </w:tabs>
        <w:spacing w:line="300" w:lineRule="auto"/>
        <w:ind w:left="1985" w:hanging="851"/>
        <w:jc w:val="both"/>
        <w:rPr>
          <w:rFonts w:eastAsia="Times New Roman"/>
          <w:sz w:val="20"/>
          <w:szCs w:val="20"/>
        </w:rPr>
      </w:pPr>
      <w:r w:rsidRPr="00533BA6">
        <w:rPr>
          <w:rFonts w:eastAsia="Times New Roman"/>
          <w:sz w:val="20"/>
          <w:szCs w:val="20"/>
        </w:rPr>
        <w:t>zachowania udostępnionych danych w poufności,</w:t>
      </w:r>
    </w:p>
    <w:p w14:paraId="51107DFF" w14:textId="77777777" w:rsidR="00533BA6" w:rsidRPr="00533BA6" w:rsidRDefault="00533BA6" w:rsidP="00B6756E">
      <w:pPr>
        <w:pStyle w:val="Style2"/>
        <w:numPr>
          <w:ilvl w:val="2"/>
          <w:numId w:val="11"/>
        </w:numPr>
        <w:tabs>
          <w:tab w:val="left" w:pos="1276"/>
        </w:tabs>
        <w:spacing w:line="300" w:lineRule="auto"/>
        <w:ind w:left="1985" w:hanging="851"/>
        <w:jc w:val="both"/>
        <w:rPr>
          <w:rFonts w:eastAsia="Times New Roman"/>
          <w:sz w:val="20"/>
          <w:szCs w:val="20"/>
        </w:rPr>
      </w:pPr>
      <w:r w:rsidRPr="00533BA6">
        <w:rPr>
          <w:rFonts w:eastAsia="Times New Roman"/>
          <w:sz w:val="20"/>
          <w:szCs w:val="20"/>
        </w:rPr>
        <w:t>ograniczenia dostępu do danych wyłącznie do osób upoważnionych do przetwarzania danych i zobowiązanych do zachowania poufności,</w:t>
      </w:r>
    </w:p>
    <w:p w14:paraId="00BE8BC3" w14:textId="77777777" w:rsidR="00533BA6" w:rsidRPr="00533BA6" w:rsidRDefault="00533BA6" w:rsidP="00B6756E">
      <w:pPr>
        <w:pStyle w:val="Style2"/>
        <w:numPr>
          <w:ilvl w:val="2"/>
          <w:numId w:val="11"/>
        </w:numPr>
        <w:tabs>
          <w:tab w:val="left" w:pos="1276"/>
        </w:tabs>
        <w:spacing w:line="300" w:lineRule="auto"/>
        <w:ind w:left="1985" w:hanging="851"/>
        <w:jc w:val="both"/>
        <w:rPr>
          <w:rFonts w:eastAsia="Times New Roman"/>
          <w:sz w:val="20"/>
          <w:szCs w:val="20"/>
        </w:rPr>
      </w:pPr>
      <w:r w:rsidRPr="00533BA6">
        <w:rPr>
          <w:rFonts w:eastAsia="Times New Roman"/>
          <w:sz w:val="20"/>
          <w:szCs w:val="20"/>
        </w:rPr>
        <w:lastRenderedPageBreak/>
        <w:t>przechowywania i przetwarzania przekazanych danych zgodnie z przepisami RODO, a w szczególności zgodnie z art. 32 RODO,</w:t>
      </w:r>
    </w:p>
    <w:p w14:paraId="29046F70" w14:textId="77777777" w:rsidR="00533BA6" w:rsidRPr="00533BA6" w:rsidRDefault="00533BA6" w:rsidP="00B6756E">
      <w:pPr>
        <w:pStyle w:val="Style2"/>
        <w:numPr>
          <w:ilvl w:val="2"/>
          <w:numId w:val="11"/>
        </w:numPr>
        <w:tabs>
          <w:tab w:val="left" w:pos="1276"/>
        </w:tabs>
        <w:spacing w:line="300" w:lineRule="auto"/>
        <w:ind w:left="1985" w:hanging="851"/>
        <w:jc w:val="both"/>
        <w:rPr>
          <w:rFonts w:eastAsia="Times New Roman"/>
          <w:sz w:val="20"/>
          <w:szCs w:val="20"/>
        </w:rPr>
      </w:pPr>
      <w:r w:rsidRPr="00533BA6">
        <w:rPr>
          <w:rFonts w:eastAsia="Times New Roman"/>
          <w:sz w:val="20"/>
          <w:szCs w:val="20"/>
        </w:rPr>
        <w:t>przetwarzania udostępnionych danych wyłącznie przez czas niezbędny do realizacji celu przetwarzania i który wynika z przepisów prawa powszechnie obowiązującego.</w:t>
      </w:r>
    </w:p>
    <w:p w14:paraId="2A33ECFD" w14:textId="77777777" w:rsidR="00533BA6" w:rsidRPr="00533BA6" w:rsidRDefault="00533BA6" w:rsidP="00533BA6">
      <w:pPr>
        <w:pStyle w:val="Style2"/>
        <w:numPr>
          <w:ilvl w:val="1"/>
          <w:numId w:val="11"/>
        </w:numPr>
        <w:tabs>
          <w:tab w:val="left" w:pos="1276"/>
        </w:tabs>
        <w:spacing w:line="300" w:lineRule="auto"/>
        <w:ind w:left="1276" w:hanging="709"/>
        <w:jc w:val="both"/>
        <w:rPr>
          <w:rFonts w:eastAsia="Times New Roman"/>
          <w:sz w:val="20"/>
          <w:szCs w:val="20"/>
        </w:rPr>
      </w:pPr>
      <w:r w:rsidRPr="00533BA6">
        <w:rPr>
          <w:rFonts w:eastAsia="Times New Roman"/>
          <w:sz w:val="20"/>
          <w:szCs w:val="20"/>
        </w:rPr>
        <w:t>W ramach udostępnienia danych osobowych Strony zobowiązują się do tego, aby udostępnienie odbywało się z zachowaniem najwyższych standardów bezpieczeństwa, w szczególności dane zostaną przed przekazaniem w formie elektronicznej zabezpieczone w sposób kryptograficzny, a hasła niezbędne do ich odczytania zostaną przekazane inną drogą komunikacji.</w:t>
      </w:r>
    </w:p>
    <w:p w14:paraId="0DFC137C" w14:textId="12800CBC" w:rsidR="00533BA6" w:rsidRDefault="00533BA6" w:rsidP="00533BA6">
      <w:pPr>
        <w:pStyle w:val="Style2"/>
        <w:numPr>
          <w:ilvl w:val="1"/>
          <w:numId w:val="11"/>
        </w:numPr>
        <w:tabs>
          <w:tab w:val="left" w:pos="1276"/>
        </w:tabs>
        <w:spacing w:line="300" w:lineRule="auto"/>
        <w:ind w:left="1276" w:hanging="709"/>
        <w:jc w:val="both"/>
        <w:rPr>
          <w:rFonts w:eastAsia="Times New Roman"/>
          <w:sz w:val="20"/>
          <w:szCs w:val="20"/>
        </w:rPr>
      </w:pPr>
      <w:r w:rsidRPr="00533BA6">
        <w:rPr>
          <w:rFonts w:eastAsia="Times New Roman"/>
          <w:sz w:val="20"/>
          <w:szCs w:val="20"/>
        </w:rPr>
        <w:t>Każda ze Stron przyjmuje do wiadomości, że jeżeli będzie dokonywać przetwarzania udostępnionych przez drugą Stronę danych osobowych w innym celu niż w</w:t>
      </w:r>
      <w:r w:rsidR="00E874C6">
        <w:rPr>
          <w:rFonts w:eastAsia="Times New Roman"/>
          <w:sz w:val="20"/>
          <w:szCs w:val="20"/>
        </w:rPr>
        <w:t>skazany w </w:t>
      </w:r>
      <w:r w:rsidRPr="00533BA6">
        <w:rPr>
          <w:rFonts w:eastAsia="Times New Roman"/>
          <w:sz w:val="20"/>
          <w:szCs w:val="20"/>
        </w:rPr>
        <w:t>Umowie lub będzie przetwarzać inne dane os</w:t>
      </w:r>
      <w:r w:rsidR="00E874C6">
        <w:rPr>
          <w:rFonts w:eastAsia="Times New Roman"/>
          <w:sz w:val="20"/>
          <w:szCs w:val="20"/>
        </w:rPr>
        <w:t>obowe od osób, o których mowa w </w:t>
      </w:r>
      <w:r w:rsidRPr="00533BA6">
        <w:rPr>
          <w:rFonts w:eastAsia="Times New Roman"/>
          <w:sz w:val="20"/>
          <w:szCs w:val="20"/>
        </w:rPr>
        <w:t>Umowie, stanie się w tym zakresie administratorem tych danych i zobowiązana będzie wypełnić wszystkie obowiązki administratora danych osobowych wynikające z przepisów o ochronie danych osobowych. W takim przypadku żadna ze Stron nie będzie ponosić odpowiedzialności za niezgodne z przepisami działan</w:t>
      </w:r>
      <w:r w:rsidR="00E874C6">
        <w:rPr>
          <w:rFonts w:eastAsia="Times New Roman"/>
          <w:sz w:val="20"/>
          <w:szCs w:val="20"/>
        </w:rPr>
        <w:t>ia i zaniechania innej Strony w </w:t>
      </w:r>
      <w:r w:rsidRPr="00533BA6">
        <w:rPr>
          <w:rFonts w:eastAsia="Times New Roman"/>
          <w:sz w:val="20"/>
          <w:szCs w:val="20"/>
        </w:rPr>
        <w:t>zakresie ww. obowiązków.</w:t>
      </w:r>
    </w:p>
    <w:p w14:paraId="1CC5552D" w14:textId="34CE70AB" w:rsidR="00882B20" w:rsidRDefault="00E24E03" w:rsidP="00B6756E">
      <w:pPr>
        <w:pStyle w:val="Style2"/>
        <w:numPr>
          <w:ilvl w:val="1"/>
          <w:numId w:val="11"/>
        </w:numPr>
        <w:tabs>
          <w:tab w:val="left" w:pos="1276"/>
        </w:tabs>
        <w:spacing w:line="300" w:lineRule="auto"/>
        <w:ind w:left="1276" w:hanging="709"/>
        <w:jc w:val="both"/>
        <w:rPr>
          <w:rFonts w:eastAsia="Times New Roman"/>
          <w:sz w:val="20"/>
          <w:szCs w:val="20"/>
        </w:rPr>
      </w:pPr>
      <w:r>
        <w:rPr>
          <w:rFonts w:eastAsia="Times New Roman"/>
          <w:sz w:val="20"/>
          <w:szCs w:val="20"/>
        </w:rPr>
        <w:t>Wykonawca</w:t>
      </w:r>
      <w:r w:rsidRPr="00E24E03">
        <w:rPr>
          <w:rFonts w:eastAsia="Times New Roman"/>
          <w:sz w:val="20"/>
          <w:szCs w:val="20"/>
        </w:rPr>
        <w:t xml:space="preserve"> oświadcza, iż w związku z posiadaniem przez PGE Polską Grupę Energetyczną S.A. </w:t>
      </w:r>
      <w:r>
        <w:rPr>
          <w:rFonts w:eastAsia="Times New Roman"/>
          <w:sz w:val="20"/>
          <w:szCs w:val="20"/>
        </w:rPr>
        <w:t>(</w:t>
      </w:r>
      <w:r w:rsidR="007123D1">
        <w:rPr>
          <w:rFonts w:eastAsia="Times New Roman"/>
          <w:sz w:val="20"/>
          <w:szCs w:val="20"/>
        </w:rPr>
        <w:t xml:space="preserve">dalej: </w:t>
      </w:r>
      <w:r>
        <w:rPr>
          <w:rFonts w:eastAsia="Times New Roman"/>
          <w:sz w:val="20"/>
          <w:szCs w:val="20"/>
        </w:rPr>
        <w:t xml:space="preserve">„PGE S.A.”) </w:t>
      </w:r>
      <w:r w:rsidRPr="00E24E03">
        <w:rPr>
          <w:rFonts w:eastAsia="Times New Roman"/>
          <w:sz w:val="20"/>
          <w:szCs w:val="20"/>
        </w:rPr>
        <w:t xml:space="preserve">– podmiot dominujący w stosunku do </w:t>
      </w:r>
      <w:r w:rsidR="000A2280">
        <w:rPr>
          <w:rFonts w:eastAsia="Times New Roman"/>
          <w:sz w:val="20"/>
          <w:szCs w:val="20"/>
        </w:rPr>
        <w:t>Zamawiającego</w:t>
      </w:r>
      <w:r w:rsidRPr="00E24E03">
        <w:rPr>
          <w:rFonts w:eastAsia="Times New Roman"/>
          <w:sz w:val="20"/>
          <w:szCs w:val="20"/>
        </w:rPr>
        <w:t xml:space="preserve"> – statusu spółki publicznej, wyraża zgodę na przekazanie tej </w:t>
      </w:r>
      <w:r>
        <w:rPr>
          <w:rFonts w:eastAsia="Times New Roman"/>
          <w:sz w:val="20"/>
          <w:szCs w:val="20"/>
        </w:rPr>
        <w:t>U</w:t>
      </w:r>
      <w:r w:rsidRPr="00E24E03">
        <w:rPr>
          <w:rFonts w:eastAsia="Times New Roman"/>
          <w:sz w:val="20"/>
          <w:szCs w:val="20"/>
        </w:rPr>
        <w:t>mowy PGE S.A. na potrzeby zgodnego z prawem wykonania przez PGE S.A. obowiązków informacyjnych wynikających z Rozporządzenia Parlamentu Europejs</w:t>
      </w:r>
      <w:r w:rsidR="00E874C6">
        <w:rPr>
          <w:rFonts w:eastAsia="Times New Roman"/>
          <w:sz w:val="20"/>
          <w:szCs w:val="20"/>
        </w:rPr>
        <w:t>kiego i Rady (UE) nr 596/2014 z </w:t>
      </w:r>
      <w:r w:rsidRPr="00E24E03">
        <w:rPr>
          <w:rFonts w:eastAsia="Times New Roman"/>
          <w:sz w:val="20"/>
          <w:szCs w:val="20"/>
        </w:rPr>
        <w:t>dnia 16 kwietnia 2014 r. w sprawie nadużyć na rynku (rozporządzenie w sprawie nadużyć na rynku) oraz uchylającego dyrektywę 2003/6/WE Pa</w:t>
      </w:r>
      <w:r w:rsidR="00E874C6">
        <w:rPr>
          <w:rFonts w:eastAsia="Times New Roman"/>
          <w:sz w:val="20"/>
          <w:szCs w:val="20"/>
        </w:rPr>
        <w:t>rlamentu Europejskiego i </w:t>
      </w:r>
      <w:r w:rsidR="000A2280">
        <w:rPr>
          <w:rFonts w:eastAsia="Times New Roman"/>
          <w:sz w:val="20"/>
          <w:szCs w:val="20"/>
        </w:rPr>
        <w:t>Rady i </w:t>
      </w:r>
      <w:r w:rsidRPr="00E24E03">
        <w:rPr>
          <w:rFonts w:eastAsia="Times New Roman"/>
          <w:sz w:val="20"/>
          <w:szCs w:val="20"/>
        </w:rPr>
        <w:t xml:space="preserve">dyrektywy Komisji 2003/124/WE, 2003/125/WE i 2004/72/WE oraz podawanie do publicznej wiadomości informacji dotyczących przedmiotowej </w:t>
      </w:r>
      <w:r>
        <w:rPr>
          <w:rFonts w:eastAsia="Times New Roman"/>
          <w:sz w:val="20"/>
          <w:szCs w:val="20"/>
        </w:rPr>
        <w:t>U</w:t>
      </w:r>
      <w:r w:rsidRPr="00E24E03">
        <w:rPr>
          <w:rFonts w:eastAsia="Times New Roman"/>
          <w:sz w:val="20"/>
          <w:szCs w:val="20"/>
        </w:rPr>
        <w:t>mowy</w:t>
      </w:r>
    </w:p>
    <w:p w14:paraId="529966D8" w14:textId="765D1179" w:rsidR="007123D1" w:rsidRPr="007123D1" w:rsidRDefault="007123D1" w:rsidP="00E16298">
      <w:pPr>
        <w:pStyle w:val="Style2"/>
        <w:numPr>
          <w:ilvl w:val="1"/>
          <w:numId w:val="11"/>
        </w:numPr>
        <w:tabs>
          <w:tab w:val="left" w:pos="1276"/>
        </w:tabs>
        <w:spacing w:line="300" w:lineRule="auto"/>
        <w:ind w:left="1276" w:hanging="709"/>
        <w:jc w:val="both"/>
        <w:rPr>
          <w:rFonts w:eastAsia="Times New Roman"/>
          <w:sz w:val="20"/>
          <w:szCs w:val="20"/>
        </w:rPr>
      </w:pPr>
      <w:r w:rsidRPr="007123D1">
        <w:rPr>
          <w:rFonts w:eastAsia="Times New Roman"/>
          <w:sz w:val="20"/>
          <w:szCs w:val="20"/>
        </w:rPr>
        <w:tab/>
        <w:t xml:space="preserve">Dane osobowe przetwarzane w związku z realizacją Umowy mogą być przekazane do PGE S.A. w związku z posiadaniem przez PGE S.A. statusu spółki dominującej w stosunku do </w:t>
      </w:r>
      <w:r>
        <w:rPr>
          <w:rFonts w:eastAsia="Times New Roman"/>
          <w:sz w:val="20"/>
          <w:szCs w:val="20"/>
        </w:rPr>
        <w:t>Zamawiającego</w:t>
      </w:r>
      <w:r w:rsidRPr="007123D1">
        <w:rPr>
          <w:rFonts w:eastAsia="Times New Roman"/>
          <w:sz w:val="20"/>
          <w:szCs w:val="20"/>
        </w:rPr>
        <w:t xml:space="preserve"> na potrzeby zgodnego z prawem wykonania przez PGE Polska Grupa Energetyczna S.A. obowiązków i uprawnień jako spółki dominującej.</w:t>
      </w:r>
    </w:p>
    <w:p w14:paraId="2E15C13D" w14:textId="1274DDE6" w:rsidR="00E24E03" w:rsidRPr="00533BA6" w:rsidRDefault="007123D1" w:rsidP="00E16298">
      <w:pPr>
        <w:pStyle w:val="Style2"/>
        <w:numPr>
          <w:ilvl w:val="1"/>
          <w:numId w:val="11"/>
        </w:numPr>
        <w:tabs>
          <w:tab w:val="left" w:pos="1276"/>
        </w:tabs>
        <w:spacing w:line="300" w:lineRule="auto"/>
        <w:ind w:left="1276" w:hanging="709"/>
        <w:jc w:val="both"/>
        <w:rPr>
          <w:rFonts w:eastAsia="Times New Roman"/>
          <w:sz w:val="20"/>
          <w:szCs w:val="20"/>
        </w:rPr>
      </w:pPr>
      <w:r w:rsidRPr="007123D1">
        <w:rPr>
          <w:rFonts w:eastAsia="Times New Roman"/>
          <w:sz w:val="20"/>
          <w:szCs w:val="20"/>
        </w:rPr>
        <w:t>Klauzula informacyjna PGE S.A. znajduje się na stronie internetowej pod adresem elektronicznym: https://www.gkpge.pl/rodo/klauzule-informacyjne pod nazwą „Klauzula informacyjna dla Kontrahentów, Klientów, Osób reprezentujących i innych interesariuszy Grupy Kapitałowej PGE i Grupy PGE</w:t>
      </w:r>
      <w:r w:rsidR="00E24E03" w:rsidRPr="00E24E03">
        <w:rPr>
          <w:rFonts w:eastAsia="Times New Roman"/>
          <w:sz w:val="20"/>
          <w:szCs w:val="20"/>
        </w:rPr>
        <w:t>.</w:t>
      </w:r>
    </w:p>
    <w:p w14:paraId="4BA12A04" w14:textId="77777777" w:rsidR="00D4066F" w:rsidRPr="00A27DB0" w:rsidRDefault="00EF2D48" w:rsidP="00121FF4">
      <w:pPr>
        <w:pStyle w:val="Style2"/>
        <w:numPr>
          <w:ilvl w:val="0"/>
          <w:numId w:val="11"/>
        </w:numPr>
        <w:tabs>
          <w:tab w:val="left" w:pos="421"/>
        </w:tabs>
        <w:spacing w:line="300" w:lineRule="auto"/>
        <w:jc w:val="both"/>
        <w:rPr>
          <w:rFonts w:eastAsia="Times New Roman"/>
          <w:b/>
          <w:sz w:val="20"/>
          <w:szCs w:val="20"/>
        </w:rPr>
      </w:pPr>
      <w:bookmarkStart w:id="186" w:name="bookmark237"/>
      <w:bookmarkStart w:id="187" w:name="bookmark235"/>
      <w:bookmarkStart w:id="188" w:name="bookmark236"/>
      <w:bookmarkStart w:id="189" w:name="bookmark238"/>
      <w:bookmarkEnd w:id="186"/>
      <w:r w:rsidRPr="00A27DB0">
        <w:rPr>
          <w:rFonts w:eastAsia="Times New Roman"/>
          <w:b/>
          <w:sz w:val="20"/>
          <w:szCs w:val="20"/>
        </w:rPr>
        <w:t>OSOBY KONTAKTOWE</w:t>
      </w:r>
      <w:bookmarkEnd w:id="187"/>
      <w:bookmarkEnd w:id="188"/>
      <w:bookmarkEnd w:id="189"/>
    </w:p>
    <w:p w14:paraId="00D5CA47" w14:textId="77777777" w:rsidR="00D4066F" w:rsidRPr="00697B23" w:rsidRDefault="00EF2D48" w:rsidP="00121FF4">
      <w:pPr>
        <w:pStyle w:val="Style2"/>
        <w:numPr>
          <w:ilvl w:val="1"/>
          <w:numId w:val="11"/>
        </w:numPr>
        <w:spacing w:line="300" w:lineRule="auto"/>
        <w:ind w:left="1276" w:hanging="709"/>
        <w:jc w:val="both"/>
        <w:rPr>
          <w:rFonts w:eastAsia="Times New Roman"/>
          <w:sz w:val="20"/>
          <w:szCs w:val="20"/>
        </w:rPr>
      </w:pPr>
      <w:bookmarkStart w:id="190" w:name="bookmark239"/>
      <w:bookmarkEnd w:id="190"/>
      <w:r w:rsidRPr="00697B23">
        <w:rPr>
          <w:rFonts w:eastAsia="Times New Roman"/>
          <w:sz w:val="20"/>
          <w:szCs w:val="20"/>
        </w:rPr>
        <w:t>Zamawiający wyznacza Koordynatorów Umowy ze strony Zamawiającego:</w:t>
      </w:r>
    </w:p>
    <w:p w14:paraId="1B711526" w14:textId="654226AA" w:rsidR="00D4066F" w:rsidRPr="00697B23" w:rsidRDefault="00E63FD4" w:rsidP="00E63FD4">
      <w:pPr>
        <w:pStyle w:val="Style2"/>
        <w:spacing w:line="300" w:lineRule="auto"/>
        <w:ind w:left="568" w:firstLine="708"/>
        <w:jc w:val="both"/>
        <w:rPr>
          <w:rFonts w:eastAsia="Times New Roman"/>
          <w:sz w:val="20"/>
          <w:szCs w:val="20"/>
        </w:rPr>
      </w:pPr>
      <w:bookmarkStart w:id="191" w:name="bookmark240"/>
      <w:bookmarkStart w:id="192" w:name="bookmark241"/>
      <w:bookmarkEnd w:id="191"/>
      <w:bookmarkEnd w:id="192"/>
      <w:r w:rsidRPr="00E63FD4">
        <w:rPr>
          <w:rFonts w:eastAsia="Times New Roman"/>
          <w:sz w:val="20"/>
          <w:szCs w:val="20"/>
        </w:rPr>
        <w:t xml:space="preserve">Maciej Ossowski maciej.ossowski@gkpge.pl : </w:t>
      </w:r>
      <w:proofErr w:type="spellStart"/>
      <w:r w:rsidRPr="00E63FD4">
        <w:rPr>
          <w:rFonts w:eastAsia="Times New Roman"/>
          <w:sz w:val="20"/>
          <w:szCs w:val="20"/>
        </w:rPr>
        <w:t>tel</w:t>
      </w:r>
      <w:proofErr w:type="spellEnd"/>
      <w:r w:rsidRPr="00E63FD4">
        <w:rPr>
          <w:rFonts w:eastAsia="Times New Roman"/>
          <w:sz w:val="20"/>
          <w:szCs w:val="20"/>
        </w:rPr>
        <w:t>:. +48 783 938 361</w:t>
      </w:r>
      <w:hyperlink r:id="rId12" w:history="1"/>
    </w:p>
    <w:p w14:paraId="5C452257" w14:textId="4CA64359" w:rsidR="00D4066F" w:rsidRDefault="00EF2D48" w:rsidP="00121FF4">
      <w:pPr>
        <w:pStyle w:val="Style2"/>
        <w:numPr>
          <w:ilvl w:val="1"/>
          <w:numId w:val="11"/>
        </w:numPr>
        <w:spacing w:line="300" w:lineRule="auto"/>
        <w:ind w:left="1276" w:hanging="709"/>
        <w:jc w:val="both"/>
        <w:rPr>
          <w:rFonts w:eastAsia="Times New Roman"/>
          <w:sz w:val="20"/>
          <w:szCs w:val="20"/>
        </w:rPr>
      </w:pPr>
      <w:bookmarkStart w:id="193" w:name="bookmark242"/>
      <w:bookmarkEnd w:id="193"/>
      <w:r w:rsidRPr="00697B23">
        <w:rPr>
          <w:rFonts w:eastAsia="Times New Roman"/>
          <w:sz w:val="20"/>
          <w:szCs w:val="20"/>
        </w:rPr>
        <w:t>Wykonawca wyznacza Koordynato</w:t>
      </w:r>
      <w:r w:rsidR="00E63FD4">
        <w:rPr>
          <w:rFonts w:eastAsia="Times New Roman"/>
          <w:sz w:val="20"/>
          <w:szCs w:val="20"/>
        </w:rPr>
        <w:t>rów Umowy ze strony Wykonawcy:</w:t>
      </w:r>
    </w:p>
    <w:p w14:paraId="5FC4B2AB" w14:textId="18DA0E72" w:rsidR="007123D1" w:rsidRPr="00697B23" w:rsidRDefault="007123D1" w:rsidP="00E63FD4">
      <w:pPr>
        <w:pStyle w:val="Style2"/>
        <w:spacing w:line="300" w:lineRule="auto"/>
        <w:ind w:left="1276"/>
        <w:jc w:val="both"/>
        <w:rPr>
          <w:rFonts w:eastAsia="Times New Roman"/>
          <w:sz w:val="20"/>
          <w:szCs w:val="20"/>
        </w:rPr>
      </w:pPr>
      <w:r>
        <w:rPr>
          <w:rFonts w:eastAsia="Times New Roman"/>
          <w:sz w:val="20"/>
          <w:szCs w:val="20"/>
        </w:rPr>
        <w:t>(każda z tych osób może wykonywać swoją funkcję samodzielnie).</w:t>
      </w:r>
    </w:p>
    <w:p w14:paraId="63434965" w14:textId="6B3AB66A" w:rsidR="00D4066F" w:rsidRPr="00697B23" w:rsidRDefault="00EF2D48" w:rsidP="00121FF4">
      <w:pPr>
        <w:pStyle w:val="Style2"/>
        <w:numPr>
          <w:ilvl w:val="1"/>
          <w:numId w:val="11"/>
        </w:numPr>
        <w:spacing w:line="300" w:lineRule="auto"/>
        <w:ind w:left="1276" w:hanging="709"/>
        <w:jc w:val="both"/>
        <w:rPr>
          <w:rFonts w:eastAsia="Times New Roman"/>
          <w:sz w:val="20"/>
          <w:szCs w:val="20"/>
        </w:rPr>
      </w:pPr>
      <w:bookmarkStart w:id="194" w:name="bookmark243"/>
      <w:bookmarkEnd w:id="194"/>
      <w:r w:rsidRPr="00697B23">
        <w:rPr>
          <w:rFonts w:eastAsia="Times New Roman"/>
          <w:sz w:val="20"/>
          <w:szCs w:val="20"/>
        </w:rPr>
        <w:t>Do osób wymienionych w pkt [</w:t>
      </w:r>
      <w:r w:rsidR="00CB66D0" w:rsidRPr="00697B23">
        <w:rPr>
          <w:rFonts w:eastAsia="Times New Roman"/>
          <w:sz w:val="20"/>
          <w:szCs w:val="20"/>
        </w:rPr>
        <w:t>1</w:t>
      </w:r>
      <w:r w:rsidR="00CB66D0">
        <w:rPr>
          <w:rFonts w:eastAsia="Times New Roman"/>
          <w:sz w:val="20"/>
          <w:szCs w:val="20"/>
        </w:rPr>
        <w:t>4</w:t>
      </w:r>
      <w:r w:rsidRPr="00697B23">
        <w:rPr>
          <w:rFonts w:eastAsia="Times New Roman"/>
          <w:sz w:val="20"/>
          <w:szCs w:val="20"/>
        </w:rPr>
        <w:t>.1] i [</w:t>
      </w:r>
      <w:r w:rsidR="00CB66D0" w:rsidRPr="00697B23">
        <w:rPr>
          <w:rFonts w:eastAsia="Times New Roman"/>
          <w:sz w:val="20"/>
          <w:szCs w:val="20"/>
        </w:rPr>
        <w:t>1</w:t>
      </w:r>
      <w:r w:rsidR="00CB66D0">
        <w:rPr>
          <w:rFonts w:eastAsia="Times New Roman"/>
          <w:sz w:val="20"/>
          <w:szCs w:val="20"/>
        </w:rPr>
        <w:t>4</w:t>
      </w:r>
      <w:r w:rsidRPr="00697B23">
        <w:rPr>
          <w:rFonts w:eastAsia="Times New Roman"/>
          <w:sz w:val="20"/>
          <w:szCs w:val="20"/>
        </w:rPr>
        <w:t>.2] należy koordynacja i uzgadnianie wszystkich bieżących kwestii związanych z wykonywaniem Umowy</w:t>
      </w:r>
      <w:r w:rsidR="000D2223">
        <w:rPr>
          <w:rFonts w:eastAsia="Times New Roman"/>
          <w:sz w:val="20"/>
          <w:szCs w:val="20"/>
        </w:rPr>
        <w:t>, w tym akceptowania raportów, o których mowa w pkt [9.3] Umowy</w:t>
      </w:r>
      <w:r w:rsidRPr="00697B23">
        <w:rPr>
          <w:rFonts w:eastAsia="Times New Roman"/>
          <w:sz w:val="20"/>
          <w:szCs w:val="20"/>
        </w:rPr>
        <w:t>.</w:t>
      </w:r>
    </w:p>
    <w:p w14:paraId="27638B7F" w14:textId="168A30B9" w:rsidR="00D4066F" w:rsidRPr="00697B23" w:rsidRDefault="00EF2D48" w:rsidP="00121FF4">
      <w:pPr>
        <w:pStyle w:val="Style2"/>
        <w:numPr>
          <w:ilvl w:val="1"/>
          <w:numId w:val="11"/>
        </w:numPr>
        <w:spacing w:line="300" w:lineRule="auto"/>
        <w:ind w:left="1276" w:hanging="709"/>
        <w:jc w:val="both"/>
        <w:rPr>
          <w:rFonts w:eastAsia="Times New Roman"/>
          <w:sz w:val="20"/>
          <w:szCs w:val="20"/>
        </w:rPr>
      </w:pPr>
      <w:bookmarkStart w:id="195" w:name="bookmark244"/>
      <w:bookmarkEnd w:id="195"/>
      <w:r w:rsidRPr="00697B23">
        <w:rPr>
          <w:rFonts w:eastAsia="Times New Roman"/>
          <w:sz w:val="20"/>
          <w:szCs w:val="20"/>
        </w:rPr>
        <w:t>Zmiana osób i danych wymienionych w pkt [</w:t>
      </w:r>
      <w:r w:rsidR="00CB66D0" w:rsidRPr="00697B23">
        <w:rPr>
          <w:rFonts w:eastAsia="Times New Roman"/>
          <w:sz w:val="20"/>
          <w:szCs w:val="20"/>
        </w:rPr>
        <w:t>1</w:t>
      </w:r>
      <w:r w:rsidR="00CB66D0">
        <w:rPr>
          <w:rFonts w:eastAsia="Times New Roman"/>
          <w:sz w:val="20"/>
          <w:szCs w:val="20"/>
        </w:rPr>
        <w:t>4</w:t>
      </w:r>
      <w:r w:rsidRPr="00697B23">
        <w:rPr>
          <w:rFonts w:eastAsia="Times New Roman"/>
          <w:sz w:val="20"/>
          <w:szCs w:val="20"/>
        </w:rPr>
        <w:t>.1] i [</w:t>
      </w:r>
      <w:r w:rsidR="00CB66D0" w:rsidRPr="00697B23">
        <w:rPr>
          <w:rFonts w:eastAsia="Times New Roman"/>
          <w:sz w:val="20"/>
          <w:szCs w:val="20"/>
        </w:rPr>
        <w:t>1</w:t>
      </w:r>
      <w:r w:rsidR="00CB66D0">
        <w:rPr>
          <w:rFonts w:eastAsia="Times New Roman"/>
          <w:sz w:val="20"/>
          <w:szCs w:val="20"/>
        </w:rPr>
        <w:t>4</w:t>
      </w:r>
      <w:r w:rsidR="00656485">
        <w:rPr>
          <w:rFonts w:eastAsia="Times New Roman"/>
          <w:sz w:val="20"/>
          <w:szCs w:val="20"/>
        </w:rPr>
        <w:t xml:space="preserve">.2] nie stanowi zmiany Umowy </w:t>
      </w:r>
      <w:r w:rsidR="00656485">
        <w:rPr>
          <w:rFonts w:eastAsia="Times New Roman"/>
          <w:sz w:val="20"/>
          <w:szCs w:val="20"/>
        </w:rPr>
        <w:lastRenderedPageBreak/>
        <w:t>i </w:t>
      </w:r>
      <w:r w:rsidRPr="00697B23">
        <w:rPr>
          <w:rFonts w:eastAsia="Times New Roman"/>
          <w:sz w:val="20"/>
          <w:szCs w:val="20"/>
        </w:rPr>
        <w:t>wymaga jedynie pisemnego powiadomienia drugiej Strony, pod rygorem bezskuteczności.</w:t>
      </w:r>
    </w:p>
    <w:p w14:paraId="30EB5EE1" w14:textId="77777777" w:rsidR="00D4066F" w:rsidRPr="00865F76" w:rsidRDefault="00EF2D48" w:rsidP="00121FF4">
      <w:pPr>
        <w:pStyle w:val="Style2"/>
        <w:numPr>
          <w:ilvl w:val="0"/>
          <w:numId w:val="11"/>
        </w:numPr>
        <w:tabs>
          <w:tab w:val="left" w:pos="421"/>
        </w:tabs>
        <w:spacing w:line="300" w:lineRule="auto"/>
        <w:jc w:val="both"/>
        <w:rPr>
          <w:rFonts w:eastAsia="Times New Roman"/>
          <w:b/>
          <w:sz w:val="20"/>
          <w:szCs w:val="20"/>
        </w:rPr>
      </w:pPr>
      <w:bookmarkStart w:id="196" w:name="bookmark247"/>
      <w:bookmarkStart w:id="197" w:name="bookmark245"/>
      <w:bookmarkStart w:id="198" w:name="bookmark246"/>
      <w:bookmarkStart w:id="199" w:name="bookmark248"/>
      <w:bookmarkEnd w:id="196"/>
      <w:r w:rsidRPr="00865F76">
        <w:rPr>
          <w:rFonts w:eastAsia="Times New Roman"/>
          <w:b/>
          <w:sz w:val="20"/>
          <w:szCs w:val="20"/>
        </w:rPr>
        <w:t>KODEKS POSTĘPOWANIA DLA PARTNERÓW BIZNESOWYCH SPÓŁEK GK PGE</w:t>
      </w:r>
      <w:bookmarkEnd w:id="197"/>
      <w:bookmarkEnd w:id="198"/>
      <w:bookmarkEnd w:id="199"/>
    </w:p>
    <w:p w14:paraId="50A3AC1D" w14:textId="5FE3BC6E" w:rsidR="00D4066F" w:rsidRPr="00697B23" w:rsidRDefault="003D6202" w:rsidP="00121FF4">
      <w:pPr>
        <w:pStyle w:val="Style2"/>
        <w:numPr>
          <w:ilvl w:val="1"/>
          <w:numId w:val="11"/>
        </w:numPr>
        <w:tabs>
          <w:tab w:val="left" w:pos="426"/>
        </w:tabs>
        <w:spacing w:line="300" w:lineRule="auto"/>
        <w:ind w:left="1276" w:hanging="709"/>
        <w:jc w:val="both"/>
        <w:rPr>
          <w:rFonts w:eastAsia="Times New Roman"/>
          <w:sz w:val="20"/>
          <w:szCs w:val="20"/>
        </w:rPr>
      </w:pPr>
      <w:bookmarkStart w:id="200" w:name="bookmark249"/>
      <w:bookmarkEnd w:id="200"/>
      <w:r w:rsidRPr="006946FF">
        <w:rPr>
          <w:rFonts w:eastAsia="Times New Roman"/>
          <w:bCs/>
          <w:iCs/>
          <w:sz w:val="20"/>
          <w:szCs w:val="20"/>
        </w:rPr>
        <w:t>Wykonawca oświadcza, że prowadzi działalność w sposób odpowiedzialny, zgodny z przepisami prawa, w tym w szczególności przestrzega przepisów dotyczących: przeciwdziałania korupcji, praniu pieniędzy i finansowaniu terroryzmu, praw człowieka i praw pracowniczych, zasad bezpieczeństwa i higieny pracy, przepisów przeciwpożarowych, prawa ochrony konkurencji, przepisów w zakresie ochrony mienia i</w:t>
      </w:r>
      <w:r w:rsidRPr="003D6202">
        <w:rPr>
          <w:rFonts w:eastAsia="Times New Roman"/>
          <w:sz w:val="20"/>
          <w:szCs w:val="20"/>
        </w:rPr>
        <w:t> </w:t>
      </w:r>
      <w:r w:rsidRPr="006946FF">
        <w:rPr>
          <w:rFonts w:eastAsia="Times New Roman"/>
          <w:bCs/>
          <w:iCs/>
          <w:sz w:val="20"/>
          <w:szCs w:val="20"/>
        </w:rPr>
        <w:t>ochrony środowiska oraz dokłada należytej staranności, aby jego pracownicy, współpracownicy, podwykonawcy lub osoby, przy pomocy których będzie świadczyć usługi</w:t>
      </w:r>
      <w:r w:rsidRPr="003D6202">
        <w:rPr>
          <w:rFonts w:eastAsia="Times New Roman"/>
          <w:bCs/>
          <w:iCs/>
          <w:sz w:val="20"/>
          <w:szCs w:val="20"/>
        </w:rPr>
        <w:t>/dostaw</w:t>
      </w:r>
      <w:r w:rsidRPr="006946FF">
        <w:rPr>
          <w:rFonts w:eastAsia="Times New Roman"/>
          <w:bCs/>
          <w:iCs/>
          <w:sz w:val="20"/>
          <w:szCs w:val="20"/>
        </w:rPr>
        <w:t xml:space="preserve"> na rzecz Spółek GK PGE</w:t>
      </w:r>
      <w:r>
        <w:rPr>
          <w:rFonts w:eastAsia="Times New Roman"/>
          <w:bCs/>
          <w:iCs/>
          <w:sz w:val="20"/>
          <w:szCs w:val="20"/>
        </w:rPr>
        <w:t xml:space="preserve"> (w tym na podstawie Umowy)</w:t>
      </w:r>
      <w:r w:rsidRPr="006946FF">
        <w:rPr>
          <w:rFonts w:eastAsia="Times New Roman"/>
          <w:bCs/>
          <w:iCs/>
          <w:sz w:val="20"/>
          <w:szCs w:val="20"/>
        </w:rPr>
        <w:t>, również stosowali się do ww. przepisów prawa.</w:t>
      </w:r>
      <w:r>
        <w:rPr>
          <w:rFonts w:eastAsia="Times New Roman"/>
          <w:bCs/>
          <w:i/>
          <w:iCs/>
          <w:sz w:val="20"/>
          <w:szCs w:val="20"/>
        </w:rPr>
        <w:t xml:space="preserve"> </w:t>
      </w:r>
      <w:r w:rsidR="00EF2D48" w:rsidRPr="00697B23">
        <w:rPr>
          <w:rFonts w:eastAsia="Times New Roman"/>
          <w:sz w:val="20"/>
          <w:szCs w:val="20"/>
        </w:rPr>
        <w:t>.</w:t>
      </w:r>
    </w:p>
    <w:p w14:paraId="320EAE3A" w14:textId="3EE86170" w:rsidR="00D4066F" w:rsidRPr="00697B23" w:rsidRDefault="00EF2D48" w:rsidP="00121FF4">
      <w:pPr>
        <w:pStyle w:val="Style2"/>
        <w:numPr>
          <w:ilvl w:val="1"/>
          <w:numId w:val="11"/>
        </w:numPr>
        <w:tabs>
          <w:tab w:val="left" w:pos="426"/>
        </w:tabs>
        <w:spacing w:line="300" w:lineRule="auto"/>
        <w:ind w:left="1276" w:hanging="709"/>
        <w:jc w:val="both"/>
        <w:rPr>
          <w:rFonts w:eastAsia="Times New Roman"/>
          <w:sz w:val="20"/>
          <w:szCs w:val="20"/>
        </w:rPr>
      </w:pPr>
      <w:bookmarkStart w:id="201" w:name="bookmark250"/>
      <w:bookmarkEnd w:id="201"/>
      <w:r w:rsidRPr="00697B23">
        <w:rPr>
          <w:rFonts w:eastAsia="Times New Roman"/>
          <w:sz w:val="20"/>
          <w:szCs w:val="20"/>
        </w:rPr>
        <w:t xml:space="preserve">Wykonawca oświadcza, że zapoznał się z treścią Kodeksu Postępowania dla Partnerów Biznesowych Spółek GK PGE (dostępny pod adresem: </w:t>
      </w:r>
      <w:hyperlink r:id="rId13" w:history="1">
        <w:r w:rsidRPr="00697B23">
          <w:rPr>
            <w:rFonts w:eastAsia="Times New Roman"/>
            <w:sz w:val="20"/>
            <w:szCs w:val="20"/>
          </w:rPr>
          <w:t>https://www.gkpge.pl/compliance</w:t>
        </w:r>
      </w:hyperlink>
      <w:r w:rsidRPr="00697B23">
        <w:rPr>
          <w:rFonts w:eastAsia="Times New Roman"/>
          <w:sz w:val="20"/>
          <w:szCs w:val="20"/>
        </w:rPr>
        <w:t xml:space="preserve">) i jako partner biznesowy spółki GK PGE, w rozumieniu tego kodeksu, w sprawach związanych z realizacja </w:t>
      </w:r>
      <w:r w:rsidR="00CB66D0">
        <w:rPr>
          <w:rFonts w:eastAsia="Times New Roman"/>
          <w:sz w:val="20"/>
          <w:szCs w:val="20"/>
        </w:rPr>
        <w:t>umów</w:t>
      </w:r>
      <w:r w:rsidR="00CB66D0" w:rsidRPr="00697B23">
        <w:rPr>
          <w:rFonts w:eastAsia="Times New Roman"/>
          <w:sz w:val="20"/>
          <w:szCs w:val="20"/>
        </w:rPr>
        <w:t xml:space="preserve"> </w:t>
      </w:r>
      <w:r w:rsidRPr="00697B23">
        <w:rPr>
          <w:rFonts w:eastAsia="Times New Roman"/>
          <w:sz w:val="20"/>
          <w:szCs w:val="20"/>
        </w:rPr>
        <w:t>na rzecz spółki GK PGE</w:t>
      </w:r>
      <w:r w:rsidR="00656485">
        <w:rPr>
          <w:rFonts w:eastAsia="Times New Roman"/>
          <w:sz w:val="20"/>
          <w:szCs w:val="20"/>
        </w:rPr>
        <w:t xml:space="preserve"> (w </w:t>
      </w:r>
      <w:r w:rsidR="00CB66D0">
        <w:rPr>
          <w:rFonts w:eastAsia="Times New Roman"/>
          <w:sz w:val="20"/>
          <w:szCs w:val="20"/>
        </w:rPr>
        <w:t>tym tej Umowy)</w:t>
      </w:r>
      <w:r w:rsidRPr="00697B23">
        <w:rPr>
          <w:rFonts w:eastAsia="Times New Roman"/>
          <w:sz w:val="20"/>
          <w:szCs w:val="20"/>
        </w:rPr>
        <w:t>, przestrzegać będzie określonych tam sta</w:t>
      </w:r>
      <w:r w:rsidR="00656485">
        <w:rPr>
          <w:rFonts w:eastAsia="Times New Roman"/>
          <w:sz w:val="20"/>
          <w:szCs w:val="20"/>
        </w:rPr>
        <w:t>ndardów prawnych i etycznych, i </w:t>
      </w:r>
      <w:r w:rsidRPr="00697B23">
        <w:rPr>
          <w:rFonts w:eastAsia="Times New Roman"/>
          <w:sz w:val="20"/>
          <w:szCs w:val="20"/>
        </w:rPr>
        <w:t xml:space="preserve">dołoży należytej staranności, aby jego pracownicy, współpracownicy, podwykonawcy lub osoby, </w:t>
      </w:r>
      <w:r w:rsidR="003A448F" w:rsidRPr="003A448F">
        <w:rPr>
          <w:rFonts w:eastAsia="Times New Roman"/>
          <w:bCs/>
          <w:iCs/>
          <w:sz w:val="20"/>
          <w:szCs w:val="20"/>
        </w:rPr>
        <w:t>przy pomocy których będzie świadczyć usługi/dostawy, również przestrzegali tych standardów</w:t>
      </w:r>
      <w:r w:rsidRPr="00697B23">
        <w:rPr>
          <w:rFonts w:eastAsia="Times New Roman"/>
          <w:sz w:val="20"/>
          <w:szCs w:val="20"/>
        </w:rPr>
        <w:t>.</w:t>
      </w:r>
    </w:p>
    <w:p w14:paraId="783EAACD" w14:textId="69A09C0B" w:rsidR="00D4066F" w:rsidRPr="00697B23" w:rsidRDefault="00EF2D48" w:rsidP="00121FF4">
      <w:pPr>
        <w:pStyle w:val="Style2"/>
        <w:numPr>
          <w:ilvl w:val="1"/>
          <w:numId w:val="11"/>
        </w:numPr>
        <w:tabs>
          <w:tab w:val="left" w:pos="426"/>
        </w:tabs>
        <w:spacing w:line="300" w:lineRule="auto"/>
        <w:ind w:left="1276" w:hanging="709"/>
        <w:jc w:val="both"/>
        <w:rPr>
          <w:rFonts w:eastAsia="Times New Roman"/>
          <w:sz w:val="20"/>
          <w:szCs w:val="20"/>
        </w:rPr>
      </w:pPr>
      <w:bookmarkStart w:id="202" w:name="bookmark251"/>
      <w:bookmarkEnd w:id="202"/>
      <w:r w:rsidRPr="00697B23">
        <w:rPr>
          <w:rFonts w:eastAsia="Times New Roman"/>
          <w:sz w:val="20"/>
          <w:szCs w:val="20"/>
        </w:rPr>
        <w:t xml:space="preserve">W razie zgłoszenia przez Zamawiającego jakiejkolwiek wątpliwości dotyczącej przestrzegania przez Wykonawcę lub jego pracowników, współpracowników, </w:t>
      </w:r>
      <w:r w:rsidR="003A448F">
        <w:rPr>
          <w:rFonts w:eastAsia="Times New Roman"/>
          <w:sz w:val="20"/>
          <w:szCs w:val="20"/>
        </w:rPr>
        <w:t>P</w:t>
      </w:r>
      <w:r w:rsidRPr="00697B23">
        <w:rPr>
          <w:rFonts w:eastAsia="Times New Roman"/>
          <w:sz w:val="20"/>
          <w:szCs w:val="20"/>
        </w:rPr>
        <w:t>odwykonawców lub osób, przy pomocy których będzie wykonywał Umowę zasad określonych w pkt powyżej. Wykonawca podejmie działania naprawcze mające na celu ich usunięcie.</w:t>
      </w:r>
    </w:p>
    <w:p w14:paraId="172B8278" w14:textId="3F73F72E" w:rsidR="00D4066F" w:rsidRPr="00697B23" w:rsidRDefault="00EF2D48" w:rsidP="00121FF4">
      <w:pPr>
        <w:pStyle w:val="Style2"/>
        <w:numPr>
          <w:ilvl w:val="1"/>
          <w:numId w:val="11"/>
        </w:numPr>
        <w:tabs>
          <w:tab w:val="left" w:pos="426"/>
        </w:tabs>
        <w:spacing w:line="300" w:lineRule="auto"/>
        <w:ind w:left="1276" w:hanging="709"/>
        <w:jc w:val="both"/>
        <w:rPr>
          <w:rFonts w:eastAsia="Times New Roman"/>
          <w:sz w:val="20"/>
          <w:szCs w:val="20"/>
        </w:rPr>
      </w:pPr>
      <w:bookmarkStart w:id="203" w:name="bookmark252"/>
      <w:bookmarkEnd w:id="203"/>
      <w:r w:rsidRPr="00697B23">
        <w:rPr>
          <w:rFonts w:eastAsia="Times New Roman"/>
          <w:sz w:val="20"/>
          <w:szCs w:val="20"/>
        </w:rPr>
        <w:t>Wykonawca zobowiązuje się, że wypełni ustawowy o</w:t>
      </w:r>
      <w:r w:rsidR="00656485">
        <w:rPr>
          <w:rFonts w:eastAsia="Times New Roman"/>
          <w:sz w:val="20"/>
          <w:szCs w:val="20"/>
        </w:rPr>
        <w:t>bowiązek w zakresie wykazania w </w:t>
      </w:r>
      <w:r w:rsidRPr="00697B23">
        <w:rPr>
          <w:rFonts w:eastAsia="Times New Roman"/>
          <w:sz w:val="20"/>
          <w:szCs w:val="20"/>
        </w:rPr>
        <w:t>deklaracji VAT podatku należnego z tytułu wystawionych faktur objętych przedmiotową Umową. Ponadto Wykonawca oświadcza, że pochodzenie towaru, który jest przedmiotem Umowy jest legalne i według jego wiedzy nie uczestniczy w łańcuchu transakcji mających na celu wyłudzenie z budżetu państwa podatku VAT.</w:t>
      </w:r>
    </w:p>
    <w:p w14:paraId="0C19EA52" w14:textId="5C7E0839" w:rsidR="004113EE" w:rsidRDefault="004113EE" w:rsidP="00121FF4">
      <w:pPr>
        <w:pStyle w:val="Style2"/>
        <w:numPr>
          <w:ilvl w:val="0"/>
          <w:numId w:val="11"/>
        </w:numPr>
        <w:tabs>
          <w:tab w:val="left" w:pos="421"/>
        </w:tabs>
        <w:spacing w:line="300" w:lineRule="auto"/>
        <w:jc w:val="both"/>
        <w:rPr>
          <w:rFonts w:eastAsia="Times New Roman"/>
          <w:b/>
          <w:sz w:val="20"/>
          <w:szCs w:val="20"/>
        </w:rPr>
      </w:pPr>
      <w:bookmarkStart w:id="204" w:name="bookmark255"/>
      <w:bookmarkStart w:id="205" w:name="bookmark253"/>
      <w:bookmarkStart w:id="206" w:name="bookmark254"/>
      <w:bookmarkStart w:id="207" w:name="bookmark256"/>
      <w:bookmarkEnd w:id="204"/>
      <w:r>
        <w:rPr>
          <w:rFonts w:eastAsia="Times New Roman"/>
          <w:b/>
          <w:sz w:val="20"/>
          <w:szCs w:val="20"/>
        </w:rPr>
        <w:t>KLAUZULA SANKCYJNA</w:t>
      </w:r>
    </w:p>
    <w:p w14:paraId="783B3301" w14:textId="10D483BB" w:rsidR="004113EE" w:rsidRPr="004113EE" w:rsidRDefault="004113EE" w:rsidP="004113EE">
      <w:pPr>
        <w:pStyle w:val="Style2"/>
        <w:numPr>
          <w:ilvl w:val="1"/>
          <w:numId w:val="11"/>
        </w:numPr>
        <w:tabs>
          <w:tab w:val="left" w:pos="426"/>
        </w:tabs>
        <w:spacing w:line="300" w:lineRule="auto"/>
        <w:ind w:left="1276" w:hanging="709"/>
        <w:jc w:val="both"/>
        <w:rPr>
          <w:rFonts w:eastAsia="Times New Roman"/>
          <w:sz w:val="20"/>
          <w:szCs w:val="20"/>
        </w:rPr>
      </w:pPr>
      <w:bookmarkStart w:id="208" w:name="_Hlk52458150"/>
      <w:r w:rsidRPr="004113EE">
        <w:rPr>
          <w:rFonts w:eastAsia="Times New Roman"/>
          <w:sz w:val="20"/>
          <w:szCs w:val="20"/>
        </w:rPr>
        <w:t xml:space="preserve">Celem postanowień niniejszego </w:t>
      </w:r>
      <w:r>
        <w:rPr>
          <w:rFonts w:eastAsia="Times New Roman"/>
          <w:sz w:val="20"/>
          <w:szCs w:val="20"/>
        </w:rPr>
        <w:t>punktu</w:t>
      </w:r>
      <w:r w:rsidRPr="004113EE">
        <w:rPr>
          <w:rFonts w:eastAsia="Times New Roman"/>
          <w:sz w:val="20"/>
          <w:szCs w:val="20"/>
        </w:rPr>
        <w:t xml:space="preserve"> jest niedopuszczenie, aby w realizacji </w:t>
      </w:r>
      <w:r w:rsidR="003A51FC">
        <w:rPr>
          <w:rFonts w:eastAsia="Times New Roman"/>
          <w:sz w:val="20"/>
          <w:szCs w:val="20"/>
        </w:rPr>
        <w:t>U</w:t>
      </w:r>
      <w:r w:rsidRPr="004113EE">
        <w:rPr>
          <w:rFonts w:eastAsia="Times New Roman"/>
          <w:sz w:val="20"/>
          <w:szCs w:val="20"/>
        </w:rPr>
        <w:t xml:space="preserve">mowy brały udział Podmioty Objęte Sankcjami.   </w:t>
      </w:r>
    </w:p>
    <w:p w14:paraId="122096CA" w14:textId="5D5833B0" w:rsidR="004113EE" w:rsidRPr="004113EE" w:rsidRDefault="004113EE" w:rsidP="004113EE">
      <w:pPr>
        <w:pStyle w:val="Style2"/>
        <w:numPr>
          <w:ilvl w:val="1"/>
          <w:numId w:val="11"/>
        </w:numPr>
        <w:tabs>
          <w:tab w:val="left" w:pos="426"/>
        </w:tabs>
        <w:spacing w:line="300" w:lineRule="auto"/>
        <w:ind w:left="1276" w:hanging="709"/>
        <w:jc w:val="both"/>
        <w:rPr>
          <w:rFonts w:eastAsia="Times New Roman"/>
          <w:sz w:val="20"/>
          <w:szCs w:val="20"/>
        </w:rPr>
      </w:pPr>
      <w:r>
        <w:rPr>
          <w:rFonts w:eastAsia="Times New Roman"/>
          <w:sz w:val="20"/>
          <w:szCs w:val="20"/>
        </w:rPr>
        <w:t>Wykonawca</w:t>
      </w:r>
      <w:r w:rsidRPr="004113EE">
        <w:rPr>
          <w:rFonts w:eastAsia="Times New Roman"/>
          <w:sz w:val="20"/>
          <w:szCs w:val="20"/>
        </w:rPr>
        <w:t xml:space="preserve"> niniejszym oświadcza, że na dzień zawarcia </w:t>
      </w:r>
      <w:r w:rsidR="003A51FC">
        <w:rPr>
          <w:rFonts w:eastAsia="Times New Roman"/>
          <w:sz w:val="20"/>
          <w:szCs w:val="20"/>
        </w:rPr>
        <w:t>U</w:t>
      </w:r>
      <w:r w:rsidRPr="004113EE">
        <w:rPr>
          <w:rFonts w:eastAsia="Times New Roman"/>
          <w:sz w:val="20"/>
          <w:szCs w:val="20"/>
        </w:rPr>
        <w:t>mowy nie jest Podmiotem Objętym Sankcjami.</w:t>
      </w:r>
    </w:p>
    <w:p w14:paraId="07458CBE" w14:textId="175E5E4F" w:rsidR="004113EE" w:rsidRPr="004113EE" w:rsidRDefault="004113EE" w:rsidP="004113EE">
      <w:pPr>
        <w:pStyle w:val="Style2"/>
        <w:numPr>
          <w:ilvl w:val="1"/>
          <w:numId w:val="11"/>
        </w:numPr>
        <w:tabs>
          <w:tab w:val="left" w:pos="426"/>
        </w:tabs>
        <w:spacing w:line="300" w:lineRule="auto"/>
        <w:ind w:left="1276" w:hanging="709"/>
        <w:jc w:val="both"/>
        <w:rPr>
          <w:rFonts w:eastAsia="Times New Roman"/>
          <w:sz w:val="20"/>
          <w:szCs w:val="20"/>
        </w:rPr>
      </w:pPr>
      <w:r>
        <w:rPr>
          <w:rFonts w:eastAsia="Times New Roman"/>
          <w:sz w:val="20"/>
          <w:szCs w:val="20"/>
        </w:rPr>
        <w:t>Wykonawca</w:t>
      </w:r>
      <w:r w:rsidRPr="004113EE">
        <w:rPr>
          <w:rFonts w:eastAsia="Times New Roman"/>
          <w:sz w:val="20"/>
          <w:szCs w:val="20"/>
        </w:rPr>
        <w:t xml:space="preserve"> zapewnia i gwarantuje, że w całym okresie realizacji </w:t>
      </w:r>
      <w:r>
        <w:rPr>
          <w:rFonts w:eastAsia="Times New Roman"/>
          <w:sz w:val="20"/>
          <w:szCs w:val="20"/>
        </w:rPr>
        <w:t>U</w:t>
      </w:r>
      <w:r w:rsidRPr="004113EE">
        <w:rPr>
          <w:rFonts w:eastAsia="Times New Roman"/>
          <w:sz w:val="20"/>
          <w:szCs w:val="20"/>
        </w:rPr>
        <w:t>mowy nie będzie Podmiotem Objętym Sankcjami.</w:t>
      </w:r>
    </w:p>
    <w:p w14:paraId="123501D5" w14:textId="396509C2" w:rsidR="004113EE" w:rsidRPr="004113EE" w:rsidRDefault="004113EE" w:rsidP="004113EE">
      <w:pPr>
        <w:pStyle w:val="Style2"/>
        <w:numPr>
          <w:ilvl w:val="1"/>
          <w:numId w:val="11"/>
        </w:numPr>
        <w:tabs>
          <w:tab w:val="left" w:pos="426"/>
        </w:tabs>
        <w:spacing w:line="300" w:lineRule="auto"/>
        <w:ind w:left="1276" w:hanging="709"/>
        <w:jc w:val="both"/>
        <w:rPr>
          <w:rFonts w:eastAsia="Times New Roman"/>
          <w:sz w:val="20"/>
          <w:szCs w:val="20"/>
        </w:rPr>
      </w:pPr>
      <w:r>
        <w:rPr>
          <w:rFonts w:eastAsia="Times New Roman"/>
          <w:sz w:val="20"/>
          <w:szCs w:val="20"/>
        </w:rPr>
        <w:t>Wykonawca</w:t>
      </w:r>
      <w:r w:rsidRPr="004113EE">
        <w:rPr>
          <w:rFonts w:eastAsia="Times New Roman"/>
          <w:sz w:val="20"/>
          <w:szCs w:val="20"/>
        </w:rPr>
        <w:t xml:space="preserve"> zapewnia i gwarantuje, że w ramach wykonywania </w:t>
      </w:r>
      <w:r>
        <w:rPr>
          <w:rFonts w:eastAsia="Times New Roman"/>
          <w:sz w:val="20"/>
          <w:szCs w:val="20"/>
        </w:rPr>
        <w:t>U</w:t>
      </w:r>
      <w:r w:rsidRPr="004113EE">
        <w:rPr>
          <w:rFonts w:eastAsia="Times New Roman"/>
          <w:sz w:val="20"/>
          <w:szCs w:val="20"/>
        </w:rPr>
        <w:t xml:space="preserve">mowy ani </w:t>
      </w:r>
      <w:r>
        <w:rPr>
          <w:rFonts w:eastAsia="Times New Roman"/>
          <w:sz w:val="20"/>
          <w:szCs w:val="20"/>
        </w:rPr>
        <w:t>Wykonawca</w:t>
      </w:r>
      <w:r w:rsidRPr="004113EE">
        <w:rPr>
          <w:rFonts w:eastAsia="Times New Roman"/>
          <w:sz w:val="20"/>
          <w:szCs w:val="20"/>
        </w:rPr>
        <w:t xml:space="preserve">, ani żaden z jego </w:t>
      </w:r>
      <w:r>
        <w:rPr>
          <w:rFonts w:eastAsia="Times New Roman"/>
          <w:sz w:val="20"/>
          <w:szCs w:val="20"/>
        </w:rPr>
        <w:t>P</w:t>
      </w:r>
      <w:r w:rsidRPr="004113EE">
        <w:rPr>
          <w:rFonts w:eastAsia="Times New Roman"/>
          <w:sz w:val="20"/>
          <w:szCs w:val="20"/>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w:t>
      </w:r>
      <w:r w:rsidR="00656485">
        <w:rPr>
          <w:rFonts w:eastAsia="Times New Roman"/>
          <w:sz w:val="20"/>
          <w:szCs w:val="20"/>
        </w:rPr>
        <w:t>e w przyszłości,  jak również z </w:t>
      </w:r>
      <w:r w:rsidRPr="004113EE">
        <w:rPr>
          <w:rFonts w:eastAsia="Times New Roman"/>
          <w:sz w:val="20"/>
          <w:szCs w:val="20"/>
        </w:rPr>
        <w:t xml:space="preserve">innych aktów prawnych, jakie mogą </w:t>
      </w:r>
      <w:r w:rsidRPr="004113EE">
        <w:rPr>
          <w:rFonts w:eastAsia="Times New Roman"/>
          <w:sz w:val="20"/>
          <w:szCs w:val="20"/>
        </w:rPr>
        <w:lastRenderedPageBreak/>
        <w:t>zostać wydane w przyszłości przez Komisję Unii Europejskiej lub właściwe organy krajowe, a maj</w:t>
      </w:r>
      <w:r w:rsidR="00656485">
        <w:rPr>
          <w:rFonts w:eastAsia="Times New Roman"/>
          <w:sz w:val="20"/>
          <w:szCs w:val="20"/>
        </w:rPr>
        <w:t>ących wpływ na relacje umowne z </w:t>
      </w:r>
      <w:r w:rsidR="00D26635">
        <w:rPr>
          <w:rFonts w:eastAsia="Times New Roman"/>
          <w:sz w:val="20"/>
          <w:szCs w:val="20"/>
        </w:rPr>
        <w:t>Zamawiającym</w:t>
      </w:r>
      <w:r w:rsidRPr="004113EE">
        <w:rPr>
          <w:rFonts w:eastAsia="Times New Roman"/>
          <w:sz w:val="20"/>
          <w:szCs w:val="20"/>
        </w:rPr>
        <w:t xml:space="preserve"> oraz zagwarantować przestrzeganie tych sankcji przez </w:t>
      </w:r>
      <w:r w:rsidR="003A51FC">
        <w:rPr>
          <w:rFonts w:eastAsia="Times New Roman"/>
          <w:sz w:val="20"/>
          <w:szCs w:val="20"/>
        </w:rPr>
        <w:t>Wykonawcę</w:t>
      </w:r>
      <w:r w:rsidR="00656485">
        <w:rPr>
          <w:rFonts w:eastAsia="Times New Roman"/>
          <w:sz w:val="20"/>
          <w:szCs w:val="20"/>
        </w:rPr>
        <w:t xml:space="preserve"> i </w:t>
      </w:r>
      <w:r w:rsidRPr="004113EE">
        <w:rPr>
          <w:rFonts w:eastAsia="Times New Roman"/>
          <w:sz w:val="20"/>
          <w:szCs w:val="20"/>
        </w:rPr>
        <w:t xml:space="preserve">jego </w:t>
      </w:r>
      <w:r w:rsidR="003A51FC">
        <w:rPr>
          <w:rFonts w:eastAsia="Times New Roman"/>
          <w:sz w:val="20"/>
          <w:szCs w:val="20"/>
        </w:rPr>
        <w:t>P</w:t>
      </w:r>
      <w:r w:rsidRPr="004113EE">
        <w:rPr>
          <w:rFonts w:eastAsia="Times New Roman"/>
          <w:sz w:val="20"/>
          <w:szCs w:val="20"/>
        </w:rPr>
        <w:t>odwykonawców.</w:t>
      </w:r>
    </w:p>
    <w:bookmarkEnd w:id="208"/>
    <w:p w14:paraId="169413AF" w14:textId="7A59CB30" w:rsidR="004113EE" w:rsidRPr="004113EE" w:rsidRDefault="004113EE" w:rsidP="004113EE">
      <w:pPr>
        <w:pStyle w:val="Style2"/>
        <w:numPr>
          <w:ilvl w:val="1"/>
          <w:numId w:val="11"/>
        </w:numPr>
        <w:tabs>
          <w:tab w:val="left" w:pos="426"/>
        </w:tabs>
        <w:spacing w:line="300" w:lineRule="auto"/>
        <w:ind w:left="1276" w:hanging="709"/>
        <w:jc w:val="both"/>
        <w:rPr>
          <w:rFonts w:eastAsia="Times New Roman"/>
          <w:sz w:val="20"/>
          <w:szCs w:val="20"/>
        </w:rPr>
      </w:pPr>
      <w:r>
        <w:rPr>
          <w:rFonts w:eastAsia="Times New Roman"/>
          <w:sz w:val="20"/>
          <w:szCs w:val="20"/>
        </w:rPr>
        <w:t>Wykonawca</w:t>
      </w:r>
      <w:r w:rsidRPr="004113EE">
        <w:rPr>
          <w:rFonts w:eastAsia="Times New Roman"/>
          <w:sz w:val="20"/>
          <w:szCs w:val="20"/>
        </w:rPr>
        <w:t xml:space="preserve"> zapewnia i gwarantuje, że zawiadomi </w:t>
      </w:r>
      <w:r>
        <w:rPr>
          <w:rFonts w:eastAsia="Times New Roman"/>
          <w:sz w:val="20"/>
          <w:szCs w:val="20"/>
        </w:rPr>
        <w:t>Zamawiającego</w:t>
      </w:r>
      <w:r w:rsidRPr="004113EE">
        <w:rPr>
          <w:rFonts w:eastAsia="Times New Roman"/>
          <w:sz w:val="20"/>
          <w:szCs w:val="20"/>
        </w:rPr>
        <w:t>, w sposób określony w</w:t>
      </w:r>
      <w:r>
        <w:rPr>
          <w:rFonts w:eastAsia="Times New Roman"/>
          <w:sz w:val="20"/>
          <w:szCs w:val="20"/>
        </w:rPr>
        <w:t xml:space="preserve"> pkt</w:t>
      </w:r>
      <w:r w:rsidRPr="004113EE">
        <w:rPr>
          <w:rFonts w:eastAsia="Times New Roman"/>
          <w:sz w:val="20"/>
          <w:szCs w:val="20"/>
        </w:rPr>
        <w:t xml:space="preserve"> </w:t>
      </w:r>
      <w:r>
        <w:rPr>
          <w:rFonts w:eastAsia="Times New Roman"/>
          <w:sz w:val="20"/>
          <w:szCs w:val="20"/>
        </w:rPr>
        <w:t>[16.</w:t>
      </w:r>
      <w:r w:rsidRPr="004113EE">
        <w:rPr>
          <w:rFonts w:eastAsia="Times New Roman"/>
          <w:sz w:val="20"/>
          <w:szCs w:val="20"/>
        </w:rPr>
        <w:t>6</w:t>
      </w:r>
      <w:r>
        <w:rPr>
          <w:rFonts w:eastAsia="Times New Roman"/>
          <w:sz w:val="20"/>
          <w:szCs w:val="20"/>
        </w:rPr>
        <w:t>]</w:t>
      </w:r>
      <w:r w:rsidRPr="004113EE">
        <w:rPr>
          <w:rFonts w:eastAsia="Times New Roman"/>
          <w:sz w:val="20"/>
          <w:szCs w:val="20"/>
        </w:rPr>
        <w:t xml:space="preserve"> </w:t>
      </w:r>
      <w:r>
        <w:rPr>
          <w:rFonts w:eastAsia="Times New Roman"/>
          <w:sz w:val="20"/>
          <w:szCs w:val="20"/>
        </w:rPr>
        <w:t>poniżej</w:t>
      </w:r>
      <w:r w:rsidRPr="004113EE">
        <w:rPr>
          <w:rFonts w:eastAsia="Times New Roman"/>
          <w:sz w:val="20"/>
          <w:szCs w:val="20"/>
        </w:rPr>
        <w:t xml:space="preserve">, o każdej zmianie stanu rzeczy co do którego </w:t>
      </w:r>
      <w:r>
        <w:rPr>
          <w:rFonts w:eastAsia="Times New Roman"/>
          <w:sz w:val="20"/>
          <w:szCs w:val="20"/>
        </w:rPr>
        <w:t>Wykonawca</w:t>
      </w:r>
      <w:r w:rsidRPr="004113EE">
        <w:rPr>
          <w:rFonts w:eastAsia="Times New Roman"/>
          <w:sz w:val="20"/>
          <w:szCs w:val="20"/>
        </w:rPr>
        <w:t xml:space="preserve"> złożył oświadczenie, o którym mowa w </w:t>
      </w:r>
      <w:r>
        <w:rPr>
          <w:rFonts w:eastAsia="Times New Roman"/>
          <w:sz w:val="20"/>
          <w:szCs w:val="20"/>
        </w:rPr>
        <w:t>pkt</w:t>
      </w:r>
      <w:r w:rsidRPr="004113EE">
        <w:rPr>
          <w:rFonts w:eastAsia="Times New Roman"/>
          <w:sz w:val="20"/>
          <w:szCs w:val="20"/>
        </w:rPr>
        <w:t xml:space="preserve"> </w:t>
      </w:r>
      <w:r>
        <w:rPr>
          <w:rFonts w:eastAsia="Times New Roman"/>
          <w:sz w:val="20"/>
          <w:szCs w:val="20"/>
        </w:rPr>
        <w:t>[16.</w:t>
      </w:r>
      <w:r w:rsidRPr="004113EE">
        <w:rPr>
          <w:rFonts w:eastAsia="Times New Roman"/>
          <w:sz w:val="20"/>
          <w:szCs w:val="20"/>
        </w:rPr>
        <w:t>3</w:t>
      </w:r>
      <w:r>
        <w:rPr>
          <w:rFonts w:eastAsia="Times New Roman"/>
          <w:sz w:val="20"/>
          <w:szCs w:val="20"/>
        </w:rPr>
        <w:t>]</w:t>
      </w:r>
      <w:r w:rsidRPr="004113EE">
        <w:rPr>
          <w:rFonts w:eastAsia="Times New Roman"/>
          <w:sz w:val="20"/>
          <w:szCs w:val="20"/>
        </w:rPr>
        <w:t xml:space="preserve"> lub </w:t>
      </w:r>
      <w:r>
        <w:rPr>
          <w:rFonts w:eastAsia="Times New Roman"/>
          <w:sz w:val="20"/>
          <w:szCs w:val="20"/>
        </w:rPr>
        <w:t>pkt</w:t>
      </w:r>
      <w:r w:rsidRPr="004113EE">
        <w:rPr>
          <w:rFonts w:eastAsia="Times New Roman"/>
          <w:sz w:val="20"/>
          <w:szCs w:val="20"/>
        </w:rPr>
        <w:t xml:space="preserve"> </w:t>
      </w:r>
      <w:r>
        <w:rPr>
          <w:rFonts w:eastAsia="Times New Roman"/>
          <w:sz w:val="20"/>
          <w:szCs w:val="20"/>
        </w:rPr>
        <w:t>[16.</w:t>
      </w:r>
      <w:r w:rsidRPr="004113EE">
        <w:rPr>
          <w:rFonts w:eastAsia="Times New Roman"/>
          <w:sz w:val="20"/>
          <w:szCs w:val="20"/>
        </w:rPr>
        <w:t>4</w:t>
      </w:r>
      <w:r>
        <w:rPr>
          <w:rFonts w:eastAsia="Times New Roman"/>
          <w:sz w:val="20"/>
          <w:szCs w:val="20"/>
        </w:rPr>
        <w:t>]</w:t>
      </w:r>
      <w:r w:rsidRPr="004113EE">
        <w:rPr>
          <w:rFonts w:eastAsia="Times New Roman"/>
          <w:sz w:val="20"/>
          <w:szCs w:val="20"/>
        </w:rPr>
        <w:t xml:space="preserve"> </w:t>
      </w:r>
      <w:r>
        <w:rPr>
          <w:rFonts w:eastAsia="Times New Roman"/>
          <w:sz w:val="20"/>
          <w:szCs w:val="20"/>
        </w:rPr>
        <w:t>powyżej</w:t>
      </w:r>
      <w:r w:rsidRPr="004113EE">
        <w:rPr>
          <w:rFonts w:eastAsia="Times New Roman"/>
          <w:sz w:val="20"/>
          <w:szCs w:val="20"/>
        </w:rPr>
        <w:t xml:space="preserve">, a w szczególności, że zawiadomi </w:t>
      </w:r>
      <w:r>
        <w:rPr>
          <w:rFonts w:eastAsia="Times New Roman"/>
          <w:sz w:val="20"/>
          <w:szCs w:val="20"/>
        </w:rPr>
        <w:t>Zamawiającego</w:t>
      </w:r>
      <w:r w:rsidRPr="004113EE">
        <w:rPr>
          <w:rFonts w:eastAsia="Times New Roman"/>
          <w:sz w:val="20"/>
          <w:szCs w:val="20"/>
        </w:rPr>
        <w:t xml:space="preserve">, jeżeli on lub jego </w:t>
      </w:r>
      <w:r>
        <w:rPr>
          <w:rFonts w:eastAsia="Times New Roman"/>
          <w:sz w:val="20"/>
          <w:szCs w:val="20"/>
        </w:rPr>
        <w:t>P</w:t>
      </w:r>
      <w:r w:rsidRPr="004113EE">
        <w:rPr>
          <w:rFonts w:eastAsia="Times New Roman"/>
          <w:sz w:val="20"/>
          <w:szCs w:val="20"/>
        </w:rPr>
        <w:t>odwykonawca stanie się Podmiotem Objętym Sankcjami lub innymi sankcjami jakie mogą zostać w przyszłości wprowadzone przez właściwe organy z powodu konfliktu zbrojnego w Ukrainie.</w:t>
      </w:r>
    </w:p>
    <w:p w14:paraId="49C3E91B" w14:textId="77F10F95" w:rsidR="004113EE" w:rsidRPr="004113EE" w:rsidRDefault="004113EE" w:rsidP="004113EE">
      <w:pPr>
        <w:pStyle w:val="Style2"/>
        <w:numPr>
          <w:ilvl w:val="1"/>
          <w:numId w:val="11"/>
        </w:numPr>
        <w:tabs>
          <w:tab w:val="left" w:pos="426"/>
        </w:tabs>
        <w:spacing w:line="300" w:lineRule="auto"/>
        <w:ind w:left="1276" w:hanging="709"/>
        <w:jc w:val="both"/>
        <w:rPr>
          <w:rFonts w:eastAsia="Times New Roman"/>
          <w:sz w:val="20"/>
          <w:szCs w:val="20"/>
        </w:rPr>
      </w:pPr>
      <w:r>
        <w:rPr>
          <w:rFonts w:eastAsia="Times New Roman"/>
          <w:sz w:val="20"/>
          <w:szCs w:val="20"/>
        </w:rPr>
        <w:t>Wykonawca</w:t>
      </w:r>
      <w:r w:rsidRPr="004113EE">
        <w:rPr>
          <w:rFonts w:eastAsia="Times New Roman"/>
          <w:sz w:val="20"/>
          <w:szCs w:val="20"/>
        </w:rPr>
        <w:t xml:space="preserve"> dokona zawiadomienia, o którym mowa w </w:t>
      </w:r>
      <w:r>
        <w:rPr>
          <w:rFonts w:eastAsia="Times New Roman"/>
          <w:sz w:val="20"/>
          <w:szCs w:val="20"/>
        </w:rPr>
        <w:t>pkt</w:t>
      </w:r>
      <w:r w:rsidRPr="004113EE">
        <w:rPr>
          <w:rFonts w:eastAsia="Times New Roman"/>
          <w:sz w:val="20"/>
          <w:szCs w:val="20"/>
        </w:rPr>
        <w:t xml:space="preserve"> </w:t>
      </w:r>
      <w:r>
        <w:rPr>
          <w:rFonts w:eastAsia="Times New Roman"/>
          <w:sz w:val="20"/>
          <w:szCs w:val="20"/>
        </w:rPr>
        <w:t>[16.</w:t>
      </w:r>
      <w:r w:rsidRPr="004113EE">
        <w:rPr>
          <w:rFonts w:eastAsia="Times New Roman"/>
          <w:sz w:val="20"/>
          <w:szCs w:val="20"/>
        </w:rPr>
        <w:t>5</w:t>
      </w:r>
      <w:r>
        <w:rPr>
          <w:rFonts w:eastAsia="Times New Roman"/>
          <w:sz w:val="20"/>
          <w:szCs w:val="20"/>
        </w:rPr>
        <w:t>] powyżej</w:t>
      </w:r>
      <w:r w:rsidRPr="004113EE">
        <w:rPr>
          <w:rFonts w:eastAsia="Times New Roman"/>
          <w:sz w:val="20"/>
          <w:szCs w:val="20"/>
        </w:rPr>
        <w:t xml:space="preserve">, w formie pisemnej oraz za pośrednictwem poczty elektronicznej, w terminie 3 (trzech) </w:t>
      </w:r>
      <w:r>
        <w:rPr>
          <w:rFonts w:eastAsia="Times New Roman"/>
          <w:sz w:val="20"/>
          <w:szCs w:val="20"/>
        </w:rPr>
        <w:t>D</w:t>
      </w:r>
      <w:r w:rsidRPr="004113EE">
        <w:rPr>
          <w:rFonts w:eastAsia="Times New Roman"/>
          <w:sz w:val="20"/>
          <w:szCs w:val="20"/>
        </w:rPr>
        <w:t xml:space="preserve">ni </w:t>
      </w:r>
      <w:r>
        <w:rPr>
          <w:rFonts w:eastAsia="Times New Roman"/>
          <w:sz w:val="20"/>
          <w:szCs w:val="20"/>
        </w:rPr>
        <w:t>R</w:t>
      </w:r>
      <w:r w:rsidRPr="004113EE">
        <w:rPr>
          <w:rFonts w:eastAsia="Times New Roman"/>
          <w:sz w:val="20"/>
          <w:szCs w:val="20"/>
        </w:rPr>
        <w:t>oboczych od dnia, w którym dowiedział się lub, przy dołożeniu najwyższej staranności, powinien dowiedzieć się o zaistnieniu podstaw do dokonania zawiadomienia.</w:t>
      </w:r>
    </w:p>
    <w:p w14:paraId="7BD2840D" w14:textId="65E5FDC1" w:rsidR="004113EE" w:rsidRPr="004113EE" w:rsidRDefault="004113EE" w:rsidP="004113EE">
      <w:pPr>
        <w:pStyle w:val="Style2"/>
        <w:numPr>
          <w:ilvl w:val="1"/>
          <w:numId w:val="11"/>
        </w:numPr>
        <w:tabs>
          <w:tab w:val="left" w:pos="426"/>
        </w:tabs>
        <w:spacing w:line="300" w:lineRule="auto"/>
        <w:ind w:left="1276" w:hanging="709"/>
        <w:jc w:val="both"/>
        <w:rPr>
          <w:rFonts w:eastAsia="Times New Roman"/>
          <w:sz w:val="20"/>
          <w:szCs w:val="20"/>
        </w:rPr>
      </w:pPr>
      <w:r>
        <w:rPr>
          <w:rFonts w:eastAsia="Times New Roman"/>
          <w:sz w:val="20"/>
          <w:szCs w:val="20"/>
        </w:rPr>
        <w:t>Zamawiający</w:t>
      </w:r>
      <w:r w:rsidRPr="004113EE">
        <w:rPr>
          <w:rFonts w:eastAsia="Times New Roman"/>
          <w:sz w:val="20"/>
          <w:szCs w:val="20"/>
        </w:rPr>
        <w:t xml:space="preserve"> może </w:t>
      </w:r>
      <w:r>
        <w:rPr>
          <w:rFonts w:eastAsia="Times New Roman"/>
          <w:sz w:val="20"/>
          <w:szCs w:val="20"/>
        </w:rPr>
        <w:t>wypowiedzieć</w:t>
      </w:r>
      <w:r w:rsidRPr="004113EE">
        <w:rPr>
          <w:rFonts w:eastAsia="Times New Roman"/>
          <w:sz w:val="20"/>
          <w:szCs w:val="20"/>
        </w:rPr>
        <w:t xml:space="preserve"> </w:t>
      </w:r>
      <w:r>
        <w:rPr>
          <w:rFonts w:eastAsia="Times New Roman"/>
          <w:sz w:val="20"/>
          <w:szCs w:val="20"/>
        </w:rPr>
        <w:t>Umowę</w:t>
      </w:r>
      <w:r w:rsidRPr="004113EE">
        <w:rPr>
          <w:rFonts w:eastAsia="Times New Roman"/>
          <w:sz w:val="20"/>
          <w:szCs w:val="20"/>
        </w:rPr>
        <w:t xml:space="preserve"> bez zac</w:t>
      </w:r>
      <w:r w:rsidR="00656485">
        <w:rPr>
          <w:rFonts w:eastAsia="Times New Roman"/>
          <w:sz w:val="20"/>
          <w:szCs w:val="20"/>
        </w:rPr>
        <w:t>howania okresu wypowiedzenia, o </w:t>
      </w:r>
      <w:r w:rsidRPr="004113EE">
        <w:rPr>
          <w:rFonts w:eastAsia="Times New Roman"/>
          <w:sz w:val="20"/>
          <w:szCs w:val="20"/>
        </w:rPr>
        <w:t>którym mowa w pkt [3.2]</w:t>
      </w:r>
      <w:r>
        <w:rPr>
          <w:rFonts w:eastAsia="Times New Roman"/>
          <w:sz w:val="20"/>
          <w:szCs w:val="20"/>
        </w:rPr>
        <w:t xml:space="preserve"> Umowy, </w:t>
      </w:r>
      <w:r w:rsidRPr="004113EE">
        <w:rPr>
          <w:rFonts w:eastAsia="Times New Roman"/>
          <w:sz w:val="20"/>
          <w:szCs w:val="20"/>
        </w:rPr>
        <w:t>w każdym z następujących przypadków, tj. gdy:</w:t>
      </w:r>
    </w:p>
    <w:p w14:paraId="5620DF5B" w14:textId="6244F088" w:rsidR="004113EE" w:rsidRPr="004113EE" w:rsidRDefault="004113EE" w:rsidP="004113EE">
      <w:pPr>
        <w:pStyle w:val="Style2"/>
        <w:numPr>
          <w:ilvl w:val="2"/>
          <w:numId w:val="11"/>
        </w:numPr>
        <w:tabs>
          <w:tab w:val="left" w:pos="1985"/>
        </w:tabs>
        <w:spacing w:line="300" w:lineRule="auto"/>
        <w:ind w:left="1985" w:hanging="709"/>
        <w:jc w:val="both"/>
        <w:rPr>
          <w:rFonts w:eastAsia="Times New Roman"/>
          <w:sz w:val="20"/>
          <w:szCs w:val="20"/>
        </w:rPr>
      </w:pPr>
      <w:r w:rsidRPr="004113EE">
        <w:rPr>
          <w:rFonts w:eastAsia="Times New Roman"/>
          <w:sz w:val="20"/>
          <w:szCs w:val="20"/>
        </w:rPr>
        <w:t xml:space="preserve">oświadczenia </w:t>
      </w:r>
      <w:r w:rsidR="003A448F">
        <w:rPr>
          <w:rFonts w:eastAsia="Times New Roman"/>
          <w:sz w:val="20"/>
          <w:szCs w:val="20"/>
        </w:rPr>
        <w:t>Wykonawcy</w:t>
      </w:r>
      <w:r w:rsidR="003A448F" w:rsidRPr="004113EE">
        <w:rPr>
          <w:rFonts w:eastAsia="Times New Roman"/>
          <w:sz w:val="20"/>
          <w:szCs w:val="20"/>
        </w:rPr>
        <w:t xml:space="preserve"> </w:t>
      </w:r>
      <w:r w:rsidRPr="004113EE">
        <w:rPr>
          <w:rFonts w:eastAsia="Times New Roman"/>
          <w:sz w:val="20"/>
          <w:szCs w:val="20"/>
        </w:rPr>
        <w:t xml:space="preserve">zawarte w </w:t>
      </w:r>
      <w:r>
        <w:rPr>
          <w:rFonts w:eastAsia="Times New Roman"/>
          <w:sz w:val="20"/>
          <w:szCs w:val="20"/>
        </w:rPr>
        <w:t>pkt</w:t>
      </w:r>
      <w:r w:rsidRPr="004113EE">
        <w:rPr>
          <w:rFonts w:eastAsia="Times New Roman"/>
          <w:sz w:val="20"/>
          <w:szCs w:val="20"/>
        </w:rPr>
        <w:t xml:space="preserve">. </w:t>
      </w:r>
      <w:r>
        <w:rPr>
          <w:rFonts w:eastAsia="Times New Roman"/>
          <w:sz w:val="20"/>
          <w:szCs w:val="20"/>
        </w:rPr>
        <w:t>[16.</w:t>
      </w:r>
      <w:r w:rsidRPr="004113EE">
        <w:rPr>
          <w:rFonts w:eastAsia="Times New Roman"/>
          <w:sz w:val="20"/>
          <w:szCs w:val="20"/>
        </w:rPr>
        <w:t xml:space="preserve">2, </w:t>
      </w:r>
      <w:r>
        <w:rPr>
          <w:rFonts w:eastAsia="Times New Roman"/>
          <w:sz w:val="20"/>
          <w:szCs w:val="20"/>
        </w:rPr>
        <w:t>16.</w:t>
      </w:r>
      <w:r w:rsidRPr="004113EE">
        <w:rPr>
          <w:rFonts w:eastAsia="Times New Roman"/>
          <w:sz w:val="20"/>
          <w:szCs w:val="20"/>
        </w:rPr>
        <w:t xml:space="preserve">3 lub </w:t>
      </w:r>
      <w:r>
        <w:rPr>
          <w:rFonts w:eastAsia="Times New Roman"/>
          <w:sz w:val="20"/>
          <w:szCs w:val="20"/>
        </w:rPr>
        <w:t>16.</w:t>
      </w:r>
      <w:r w:rsidRPr="004113EE">
        <w:rPr>
          <w:rFonts w:eastAsia="Times New Roman"/>
          <w:sz w:val="20"/>
          <w:szCs w:val="20"/>
        </w:rPr>
        <w:t>4</w:t>
      </w:r>
      <w:r>
        <w:rPr>
          <w:rFonts w:eastAsia="Times New Roman"/>
          <w:sz w:val="20"/>
          <w:szCs w:val="20"/>
        </w:rPr>
        <w:t>]</w:t>
      </w:r>
      <w:r w:rsidRPr="004113EE">
        <w:rPr>
          <w:rFonts w:eastAsia="Times New Roman"/>
          <w:sz w:val="20"/>
          <w:szCs w:val="20"/>
        </w:rPr>
        <w:t xml:space="preserve"> </w:t>
      </w:r>
      <w:r>
        <w:rPr>
          <w:rFonts w:eastAsia="Times New Roman"/>
          <w:sz w:val="20"/>
          <w:szCs w:val="20"/>
        </w:rPr>
        <w:t>powyżej</w:t>
      </w:r>
      <w:r w:rsidRPr="004113EE">
        <w:rPr>
          <w:rFonts w:eastAsia="Times New Roman"/>
          <w:sz w:val="20"/>
          <w:szCs w:val="20"/>
        </w:rPr>
        <w:t xml:space="preserve"> lub oświadczenia jego </w:t>
      </w:r>
      <w:r>
        <w:rPr>
          <w:rFonts w:eastAsia="Times New Roman"/>
          <w:sz w:val="20"/>
          <w:szCs w:val="20"/>
        </w:rPr>
        <w:t>P</w:t>
      </w:r>
      <w:r w:rsidRPr="004113EE">
        <w:rPr>
          <w:rFonts w:eastAsia="Times New Roman"/>
          <w:sz w:val="20"/>
          <w:szCs w:val="20"/>
        </w:rPr>
        <w:t>odwykonawcy, okażą się nieprawdziwe,</w:t>
      </w:r>
    </w:p>
    <w:p w14:paraId="462590FB" w14:textId="5839360C" w:rsidR="004113EE" w:rsidRPr="004113EE" w:rsidRDefault="004113EE" w:rsidP="004113EE">
      <w:pPr>
        <w:pStyle w:val="Style2"/>
        <w:numPr>
          <w:ilvl w:val="2"/>
          <w:numId w:val="11"/>
        </w:numPr>
        <w:tabs>
          <w:tab w:val="left" w:pos="1985"/>
        </w:tabs>
        <w:spacing w:line="300" w:lineRule="auto"/>
        <w:ind w:left="1985" w:hanging="709"/>
        <w:jc w:val="both"/>
        <w:rPr>
          <w:rFonts w:eastAsia="Times New Roman"/>
          <w:sz w:val="20"/>
          <w:szCs w:val="20"/>
        </w:rPr>
      </w:pPr>
      <w:r>
        <w:rPr>
          <w:rFonts w:eastAsia="Times New Roman"/>
          <w:sz w:val="20"/>
          <w:szCs w:val="20"/>
        </w:rPr>
        <w:t>Wykonawca</w:t>
      </w:r>
      <w:r w:rsidRPr="004113EE">
        <w:rPr>
          <w:rFonts w:eastAsia="Times New Roman"/>
          <w:sz w:val="20"/>
          <w:szCs w:val="20"/>
        </w:rPr>
        <w:t xml:space="preserve"> naruszy zobowiązanie wynikające z</w:t>
      </w:r>
      <w:r>
        <w:rPr>
          <w:rFonts w:eastAsia="Times New Roman"/>
          <w:sz w:val="20"/>
          <w:szCs w:val="20"/>
        </w:rPr>
        <w:t xml:space="preserve"> pkt</w:t>
      </w:r>
      <w:r w:rsidRPr="004113EE">
        <w:rPr>
          <w:rFonts w:eastAsia="Times New Roman"/>
          <w:sz w:val="20"/>
          <w:szCs w:val="20"/>
        </w:rPr>
        <w:t xml:space="preserve"> </w:t>
      </w:r>
      <w:r>
        <w:rPr>
          <w:rFonts w:eastAsia="Times New Roman"/>
          <w:sz w:val="20"/>
          <w:szCs w:val="20"/>
        </w:rPr>
        <w:t>[16.</w:t>
      </w:r>
      <w:r w:rsidRPr="004113EE">
        <w:rPr>
          <w:rFonts w:eastAsia="Times New Roman"/>
          <w:sz w:val="20"/>
          <w:szCs w:val="20"/>
        </w:rPr>
        <w:t>4</w:t>
      </w:r>
      <w:r>
        <w:rPr>
          <w:rFonts w:eastAsia="Times New Roman"/>
          <w:sz w:val="20"/>
          <w:szCs w:val="20"/>
        </w:rPr>
        <w:t>]</w:t>
      </w:r>
      <w:r w:rsidRPr="004113EE">
        <w:rPr>
          <w:rFonts w:eastAsia="Times New Roman"/>
          <w:sz w:val="20"/>
          <w:szCs w:val="20"/>
        </w:rPr>
        <w:t xml:space="preserve"> </w:t>
      </w:r>
      <w:r>
        <w:rPr>
          <w:rFonts w:eastAsia="Times New Roman"/>
          <w:sz w:val="20"/>
          <w:szCs w:val="20"/>
        </w:rPr>
        <w:t>powyżej</w:t>
      </w:r>
      <w:r w:rsidRPr="004113EE">
        <w:rPr>
          <w:rFonts w:eastAsia="Times New Roman"/>
          <w:sz w:val="20"/>
          <w:szCs w:val="20"/>
        </w:rPr>
        <w:t>, lub</w:t>
      </w:r>
    </w:p>
    <w:p w14:paraId="2A37CEBE" w14:textId="494A2D8D" w:rsidR="004113EE" w:rsidRPr="004113EE" w:rsidRDefault="004113EE" w:rsidP="004113EE">
      <w:pPr>
        <w:pStyle w:val="Style2"/>
        <w:numPr>
          <w:ilvl w:val="2"/>
          <w:numId w:val="11"/>
        </w:numPr>
        <w:tabs>
          <w:tab w:val="left" w:pos="1985"/>
        </w:tabs>
        <w:spacing w:line="300" w:lineRule="auto"/>
        <w:ind w:left="1985" w:hanging="709"/>
        <w:jc w:val="both"/>
        <w:rPr>
          <w:rFonts w:eastAsia="Times New Roman"/>
          <w:sz w:val="20"/>
          <w:szCs w:val="20"/>
        </w:rPr>
      </w:pPr>
      <w:r>
        <w:rPr>
          <w:rFonts w:eastAsia="Times New Roman"/>
          <w:sz w:val="20"/>
          <w:szCs w:val="20"/>
        </w:rPr>
        <w:t>Wykonawca</w:t>
      </w:r>
      <w:r w:rsidRPr="004113EE">
        <w:rPr>
          <w:rFonts w:eastAsia="Times New Roman"/>
          <w:sz w:val="20"/>
          <w:szCs w:val="20"/>
        </w:rPr>
        <w:t xml:space="preserve"> nie złoży </w:t>
      </w:r>
      <w:r>
        <w:rPr>
          <w:rFonts w:eastAsia="Times New Roman"/>
          <w:sz w:val="20"/>
          <w:szCs w:val="20"/>
        </w:rPr>
        <w:t>Zamawiającemu</w:t>
      </w:r>
      <w:r w:rsidRPr="004113EE">
        <w:rPr>
          <w:rFonts w:eastAsia="Times New Roman"/>
          <w:sz w:val="20"/>
          <w:szCs w:val="20"/>
        </w:rPr>
        <w:t xml:space="preserve"> oświadczenia, o którym mowa w </w:t>
      </w:r>
      <w:r>
        <w:rPr>
          <w:rFonts w:eastAsia="Times New Roman"/>
          <w:sz w:val="20"/>
          <w:szCs w:val="20"/>
        </w:rPr>
        <w:t>pkt</w:t>
      </w:r>
      <w:r w:rsidRPr="004113EE">
        <w:rPr>
          <w:rFonts w:eastAsia="Times New Roman"/>
          <w:sz w:val="20"/>
          <w:szCs w:val="20"/>
        </w:rPr>
        <w:t xml:space="preserve"> </w:t>
      </w:r>
      <w:r>
        <w:rPr>
          <w:rFonts w:eastAsia="Times New Roman"/>
          <w:sz w:val="20"/>
          <w:szCs w:val="20"/>
        </w:rPr>
        <w:t>[16.</w:t>
      </w:r>
      <w:r w:rsidRPr="004113EE">
        <w:rPr>
          <w:rFonts w:eastAsia="Times New Roman"/>
          <w:sz w:val="20"/>
          <w:szCs w:val="20"/>
        </w:rPr>
        <w:t>5</w:t>
      </w:r>
      <w:r>
        <w:rPr>
          <w:rFonts w:eastAsia="Times New Roman"/>
          <w:sz w:val="20"/>
          <w:szCs w:val="20"/>
        </w:rPr>
        <w:t>]</w:t>
      </w:r>
      <w:r w:rsidRPr="004113EE">
        <w:rPr>
          <w:rFonts w:eastAsia="Times New Roman"/>
          <w:sz w:val="20"/>
          <w:szCs w:val="20"/>
        </w:rPr>
        <w:t xml:space="preserve"> </w:t>
      </w:r>
      <w:r>
        <w:rPr>
          <w:rFonts w:eastAsia="Times New Roman"/>
          <w:sz w:val="20"/>
          <w:szCs w:val="20"/>
        </w:rPr>
        <w:t>powyżej</w:t>
      </w:r>
      <w:r w:rsidRPr="004113EE">
        <w:rPr>
          <w:rFonts w:eastAsia="Times New Roman"/>
          <w:sz w:val="20"/>
          <w:szCs w:val="20"/>
        </w:rPr>
        <w:t xml:space="preserve"> i to pomimo ponownego wezwania </w:t>
      </w:r>
      <w:r>
        <w:rPr>
          <w:rFonts w:eastAsia="Times New Roman"/>
          <w:sz w:val="20"/>
          <w:szCs w:val="20"/>
        </w:rPr>
        <w:t>Wykonawcy</w:t>
      </w:r>
      <w:r w:rsidRPr="004113EE">
        <w:rPr>
          <w:rFonts w:eastAsia="Times New Roman"/>
          <w:sz w:val="20"/>
          <w:szCs w:val="20"/>
        </w:rPr>
        <w:t xml:space="preserve"> do złożenia takiego oświadczenia i wyznaczenia na to dodatkowego terminu nie krótszego niż 3 (trzy) </w:t>
      </w:r>
      <w:r>
        <w:rPr>
          <w:rFonts w:eastAsia="Times New Roman"/>
          <w:sz w:val="20"/>
          <w:szCs w:val="20"/>
        </w:rPr>
        <w:t>D</w:t>
      </w:r>
      <w:r w:rsidRPr="004113EE">
        <w:rPr>
          <w:rFonts w:eastAsia="Times New Roman"/>
          <w:sz w:val="20"/>
          <w:szCs w:val="20"/>
        </w:rPr>
        <w:t xml:space="preserve">ni </w:t>
      </w:r>
      <w:r>
        <w:rPr>
          <w:rFonts w:eastAsia="Times New Roman"/>
          <w:sz w:val="20"/>
          <w:szCs w:val="20"/>
        </w:rPr>
        <w:t>R</w:t>
      </w:r>
      <w:r w:rsidRPr="004113EE">
        <w:rPr>
          <w:rFonts w:eastAsia="Times New Roman"/>
          <w:sz w:val="20"/>
          <w:szCs w:val="20"/>
        </w:rPr>
        <w:t>obocze.</w:t>
      </w:r>
    </w:p>
    <w:p w14:paraId="6267139A" w14:textId="7826C7F9" w:rsidR="004113EE" w:rsidRPr="004113EE" w:rsidRDefault="004113EE" w:rsidP="004113EE">
      <w:pPr>
        <w:pStyle w:val="Style2"/>
        <w:numPr>
          <w:ilvl w:val="1"/>
          <w:numId w:val="11"/>
        </w:numPr>
        <w:tabs>
          <w:tab w:val="left" w:pos="426"/>
        </w:tabs>
        <w:spacing w:line="300" w:lineRule="auto"/>
        <w:ind w:left="1276" w:hanging="709"/>
        <w:jc w:val="both"/>
        <w:rPr>
          <w:rFonts w:eastAsia="Times New Roman"/>
          <w:sz w:val="20"/>
          <w:szCs w:val="20"/>
        </w:rPr>
      </w:pPr>
      <w:r w:rsidRPr="004113EE">
        <w:rPr>
          <w:rFonts w:eastAsia="Times New Roman"/>
          <w:sz w:val="20"/>
          <w:szCs w:val="20"/>
        </w:rPr>
        <w:t xml:space="preserve">Złożenie przez </w:t>
      </w:r>
      <w:r>
        <w:rPr>
          <w:rFonts w:eastAsia="Times New Roman"/>
          <w:sz w:val="20"/>
          <w:szCs w:val="20"/>
        </w:rPr>
        <w:t>Zamawiającego</w:t>
      </w:r>
      <w:r w:rsidRPr="004113EE">
        <w:rPr>
          <w:rFonts w:eastAsia="Times New Roman"/>
          <w:sz w:val="20"/>
          <w:szCs w:val="20"/>
        </w:rPr>
        <w:t xml:space="preserve"> oświadczenia o </w:t>
      </w:r>
      <w:r>
        <w:rPr>
          <w:rFonts w:eastAsia="Times New Roman"/>
          <w:sz w:val="20"/>
          <w:szCs w:val="20"/>
        </w:rPr>
        <w:t>wypowiedzeniu</w:t>
      </w:r>
      <w:r w:rsidRPr="004113EE">
        <w:rPr>
          <w:rFonts w:eastAsia="Times New Roman"/>
          <w:sz w:val="20"/>
          <w:szCs w:val="20"/>
        </w:rPr>
        <w:t xml:space="preserve"> </w:t>
      </w:r>
      <w:r>
        <w:rPr>
          <w:rFonts w:eastAsia="Times New Roman"/>
          <w:sz w:val="20"/>
          <w:szCs w:val="20"/>
        </w:rPr>
        <w:t>U</w:t>
      </w:r>
      <w:r w:rsidRPr="004113EE">
        <w:rPr>
          <w:rFonts w:eastAsia="Times New Roman"/>
          <w:sz w:val="20"/>
          <w:szCs w:val="20"/>
        </w:rPr>
        <w:t xml:space="preserve">mowy, na podstawie postanowień </w:t>
      </w:r>
      <w:r>
        <w:rPr>
          <w:rFonts w:eastAsia="Times New Roman"/>
          <w:sz w:val="20"/>
          <w:szCs w:val="20"/>
        </w:rPr>
        <w:t>pkt [16.7] powyżej</w:t>
      </w:r>
      <w:r w:rsidRPr="004113EE">
        <w:rPr>
          <w:rFonts w:eastAsia="Times New Roman"/>
          <w:sz w:val="20"/>
          <w:szCs w:val="20"/>
        </w:rPr>
        <w:t xml:space="preserve">, stanowi </w:t>
      </w:r>
      <w:r>
        <w:rPr>
          <w:rFonts w:eastAsia="Times New Roman"/>
          <w:sz w:val="20"/>
          <w:szCs w:val="20"/>
        </w:rPr>
        <w:t>wypowiedzenie Umowy</w:t>
      </w:r>
      <w:r w:rsidRPr="004113EE">
        <w:rPr>
          <w:rFonts w:eastAsia="Times New Roman"/>
          <w:sz w:val="20"/>
          <w:szCs w:val="20"/>
        </w:rPr>
        <w:t xml:space="preserve"> z przyczyn leżących po stronie </w:t>
      </w:r>
      <w:r>
        <w:rPr>
          <w:rFonts w:eastAsia="Times New Roman"/>
          <w:sz w:val="20"/>
          <w:szCs w:val="20"/>
        </w:rPr>
        <w:t>Wykonawcy</w:t>
      </w:r>
      <w:r w:rsidRPr="004113EE">
        <w:rPr>
          <w:rFonts w:eastAsia="Times New Roman"/>
          <w:sz w:val="20"/>
          <w:szCs w:val="20"/>
        </w:rPr>
        <w:t>.</w:t>
      </w:r>
    </w:p>
    <w:p w14:paraId="2767DB9B" w14:textId="4378428A" w:rsidR="004113EE" w:rsidRPr="004113EE" w:rsidRDefault="004113EE" w:rsidP="004113EE">
      <w:pPr>
        <w:pStyle w:val="Style2"/>
        <w:numPr>
          <w:ilvl w:val="1"/>
          <w:numId w:val="11"/>
        </w:numPr>
        <w:tabs>
          <w:tab w:val="left" w:pos="426"/>
        </w:tabs>
        <w:spacing w:line="300" w:lineRule="auto"/>
        <w:ind w:left="1276" w:hanging="709"/>
        <w:jc w:val="both"/>
        <w:rPr>
          <w:rFonts w:eastAsia="Times New Roman"/>
          <w:sz w:val="20"/>
          <w:szCs w:val="20"/>
        </w:rPr>
      </w:pPr>
      <w:r w:rsidRPr="004113EE">
        <w:rPr>
          <w:rFonts w:eastAsia="Times New Roman"/>
          <w:sz w:val="20"/>
          <w:szCs w:val="20"/>
        </w:rPr>
        <w:t xml:space="preserve">W przypadku </w:t>
      </w:r>
      <w:r>
        <w:rPr>
          <w:rFonts w:eastAsia="Times New Roman"/>
          <w:sz w:val="20"/>
          <w:szCs w:val="20"/>
        </w:rPr>
        <w:t>wypowiedzenia</w:t>
      </w:r>
      <w:r w:rsidRPr="004113EE">
        <w:rPr>
          <w:rFonts w:eastAsia="Times New Roman"/>
          <w:sz w:val="20"/>
          <w:szCs w:val="20"/>
        </w:rPr>
        <w:t xml:space="preserve"> </w:t>
      </w:r>
      <w:r>
        <w:rPr>
          <w:rFonts w:eastAsia="Times New Roman"/>
          <w:sz w:val="20"/>
          <w:szCs w:val="20"/>
        </w:rPr>
        <w:t>U</w:t>
      </w:r>
      <w:r w:rsidRPr="004113EE">
        <w:rPr>
          <w:rFonts w:eastAsia="Times New Roman"/>
          <w:sz w:val="20"/>
          <w:szCs w:val="20"/>
        </w:rPr>
        <w:t>mowy na podstawie postanowień pkt [16.7] powyżej</w:t>
      </w:r>
      <w:r>
        <w:rPr>
          <w:rFonts w:eastAsia="Times New Roman"/>
          <w:sz w:val="20"/>
          <w:szCs w:val="20"/>
        </w:rPr>
        <w:t>,</w:t>
      </w:r>
      <w:r w:rsidRPr="004113EE">
        <w:rPr>
          <w:rFonts w:eastAsia="Times New Roman"/>
          <w:sz w:val="20"/>
          <w:szCs w:val="20"/>
        </w:rPr>
        <w:t xml:space="preserve"> zastosowanie znajdują postanowienia </w:t>
      </w:r>
      <w:r>
        <w:rPr>
          <w:rFonts w:eastAsia="Times New Roman"/>
          <w:sz w:val="20"/>
          <w:szCs w:val="20"/>
        </w:rPr>
        <w:t>U</w:t>
      </w:r>
      <w:r w:rsidRPr="004113EE">
        <w:rPr>
          <w:rFonts w:eastAsia="Times New Roman"/>
          <w:sz w:val="20"/>
          <w:szCs w:val="20"/>
        </w:rPr>
        <w:t xml:space="preserve">mowy dotyczące skutków </w:t>
      </w:r>
      <w:r>
        <w:rPr>
          <w:rFonts w:eastAsia="Times New Roman"/>
          <w:sz w:val="20"/>
          <w:szCs w:val="20"/>
        </w:rPr>
        <w:t>wypowiedzenia U</w:t>
      </w:r>
      <w:r w:rsidRPr="004113EE">
        <w:rPr>
          <w:rFonts w:eastAsia="Times New Roman"/>
          <w:sz w:val="20"/>
          <w:szCs w:val="20"/>
        </w:rPr>
        <w:t xml:space="preserve">mowy i postępowania po </w:t>
      </w:r>
      <w:r>
        <w:rPr>
          <w:rFonts w:eastAsia="Times New Roman"/>
          <w:sz w:val="20"/>
          <w:szCs w:val="20"/>
        </w:rPr>
        <w:t>wypowiedzeniu</w:t>
      </w:r>
      <w:r w:rsidRPr="004113EE">
        <w:rPr>
          <w:rFonts w:eastAsia="Times New Roman"/>
          <w:sz w:val="20"/>
          <w:szCs w:val="20"/>
        </w:rPr>
        <w:t xml:space="preserve"> </w:t>
      </w:r>
      <w:r>
        <w:rPr>
          <w:rFonts w:eastAsia="Times New Roman"/>
          <w:sz w:val="20"/>
          <w:szCs w:val="20"/>
        </w:rPr>
        <w:t>U</w:t>
      </w:r>
      <w:r w:rsidRPr="004113EE">
        <w:rPr>
          <w:rFonts w:eastAsia="Times New Roman"/>
          <w:sz w:val="20"/>
          <w:szCs w:val="20"/>
        </w:rPr>
        <w:t>mowy.</w:t>
      </w:r>
    </w:p>
    <w:p w14:paraId="566088EC" w14:textId="27BE540B" w:rsidR="004113EE" w:rsidRPr="004113EE" w:rsidRDefault="004113EE" w:rsidP="004113EE">
      <w:pPr>
        <w:pStyle w:val="Style2"/>
        <w:numPr>
          <w:ilvl w:val="1"/>
          <w:numId w:val="11"/>
        </w:numPr>
        <w:tabs>
          <w:tab w:val="left" w:pos="426"/>
        </w:tabs>
        <w:spacing w:line="300" w:lineRule="auto"/>
        <w:ind w:left="1276" w:hanging="709"/>
        <w:jc w:val="both"/>
        <w:rPr>
          <w:rFonts w:eastAsia="Times New Roman"/>
          <w:sz w:val="20"/>
          <w:szCs w:val="20"/>
        </w:rPr>
      </w:pPr>
      <w:r w:rsidRPr="004113EE">
        <w:rPr>
          <w:rFonts w:eastAsia="Times New Roman"/>
          <w:sz w:val="20"/>
          <w:szCs w:val="20"/>
        </w:rPr>
        <w:t xml:space="preserve">W celu uniknięcia wątpliwości </w:t>
      </w:r>
      <w:r>
        <w:rPr>
          <w:rFonts w:eastAsia="Times New Roman"/>
          <w:sz w:val="20"/>
          <w:szCs w:val="20"/>
        </w:rPr>
        <w:t>S</w:t>
      </w:r>
      <w:r w:rsidRPr="004113EE">
        <w:rPr>
          <w:rFonts w:eastAsia="Times New Roman"/>
          <w:sz w:val="20"/>
          <w:szCs w:val="20"/>
        </w:rPr>
        <w:t>trony potwierdzają, że naruszenie zobowiązań, o których mowa w </w:t>
      </w:r>
      <w:r>
        <w:rPr>
          <w:rFonts w:eastAsia="Times New Roman"/>
          <w:sz w:val="20"/>
          <w:szCs w:val="20"/>
        </w:rPr>
        <w:t>pkt.</w:t>
      </w:r>
      <w:r w:rsidRPr="004113EE">
        <w:rPr>
          <w:rFonts w:eastAsia="Times New Roman"/>
          <w:sz w:val="20"/>
          <w:szCs w:val="20"/>
        </w:rPr>
        <w:t xml:space="preserve"> </w:t>
      </w:r>
      <w:r>
        <w:rPr>
          <w:rFonts w:eastAsia="Times New Roman"/>
          <w:sz w:val="20"/>
          <w:szCs w:val="20"/>
        </w:rPr>
        <w:t>[16.</w:t>
      </w:r>
      <w:r w:rsidRPr="004113EE">
        <w:rPr>
          <w:rFonts w:eastAsia="Times New Roman"/>
          <w:sz w:val="20"/>
          <w:szCs w:val="20"/>
        </w:rPr>
        <w:t xml:space="preserve">3 </w:t>
      </w:r>
      <w:r>
        <w:rPr>
          <w:rFonts w:eastAsia="Times New Roman"/>
          <w:sz w:val="20"/>
          <w:szCs w:val="20"/>
        </w:rPr>
        <w:t>–</w:t>
      </w:r>
      <w:r w:rsidRPr="004113EE">
        <w:rPr>
          <w:rFonts w:eastAsia="Times New Roman"/>
          <w:sz w:val="20"/>
          <w:szCs w:val="20"/>
        </w:rPr>
        <w:t xml:space="preserve"> </w:t>
      </w:r>
      <w:r>
        <w:rPr>
          <w:rFonts w:eastAsia="Times New Roman"/>
          <w:sz w:val="20"/>
          <w:szCs w:val="20"/>
        </w:rPr>
        <w:t>16.</w:t>
      </w:r>
      <w:r w:rsidRPr="004113EE">
        <w:rPr>
          <w:rFonts w:eastAsia="Times New Roman"/>
          <w:sz w:val="20"/>
          <w:szCs w:val="20"/>
        </w:rPr>
        <w:t>6</w:t>
      </w:r>
      <w:r>
        <w:rPr>
          <w:rFonts w:eastAsia="Times New Roman"/>
          <w:sz w:val="20"/>
          <w:szCs w:val="20"/>
        </w:rPr>
        <w:t>]</w:t>
      </w:r>
      <w:r w:rsidRPr="004113EE">
        <w:rPr>
          <w:rFonts w:eastAsia="Times New Roman"/>
          <w:sz w:val="20"/>
          <w:szCs w:val="20"/>
        </w:rPr>
        <w:t xml:space="preserve"> </w:t>
      </w:r>
      <w:r>
        <w:rPr>
          <w:rFonts w:eastAsia="Times New Roman"/>
          <w:sz w:val="20"/>
          <w:szCs w:val="20"/>
        </w:rPr>
        <w:t>powyżej,</w:t>
      </w:r>
      <w:r w:rsidRPr="004113EE">
        <w:rPr>
          <w:rFonts w:eastAsia="Times New Roman"/>
          <w:sz w:val="20"/>
          <w:szCs w:val="20"/>
        </w:rPr>
        <w:t xml:space="preserve"> ma charakter odpowiedzialności gwarancyjnej, </w:t>
      </w:r>
      <w:r>
        <w:rPr>
          <w:rFonts w:eastAsia="Times New Roman"/>
          <w:sz w:val="20"/>
          <w:szCs w:val="20"/>
        </w:rPr>
        <w:t>Wykonawca</w:t>
      </w:r>
      <w:r w:rsidRPr="004113EE">
        <w:rPr>
          <w:rFonts w:eastAsia="Times New Roman"/>
          <w:sz w:val="20"/>
          <w:szCs w:val="20"/>
        </w:rPr>
        <w:t xml:space="preserve"> odpowiada względem </w:t>
      </w:r>
      <w:r w:rsidR="003A51FC">
        <w:rPr>
          <w:rFonts w:eastAsia="Times New Roman"/>
          <w:sz w:val="20"/>
          <w:szCs w:val="20"/>
        </w:rPr>
        <w:t>Zamawiającego</w:t>
      </w:r>
      <w:r w:rsidRPr="004113EE">
        <w:rPr>
          <w:rFonts w:eastAsia="Times New Roman"/>
          <w:sz w:val="20"/>
          <w:szCs w:val="20"/>
        </w:rPr>
        <w:t xml:space="preserve"> za zachowania własne oraz </w:t>
      </w:r>
      <w:r>
        <w:rPr>
          <w:rFonts w:eastAsia="Times New Roman"/>
          <w:sz w:val="20"/>
          <w:szCs w:val="20"/>
        </w:rPr>
        <w:t>P</w:t>
      </w:r>
      <w:r w:rsidRPr="004113EE">
        <w:rPr>
          <w:rFonts w:eastAsia="Times New Roman"/>
          <w:sz w:val="20"/>
          <w:szCs w:val="20"/>
        </w:rPr>
        <w:t xml:space="preserve">odwykonawców, a </w:t>
      </w:r>
      <w:r>
        <w:rPr>
          <w:rFonts w:eastAsia="Times New Roman"/>
          <w:sz w:val="20"/>
          <w:szCs w:val="20"/>
        </w:rPr>
        <w:t>wypowiedzenie U</w:t>
      </w:r>
      <w:r w:rsidRPr="004113EE">
        <w:rPr>
          <w:rFonts w:eastAsia="Times New Roman"/>
          <w:sz w:val="20"/>
          <w:szCs w:val="20"/>
        </w:rPr>
        <w:t>mowy na podstawie postanowień pkt [16.7] powyżej</w:t>
      </w:r>
      <w:r>
        <w:rPr>
          <w:rFonts w:eastAsia="Times New Roman"/>
          <w:sz w:val="20"/>
          <w:szCs w:val="20"/>
        </w:rPr>
        <w:t xml:space="preserve">, </w:t>
      </w:r>
      <w:r w:rsidRPr="004113EE">
        <w:rPr>
          <w:rFonts w:eastAsia="Times New Roman"/>
          <w:sz w:val="20"/>
          <w:szCs w:val="20"/>
        </w:rPr>
        <w:t xml:space="preserve">nie wyłącza prawa do dochodzenia od </w:t>
      </w:r>
      <w:r>
        <w:rPr>
          <w:rFonts w:eastAsia="Times New Roman"/>
          <w:sz w:val="20"/>
          <w:szCs w:val="20"/>
        </w:rPr>
        <w:t>Wykonawcy</w:t>
      </w:r>
      <w:r w:rsidRPr="004113EE">
        <w:rPr>
          <w:rFonts w:eastAsia="Times New Roman"/>
          <w:sz w:val="20"/>
          <w:szCs w:val="20"/>
        </w:rPr>
        <w:t xml:space="preserve"> zapłaty kar umownych, jak również nie ma wpływu na dalsze obowiązywanie tej części zapisów </w:t>
      </w:r>
      <w:r w:rsidR="003A51FC">
        <w:rPr>
          <w:rFonts w:eastAsia="Times New Roman"/>
          <w:sz w:val="20"/>
          <w:szCs w:val="20"/>
        </w:rPr>
        <w:t>U</w:t>
      </w:r>
      <w:r w:rsidR="00656485">
        <w:rPr>
          <w:rFonts w:eastAsia="Times New Roman"/>
          <w:sz w:val="20"/>
          <w:szCs w:val="20"/>
        </w:rPr>
        <w:t>mowy, które z </w:t>
      </w:r>
      <w:r w:rsidRPr="004113EE">
        <w:rPr>
          <w:rFonts w:eastAsia="Times New Roman"/>
          <w:sz w:val="20"/>
          <w:szCs w:val="20"/>
        </w:rPr>
        <w:t>uwagi na swój cel obowiązują dłużej niż sama umowa (w szczególności dotyczy przestrzegania klauzuli poufności, poufności danych osobowych, nabytych majątkowych praw autorskich, uprawnień licencyjnych).</w:t>
      </w:r>
    </w:p>
    <w:p w14:paraId="7B390324" w14:textId="244C4C14" w:rsidR="00D4066F" w:rsidRPr="00A07EBC" w:rsidRDefault="00A07EBC" w:rsidP="00121FF4">
      <w:pPr>
        <w:pStyle w:val="Style2"/>
        <w:numPr>
          <w:ilvl w:val="0"/>
          <w:numId w:val="11"/>
        </w:numPr>
        <w:tabs>
          <w:tab w:val="left" w:pos="421"/>
        </w:tabs>
        <w:spacing w:line="300" w:lineRule="auto"/>
        <w:jc w:val="both"/>
        <w:rPr>
          <w:rFonts w:eastAsia="Times New Roman"/>
          <w:b/>
          <w:sz w:val="20"/>
          <w:szCs w:val="20"/>
        </w:rPr>
      </w:pPr>
      <w:r>
        <w:rPr>
          <w:rFonts w:eastAsia="Times New Roman"/>
          <w:b/>
          <w:sz w:val="20"/>
          <w:szCs w:val="20"/>
        </w:rPr>
        <w:t>PO</w:t>
      </w:r>
      <w:r w:rsidR="00EF2D48" w:rsidRPr="00A07EBC">
        <w:rPr>
          <w:rFonts w:eastAsia="Times New Roman"/>
          <w:b/>
          <w:sz w:val="20"/>
          <w:szCs w:val="20"/>
        </w:rPr>
        <w:t>STANOWIENIA KOŃCOWE</w:t>
      </w:r>
      <w:bookmarkEnd w:id="205"/>
      <w:bookmarkEnd w:id="206"/>
      <w:bookmarkEnd w:id="207"/>
    </w:p>
    <w:p w14:paraId="553A7C34" w14:textId="77777777" w:rsidR="00D4066F" w:rsidRPr="00697B23" w:rsidRDefault="00EF2D48" w:rsidP="00121FF4">
      <w:pPr>
        <w:pStyle w:val="Style2"/>
        <w:numPr>
          <w:ilvl w:val="1"/>
          <w:numId w:val="11"/>
        </w:numPr>
        <w:tabs>
          <w:tab w:val="left" w:pos="1418"/>
        </w:tabs>
        <w:spacing w:line="300" w:lineRule="auto"/>
        <w:ind w:left="1276" w:hanging="709"/>
        <w:jc w:val="both"/>
        <w:rPr>
          <w:rFonts w:eastAsia="Times New Roman"/>
          <w:sz w:val="20"/>
          <w:szCs w:val="20"/>
        </w:rPr>
      </w:pPr>
      <w:bookmarkStart w:id="209" w:name="bookmark257"/>
      <w:bookmarkEnd w:id="209"/>
      <w:r w:rsidRPr="00697B23">
        <w:rPr>
          <w:rFonts w:eastAsia="Times New Roman"/>
          <w:sz w:val="20"/>
          <w:szCs w:val="20"/>
        </w:rPr>
        <w:t>Wykonawca nie może przenieść swoich praw lub obowiązków wynikających z niniejszej Umowy, w tym także wierzytelności o wynagrodzenie, na osobę trzecią bez uprzedniej zgody Zamawiającego, wyrażonej w formie pisemnej, pod rygorem nieważności.</w:t>
      </w:r>
    </w:p>
    <w:p w14:paraId="3FBBC81C" w14:textId="190D85AB" w:rsidR="00D4066F" w:rsidRPr="00697B23" w:rsidRDefault="00EF2D48" w:rsidP="00121FF4">
      <w:pPr>
        <w:pStyle w:val="Style2"/>
        <w:numPr>
          <w:ilvl w:val="1"/>
          <w:numId w:val="11"/>
        </w:numPr>
        <w:tabs>
          <w:tab w:val="left" w:pos="1418"/>
        </w:tabs>
        <w:spacing w:line="300" w:lineRule="auto"/>
        <w:ind w:left="1276" w:hanging="709"/>
        <w:jc w:val="both"/>
        <w:rPr>
          <w:rFonts w:eastAsia="Times New Roman"/>
          <w:sz w:val="20"/>
          <w:szCs w:val="20"/>
        </w:rPr>
      </w:pPr>
      <w:bookmarkStart w:id="210" w:name="bookmark258"/>
      <w:bookmarkEnd w:id="210"/>
      <w:r w:rsidRPr="00697B23">
        <w:rPr>
          <w:rFonts w:eastAsia="Times New Roman"/>
          <w:sz w:val="20"/>
          <w:szCs w:val="20"/>
        </w:rPr>
        <w:t>Zamawiający może przenieść swoje prawa lub obowiązki wynikające z niniejszej Umowy na Spółkę lub Spółki wchodzące w skład Grupy Kapitałowej PGE, a także udostępnić tym spółkom kopie Umowy.</w:t>
      </w:r>
      <w:r w:rsidR="000032E7" w:rsidRPr="000032E7">
        <w:rPr>
          <w:rFonts w:asciiTheme="minorHAnsi" w:eastAsiaTheme="minorHAnsi" w:hAnsiTheme="minorHAnsi" w:cstheme="minorBidi"/>
          <w:color w:val="auto"/>
          <w:sz w:val="22"/>
          <w:szCs w:val="22"/>
          <w:lang w:eastAsia="en-US" w:bidi="ar-SA"/>
        </w:rPr>
        <w:t xml:space="preserve"> </w:t>
      </w:r>
      <w:r w:rsidR="000032E7" w:rsidRPr="000032E7">
        <w:rPr>
          <w:rFonts w:eastAsia="Times New Roman"/>
          <w:sz w:val="20"/>
          <w:szCs w:val="20"/>
        </w:rPr>
        <w:t xml:space="preserve">Zamawiający poinformuje na piśmie Wykonawcę o zamiarze przeniesienia praw i obowiązków nie później niż na 7 (siedem) Dni Roboczych przed </w:t>
      </w:r>
      <w:r w:rsidR="000032E7" w:rsidRPr="000032E7">
        <w:rPr>
          <w:rFonts w:eastAsia="Times New Roman"/>
          <w:sz w:val="20"/>
          <w:szCs w:val="20"/>
        </w:rPr>
        <w:lastRenderedPageBreak/>
        <w:t>planowanym przeniesieniem. Dla uniknięcia wątpliwości, Wykonawca potwierdza, że wyraża zgodę na przejęcie długu.</w:t>
      </w:r>
    </w:p>
    <w:p w14:paraId="21F89F42" w14:textId="0C55ACE9" w:rsidR="00D4066F" w:rsidRDefault="00EF2D48" w:rsidP="00121FF4">
      <w:pPr>
        <w:pStyle w:val="Style2"/>
        <w:numPr>
          <w:ilvl w:val="1"/>
          <w:numId w:val="11"/>
        </w:numPr>
        <w:tabs>
          <w:tab w:val="left" w:pos="1418"/>
        </w:tabs>
        <w:spacing w:line="300" w:lineRule="auto"/>
        <w:ind w:left="1276" w:hanging="709"/>
        <w:jc w:val="both"/>
        <w:rPr>
          <w:rFonts w:eastAsia="Times New Roman"/>
          <w:sz w:val="20"/>
          <w:szCs w:val="20"/>
        </w:rPr>
      </w:pPr>
      <w:bookmarkStart w:id="211" w:name="bookmark259"/>
      <w:bookmarkEnd w:id="211"/>
      <w:r w:rsidRPr="00697B23">
        <w:rPr>
          <w:rFonts w:eastAsia="Times New Roman"/>
          <w:sz w:val="20"/>
          <w:szCs w:val="20"/>
        </w:rPr>
        <w:t>Z zastrzeżeniem odmiennych postanowień Umowy, wszelkie powiadomienia, zawiadomienia, oświadczenia woli i wiedzy okreś</w:t>
      </w:r>
      <w:r w:rsidR="00656485">
        <w:rPr>
          <w:rFonts w:eastAsia="Times New Roman"/>
          <w:sz w:val="20"/>
          <w:szCs w:val="20"/>
        </w:rPr>
        <w:t>lone Umową winny być składane i </w:t>
      </w:r>
      <w:r w:rsidRPr="00697B23">
        <w:rPr>
          <w:rFonts w:eastAsia="Times New Roman"/>
          <w:sz w:val="20"/>
          <w:szCs w:val="20"/>
        </w:rPr>
        <w:t>dokonywane w formie pisemnego powiadomienia drugiej</w:t>
      </w:r>
      <w:r w:rsidR="00656485">
        <w:rPr>
          <w:rFonts w:eastAsia="Times New Roman"/>
          <w:sz w:val="20"/>
          <w:szCs w:val="20"/>
        </w:rPr>
        <w:t xml:space="preserve"> Strony i stają się skuteczne z </w:t>
      </w:r>
      <w:r w:rsidRPr="00697B23">
        <w:rPr>
          <w:rFonts w:eastAsia="Times New Roman"/>
          <w:sz w:val="20"/>
          <w:szCs w:val="20"/>
        </w:rPr>
        <w:t>chwilą otrzymania przez adresata odnośnego pisma podpisanego przez Stronę dokonującą.</w:t>
      </w:r>
    </w:p>
    <w:p w14:paraId="35E3B2DD" w14:textId="0DAEF404" w:rsidR="00E24E03" w:rsidRPr="00E24E03" w:rsidRDefault="00E24E03" w:rsidP="00E24E03">
      <w:pPr>
        <w:pStyle w:val="Style2"/>
        <w:numPr>
          <w:ilvl w:val="1"/>
          <w:numId w:val="11"/>
        </w:numPr>
        <w:tabs>
          <w:tab w:val="left" w:pos="1418"/>
        </w:tabs>
        <w:spacing w:line="300" w:lineRule="auto"/>
        <w:ind w:left="1276" w:hanging="709"/>
        <w:jc w:val="both"/>
        <w:rPr>
          <w:rFonts w:eastAsia="Times New Roman"/>
          <w:sz w:val="20"/>
          <w:szCs w:val="20"/>
        </w:rPr>
      </w:pPr>
      <w:r w:rsidRPr="00E24E03">
        <w:rPr>
          <w:rFonts w:eastAsia="Times New Roman"/>
          <w:sz w:val="20"/>
          <w:szCs w:val="20"/>
        </w:rPr>
        <w:t>Wykonawca zobowiązuje się do niestosowania wobec spółek Grupy Kapitałowej PGE, stawek oraz warunków współpracy mniej korzystnych niż wynikające z niniejszej Umowy w przypadku późniejszego podpisania przez Spółki należące do Grupy Kapitałowej PGE, umów z Wykonawcą dotyczących realizac</w:t>
      </w:r>
      <w:r w:rsidR="00656485">
        <w:rPr>
          <w:rFonts w:eastAsia="Times New Roman"/>
          <w:sz w:val="20"/>
          <w:szCs w:val="20"/>
        </w:rPr>
        <w:t>ji przedmiotu umowy tożsamego z </w:t>
      </w:r>
      <w:r w:rsidRPr="00E24E03">
        <w:rPr>
          <w:rFonts w:eastAsia="Times New Roman"/>
          <w:sz w:val="20"/>
          <w:szCs w:val="20"/>
        </w:rPr>
        <w:t>przedmiotem niniejszej Umowy. Wykonawca wyraża zgodę na udostępnienie informacji o warunkach Umowy/Oferty spółkom Grupy Kapitałowej PGE.</w:t>
      </w:r>
    </w:p>
    <w:p w14:paraId="5A026C95" w14:textId="6702F714" w:rsidR="00D4066F" w:rsidRPr="00697B23" w:rsidRDefault="00EF2D48" w:rsidP="00121FF4">
      <w:pPr>
        <w:pStyle w:val="Style2"/>
        <w:numPr>
          <w:ilvl w:val="1"/>
          <w:numId w:val="11"/>
        </w:numPr>
        <w:tabs>
          <w:tab w:val="left" w:pos="1134"/>
        </w:tabs>
        <w:spacing w:line="300" w:lineRule="auto"/>
        <w:ind w:left="1134" w:hanging="501"/>
        <w:jc w:val="both"/>
        <w:rPr>
          <w:rFonts w:eastAsia="Times New Roman"/>
          <w:sz w:val="20"/>
          <w:szCs w:val="20"/>
        </w:rPr>
      </w:pPr>
      <w:bookmarkStart w:id="212" w:name="bookmark260"/>
      <w:bookmarkEnd w:id="212"/>
      <w:r w:rsidRPr="00697B23">
        <w:rPr>
          <w:rFonts w:eastAsia="Times New Roman"/>
          <w:sz w:val="20"/>
          <w:szCs w:val="20"/>
        </w:rPr>
        <w:t>Wszelkie powiadomienia, zawiadomienia, oświadczenia woli i wiedzy określone Umową winny być składane i dokonywane na adresy Stron wsk</w:t>
      </w:r>
      <w:r w:rsidR="00656485">
        <w:rPr>
          <w:rFonts w:eastAsia="Times New Roman"/>
          <w:sz w:val="20"/>
          <w:szCs w:val="20"/>
        </w:rPr>
        <w:t>azane w komparycji Umowy oraz w </w:t>
      </w:r>
      <w:r w:rsidRPr="00697B23">
        <w:rPr>
          <w:rFonts w:eastAsia="Times New Roman"/>
          <w:sz w:val="20"/>
          <w:szCs w:val="20"/>
        </w:rPr>
        <w:t>formie elektronicznej na adresy email Koordynatorów Umowy wymienione w Umowie.</w:t>
      </w:r>
    </w:p>
    <w:p w14:paraId="2A0C8684" w14:textId="77777777" w:rsidR="00D4066F" w:rsidRPr="00697B23" w:rsidRDefault="00EF2D48" w:rsidP="00121FF4">
      <w:pPr>
        <w:pStyle w:val="Style2"/>
        <w:numPr>
          <w:ilvl w:val="1"/>
          <w:numId w:val="11"/>
        </w:numPr>
        <w:tabs>
          <w:tab w:val="left" w:pos="1134"/>
        </w:tabs>
        <w:spacing w:line="300" w:lineRule="auto"/>
        <w:ind w:left="1134" w:hanging="501"/>
        <w:jc w:val="both"/>
        <w:rPr>
          <w:rFonts w:eastAsia="Times New Roman"/>
          <w:sz w:val="20"/>
          <w:szCs w:val="20"/>
        </w:rPr>
      </w:pPr>
      <w:bookmarkStart w:id="213" w:name="bookmark261"/>
      <w:bookmarkEnd w:id="213"/>
      <w:r w:rsidRPr="00697B23">
        <w:rPr>
          <w:rFonts w:eastAsia="Times New Roman"/>
          <w:sz w:val="20"/>
          <w:szCs w:val="20"/>
        </w:rPr>
        <w:t>W sprawach nieuregulowanych postanowieniami niniejszej Umowy stosuje się właściwe dla natury zdarzenia przepisy prawa polskiego, w szczególności przepisy Kodeksu Cywilnego.</w:t>
      </w:r>
    </w:p>
    <w:p w14:paraId="3D914F7E" w14:textId="520F5AA2" w:rsidR="00D4066F" w:rsidRPr="00697B23" w:rsidRDefault="00EF2D48" w:rsidP="00121FF4">
      <w:pPr>
        <w:pStyle w:val="Style2"/>
        <w:numPr>
          <w:ilvl w:val="1"/>
          <w:numId w:val="11"/>
        </w:numPr>
        <w:tabs>
          <w:tab w:val="left" w:pos="1134"/>
        </w:tabs>
        <w:spacing w:line="300" w:lineRule="auto"/>
        <w:ind w:left="1134" w:hanging="501"/>
        <w:jc w:val="both"/>
        <w:rPr>
          <w:rFonts w:eastAsia="Times New Roman"/>
          <w:sz w:val="20"/>
          <w:szCs w:val="20"/>
        </w:rPr>
      </w:pPr>
      <w:bookmarkStart w:id="214" w:name="bookmark262"/>
      <w:bookmarkEnd w:id="214"/>
      <w:r w:rsidRPr="00697B23">
        <w:rPr>
          <w:rFonts w:eastAsia="Times New Roman"/>
          <w:sz w:val="20"/>
          <w:szCs w:val="20"/>
        </w:rPr>
        <w:t>Wszelkie zmiany niniejszej Umowy wymagają zachowania formy pisemnej pod rygorem nieważności, z zastrzeżeniem wyjątków wyraźnie przewidzianych w Umowie.</w:t>
      </w:r>
      <w:r w:rsidR="00E24E03" w:rsidRPr="00E24E03">
        <w:rPr>
          <w:rFonts w:asciiTheme="minorHAnsi" w:eastAsiaTheme="minorHAnsi" w:hAnsiTheme="minorHAnsi" w:cstheme="minorBidi"/>
          <w:color w:val="auto"/>
          <w:sz w:val="22"/>
          <w:szCs w:val="22"/>
          <w:lang w:eastAsia="en-US"/>
        </w:rPr>
        <w:t xml:space="preserve"> </w:t>
      </w:r>
      <w:r w:rsidR="00656485">
        <w:rPr>
          <w:rFonts w:eastAsia="Times New Roman"/>
          <w:sz w:val="20"/>
          <w:szCs w:val="20"/>
        </w:rPr>
        <w:t>Ilekroć w </w:t>
      </w:r>
      <w:r w:rsidR="00E24E03" w:rsidRPr="00E24E03">
        <w:rPr>
          <w:rFonts w:eastAsia="Times New Roman"/>
          <w:sz w:val="20"/>
          <w:szCs w:val="20"/>
        </w:rPr>
        <w:t>Umowie jest wymóg formy pisemnej, Strony dopuszcz</w:t>
      </w:r>
      <w:r w:rsidR="00656485">
        <w:rPr>
          <w:rFonts w:eastAsia="Times New Roman"/>
          <w:sz w:val="20"/>
          <w:szCs w:val="20"/>
        </w:rPr>
        <w:t>ają także formę elektroniczną w </w:t>
      </w:r>
      <w:r w:rsidR="00E24E03" w:rsidRPr="00E24E03">
        <w:rPr>
          <w:rFonts w:eastAsia="Times New Roman"/>
          <w:sz w:val="20"/>
          <w:szCs w:val="20"/>
        </w:rPr>
        <w:t>rozumieniu art. 78</w:t>
      </w:r>
      <w:r w:rsidR="00E24E03" w:rsidRPr="00E24E03">
        <w:rPr>
          <w:rFonts w:eastAsia="Times New Roman"/>
          <w:sz w:val="20"/>
          <w:szCs w:val="20"/>
          <w:vertAlign w:val="superscript"/>
        </w:rPr>
        <w:t>1</w:t>
      </w:r>
      <w:r w:rsidR="00E24E03" w:rsidRPr="00E24E03">
        <w:rPr>
          <w:rFonts w:eastAsia="Times New Roman"/>
          <w:sz w:val="20"/>
          <w:szCs w:val="20"/>
        </w:rPr>
        <w:t xml:space="preserve"> kodeksu cywilnego.</w:t>
      </w:r>
    </w:p>
    <w:p w14:paraId="0AA370F0" w14:textId="77777777" w:rsidR="00D4066F" w:rsidRPr="00697B23" w:rsidRDefault="00EF2D48" w:rsidP="00121FF4">
      <w:pPr>
        <w:pStyle w:val="Style2"/>
        <w:numPr>
          <w:ilvl w:val="1"/>
          <w:numId w:val="11"/>
        </w:numPr>
        <w:tabs>
          <w:tab w:val="left" w:pos="1134"/>
        </w:tabs>
        <w:spacing w:line="300" w:lineRule="auto"/>
        <w:ind w:left="1134" w:hanging="501"/>
        <w:jc w:val="both"/>
        <w:rPr>
          <w:rFonts w:eastAsia="Times New Roman"/>
          <w:sz w:val="20"/>
          <w:szCs w:val="20"/>
        </w:rPr>
      </w:pPr>
      <w:bookmarkStart w:id="215" w:name="bookmark263"/>
      <w:bookmarkEnd w:id="215"/>
      <w:r w:rsidRPr="00697B23">
        <w:rPr>
          <w:rFonts w:eastAsia="Times New Roman"/>
          <w:sz w:val="20"/>
          <w:szCs w:val="20"/>
        </w:rPr>
        <w:t>Wszelkie spory związane z wykonywaniem Umowy będą rozstrzygane w pierwszej kolejności w drodze konsultacji pomiędzy Stronami. Strony ustalają że wszelkie spory powstające w związku z Umową rozstrzygane będą przez sądy właściwe miejscowo dla siedziby Zamawiającego.</w:t>
      </w:r>
    </w:p>
    <w:p w14:paraId="4B7A21C1" w14:textId="34257E1E" w:rsidR="00D4066F" w:rsidRPr="00697B23" w:rsidRDefault="00EF2D48" w:rsidP="00121FF4">
      <w:pPr>
        <w:pStyle w:val="Style2"/>
        <w:numPr>
          <w:ilvl w:val="1"/>
          <w:numId w:val="11"/>
        </w:numPr>
        <w:tabs>
          <w:tab w:val="left" w:pos="1134"/>
        </w:tabs>
        <w:spacing w:line="300" w:lineRule="auto"/>
        <w:ind w:left="1134" w:hanging="501"/>
        <w:jc w:val="both"/>
        <w:rPr>
          <w:rFonts w:eastAsia="Times New Roman"/>
          <w:sz w:val="20"/>
          <w:szCs w:val="20"/>
        </w:rPr>
      </w:pPr>
      <w:bookmarkStart w:id="216" w:name="bookmark264"/>
      <w:bookmarkStart w:id="217" w:name="bookmark265"/>
      <w:bookmarkEnd w:id="216"/>
      <w:bookmarkEnd w:id="217"/>
      <w:r w:rsidRPr="00697B23">
        <w:rPr>
          <w:rFonts w:eastAsia="Times New Roman"/>
          <w:sz w:val="20"/>
          <w:szCs w:val="20"/>
        </w:rPr>
        <w:t>Wymienione poniżej załączniki stanowią integralną część niniejszej Umowy:</w:t>
      </w:r>
    </w:p>
    <w:p w14:paraId="276DC2F4" w14:textId="77777777" w:rsidR="00D4066F" w:rsidRPr="00697B23" w:rsidRDefault="00EF2D48" w:rsidP="00121FF4">
      <w:pPr>
        <w:pStyle w:val="Style2"/>
        <w:numPr>
          <w:ilvl w:val="2"/>
          <w:numId w:val="11"/>
        </w:numPr>
        <w:tabs>
          <w:tab w:val="left" w:pos="421"/>
        </w:tabs>
        <w:spacing w:line="300" w:lineRule="auto"/>
        <w:ind w:left="1843" w:hanging="709"/>
        <w:jc w:val="both"/>
        <w:rPr>
          <w:rFonts w:eastAsia="Times New Roman"/>
          <w:sz w:val="20"/>
          <w:szCs w:val="20"/>
        </w:rPr>
      </w:pPr>
      <w:bookmarkStart w:id="218" w:name="bookmark266"/>
      <w:bookmarkEnd w:id="218"/>
      <w:r w:rsidRPr="00697B23">
        <w:rPr>
          <w:rFonts w:eastAsia="Times New Roman"/>
          <w:sz w:val="20"/>
          <w:szCs w:val="20"/>
        </w:rPr>
        <w:t xml:space="preserve">Załącznik nr 1 a: Szczegółowa specyfikacja zakresu realizowanych Usług IT - Karta Usługi IT </w:t>
      </w:r>
      <w:r w:rsidR="00D42954">
        <w:rPr>
          <w:rFonts w:eastAsia="Times New Roman"/>
          <w:sz w:val="20"/>
          <w:szCs w:val="20"/>
        </w:rPr>
        <w:t>SOKK</w:t>
      </w:r>
    </w:p>
    <w:p w14:paraId="38DCDC50" w14:textId="6C6688CD" w:rsidR="00D4066F" w:rsidRPr="00697B23" w:rsidRDefault="00EF2D48" w:rsidP="00121FF4">
      <w:pPr>
        <w:pStyle w:val="Style2"/>
        <w:numPr>
          <w:ilvl w:val="2"/>
          <w:numId w:val="11"/>
        </w:numPr>
        <w:tabs>
          <w:tab w:val="left" w:pos="421"/>
        </w:tabs>
        <w:spacing w:line="300" w:lineRule="auto"/>
        <w:ind w:left="1843" w:hanging="709"/>
        <w:jc w:val="both"/>
        <w:rPr>
          <w:rFonts w:eastAsia="Times New Roman"/>
          <w:sz w:val="20"/>
          <w:szCs w:val="20"/>
        </w:rPr>
      </w:pPr>
      <w:bookmarkStart w:id="219" w:name="bookmark267"/>
      <w:bookmarkEnd w:id="219"/>
      <w:r w:rsidRPr="00697B23">
        <w:rPr>
          <w:rFonts w:eastAsia="Times New Roman"/>
          <w:sz w:val="20"/>
          <w:szCs w:val="20"/>
        </w:rPr>
        <w:t xml:space="preserve">Załącznik nr </w:t>
      </w:r>
      <w:r w:rsidR="00A270FA">
        <w:rPr>
          <w:rFonts w:eastAsia="Times New Roman"/>
          <w:sz w:val="20"/>
          <w:szCs w:val="20"/>
        </w:rPr>
        <w:t xml:space="preserve">1 </w:t>
      </w:r>
      <w:r w:rsidRPr="00697B23">
        <w:rPr>
          <w:rFonts w:eastAsia="Times New Roman"/>
          <w:sz w:val="20"/>
          <w:szCs w:val="20"/>
        </w:rPr>
        <w:t xml:space="preserve">b: Szczegółowa specyfikacja zakresu realizowanych Usług IT - Karta Usługi IT </w:t>
      </w:r>
      <w:r w:rsidR="00CB66D0">
        <w:rPr>
          <w:rFonts w:eastAsia="Times New Roman"/>
          <w:sz w:val="20"/>
          <w:szCs w:val="20"/>
        </w:rPr>
        <w:t>s</w:t>
      </w:r>
      <w:r w:rsidR="00CB66D0" w:rsidRPr="00697B23">
        <w:rPr>
          <w:rFonts w:eastAsia="Times New Roman"/>
          <w:sz w:val="20"/>
          <w:szCs w:val="20"/>
        </w:rPr>
        <w:t xml:space="preserve">ystem </w:t>
      </w:r>
      <w:r w:rsidRPr="00697B23">
        <w:rPr>
          <w:rFonts w:eastAsia="Times New Roman"/>
          <w:sz w:val="20"/>
          <w:szCs w:val="20"/>
        </w:rPr>
        <w:t>Naliczania Prowizji</w:t>
      </w:r>
    </w:p>
    <w:p w14:paraId="0BFCC275" w14:textId="77777777" w:rsidR="00D4066F" w:rsidRPr="00697B23" w:rsidRDefault="00EF2D48" w:rsidP="00121FF4">
      <w:pPr>
        <w:pStyle w:val="Style2"/>
        <w:numPr>
          <w:ilvl w:val="2"/>
          <w:numId w:val="11"/>
        </w:numPr>
        <w:tabs>
          <w:tab w:val="left" w:pos="421"/>
        </w:tabs>
        <w:spacing w:line="300" w:lineRule="auto"/>
        <w:ind w:left="1843" w:hanging="709"/>
        <w:jc w:val="both"/>
        <w:rPr>
          <w:rFonts w:eastAsia="Times New Roman"/>
          <w:sz w:val="20"/>
          <w:szCs w:val="20"/>
        </w:rPr>
      </w:pPr>
      <w:bookmarkStart w:id="220" w:name="bookmark268"/>
      <w:bookmarkEnd w:id="220"/>
      <w:r w:rsidRPr="00697B23">
        <w:rPr>
          <w:rFonts w:eastAsia="Times New Roman"/>
          <w:sz w:val="20"/>
          <w:szCs w:val="20"/>
        </w:rPr>
        <w:t>Załącznik nr 2: Zasady świadczenia usług;</w:t>
      </w:r>
    </w:p>
    <w:p w14:paraId="7ABCAA5D" w14:textId="77777777" w:rsidR="00D4066F" w:rsidRPr="00697B23" w:rsidRDefault="00EF2D48" w:rsidP="00121FF4">
      <w:pPr>
        <w:pStyle w:val="Style2"/>
        <w:numPr>
          <w:ilvl w:val="2"/>
          <w:numId w:val="11"/>
        </w:numPr>
        <w:tabs>
          <w:tab w:val="left" w:pos="421"/>
        </w:tabs>
        <w:spacing w:line="300" w:lineRule="auto"/>
        <w:ind w:left="1843" w:hanging="709"/>
        <w:jc w:val="both"/>
        <w:rPr>
          <w:rFonts w:eastAsia="Times New Roman"/>
          <w:sz w:val="20"/>
          <w:szCs w:val="20"/>
        </w:rPr>
      </w:pPr>
      <w:bookmarkStart w:id="221" w:name="bookmark269"/>
      <w:bookmarkEnd w:id="221"/>
      <w:r w:rsidRPr="00697B23">
        <w:rPr>
          <w:rFonts w:eastAsia="Times New Roman"/>
          <w:sz w:val="20"/>
          <w:szCs w:val="20"/>
        </w:rPr>
        <w:t>Załącznik nr 3: Personel Wykonawcy;</w:t>
      </w:r>
    </w:p>
    <w:p w14:paraId="6EFCA0F8" w14:textId="3E585D8F" w:rsidR="00D4066F" w:rsidRPr="00697B23" w:rsidRDefault="00EF2D48" w:rsidP="00121FF4">
      <w:pPr>
        <w:pStyle w:val="Style2"/>
        <w:numPr>
          <w:ilvl w:val="2"/>
          <w:numId w:val="11"/>
        </w:numPr>
        <w:tabs>
          <w:tab w:val="left" w:pos="421"/>
        </w:tabs>
        <w:spacing w:line="300" w:lineRule="auto"/>
        <w:ind w:left="1843" w:hanging="709"/>
        <w:jc w:val="both"/>
        <w:rPr>
          <w:rFonts w:eastAsia="Times New Roman"/>
          <w:sz w:val="20"/>
          <w:szCs w:val="20"/>
        </w:rPr>
      </w:pPr>
      <w:bookmarkStart w:id="222" w:name="bookmark270"/>
      <w:bookmarkStart w:id="223" w:name="bookmark271"/>
      <w:bookmarkEnd w:id="222"/>
      <w:bookmarkEnd w:id="223"/>
      <w:r w:rsidRPr="00697B23">
        <w:rPr>
          <w:rFonts w:eastAsia="Times New Roman"/>
          <w:sz w:val="20"/>
          <w:szCs w:val="20"/>
        </w:rPr>
        <w:t xml:space="preserve">Załącznik nr </w:t>
      </w:r>
      <w:r w:rsidR="00C542E6">
        <w:rPr>
          <w:rFonts w:eastAsia="Times New Roman"/>
          <w:sz w:val="20"/>
          <w:szCs w:val="20"/>
        </w:rPr>
        <w:t>4</w:t>
      </w:r>
      <w:r w:rsidRPr="00697B23">
        <w:rPr>
          <w:rFonts w:eastAsia="Times New Roman"/>
          <w:sz w:val="20"/>
          <w:szCs w:val="20"/>
        </w:rPr>
        <w:t>: Wzór raportu miesięcznego;</w:t>
      </w:r>
    </w:p>
    <w:p w14:paraId="24BD084A" w14:textId="77777777" w:rsidR="00E26CB3" w:rsidRDefault="00EF2D48" w:rsidP="00121FF4">
      <w:pPr>
        <w:pStyle w:val="Style2"/>
        <w:numPr>
          <w:ilvl w:val="2"/>
          <w:numId w:val="11"/>
        </w:numPr>
        <w:tabs>
          <w:tab w:val="left" w:pos="421"/>
        </w:tabs>
        <w:spacing w:line="300" w:lineRule="auto"/>
        <w:ind w:left="1843" w:hanging="709"/>
        <w:jc w:val="both"/>
        <w:rPr>
          <w:rFonts w:eastAsia="Times New Roman"/>
          <w:sz w:val="20"/>
          <w:szCs w:val="20"/>
        </w:rPr>
      </w:pPr>
      <w:bookmarkStart w:id="224" w:name="bookmark272"/>
      <w:bookmarkStart w:id="225" w:name="bookmark273"/>
      <w:bookmarkEnd w:id="224"/>
      <w:bookmarkEnd w:id="225"/>
      <w:r w:rsidRPr="00697B23">
        <w:rPr>
          <w:rFonts w:eastAsia="Times New Roman"/>
          <w:sz w:val="20"/>
          <w:szCs w:val="20"/>
        </w:rPr>
        <w:t xml:space="preserve">Załącznik nr </w:t>
      </w:r>
      <w:r w:rsidR="00C542E6">
        <w:rPr>
          <w:rFonts w:eastAsia="Times New Roman"/>
          <w:sz w:val="20"/>
          <w:szCs w:val="20"/>
        </w:rPr>
        <w:t>5</w:t>
      </w:r>
      <w:r w:rsidRPr="00697B23">
        <w:rPr>
          <w:rFonts w:eastAsia="Times New Roman"/>
          <w:sz w:val="20"/>
          <w:szCs w:val="20"/>
        </w:rPr>
        <w:t>: Licencje i Prawa Autorskie</w:t>
      </w:r>
      <w:r w:rsidR="00E26CB3">
        <w:rPr>
          <w:rFonts w:eastAsia="Times New Roman"/>
          <w:sz w:val="20"/>
          <w:szCs w:val="20"/>
        </w:rPr>
        <w:t>;</w:t>
      </w:r>
    </w:p>
    <w:p w14:paraId="22FE3123" w14:textId="3F2CF492" w:rsidR="00E26CB3" w:rsidRDefault="00E26CB3" w:rsidP="00121FF4">
      <w:pPr>
        <w:pStyle w:val="Style2"/>
        <w:numPr>
          <w:ilvl w:val="2"/>
          <w:numId w:val="11"/>
        </w:numPr>
        <w:tabs>
          <w:tab w:val="left" w:pos="421"/>
        </w:tabs>
        <w:spacing w:line="300" w:lineRule="auto"/>
        <w:ind w:left="1843" w:hanging="709"/>
        <w:jc w:val="both"/>
        <w:rPr>
          <w:rFonts w:eastAsia="Times New Roman"/>
          <w:sz w:val="20"/>
          <w:szCs w:val="20"/>
        </w:rPr>
      </w:pPr>
      <w:r>
        <w:rPr>
          <w:rFonts w:eastAsia="Times New Roman"/>
          <w:sz w:val="20"/>
          <w:szCs w:val="20"/>
        </w:rPr>
        <w:t>Załącznik nr 6: K</w:t>
      </w:r>
      <w:r w:rsidRPr="00E26CB3">
        <w:rPr>
          <w:rFonts w:eastAsia="Times New Roman"/>
          <w:sz w:val="20"/>
          <w:szCs w:val="20"/>
        </w:rPr>
        <w:t>lauzula informacyjna autorstwa Zamawiającego</w:t>
      </w:r>
    </w:p>
    <w:p w14:paraId="2456BF79" w14:textId="77777777" w:rsidR="004B3445" w:rsidRDefault="00E26CB3" w:rsidP="00121FF4">
      <w:pPr>
        <w:pStyle w:val="Style2"/>
        <w:numPr>
          <w:ilvl w:val="2"/>
          <w:numId w:val="11"/>
        </w:numPr>
        <w:tabs>
          <w:tab w:val="left" w:pos="421"/>
        </w:tabs>
        <w:spacing w:line="300" w:lineRule="auto"/>
        <w:ind w:left="1843" w:hanging="709"/>
        <w:jc w:val="both"/>
        <w:rPr>
          <w:rFonts w:eastAsia="Times New Roman"/>
          <w:sz w:val="20"/>
          <w:szCs w:val="20"/>
        </w:rPr>
      </w:pPr>
      <w:r>
        <w:rPr>
          <w:rFonts w:eastAsia="Times New Roman"/>
          <w:sz w:val="20"/>
          <w:szCs w:val="20"/>
        </w:rPr>
        <w:t>Załącznik nr 7: K</w:t>
      </w:r>
      <w:r w:rsidRPr="00533BA6">
        <w:rPr>
          <w:rFonts w:eastAsia="Times New Roman"/>
          <w:sz w:val="20"/>
          <w:szCs w:val="20"/>
        </w:rPr>
        <w:t xml:space="preserve">lauzula informacyjna autorstwa </w:t>
      </w:r>
      <w:r w:rsidR="004B3445">
        <w:rPr>
          <w:rFonts w:eastAsia="Times New Roman"/>
          <w:sz w:val="20"/>
          <w:szCs w:val="20"/>
        </w:rPr>
        <w:t>Wykonawcy</w:t>
      </w:r>
    </w:p>
    <w:p w14:paraId="7160E176" w14:textId="6E7BBAB8" w:rsidR="00D4066F" w:rsidRDefault="003B7762" w:rsidP="003B7762">
      <w:pPr>
        <w:pStyle w:val="Style2"/>
        <w:numPr>
          <w:ilvl w:val="2"/>
          <w:numId w:val="11"/>
        </w:numPr>
        <w:tabs>
          <w:tab w:val="left" w:pos="421"/>
        </w:tabs>
        <w:spacing w:line="300" w:lineRule="auto"/>
        <w:ind w:left="1843" w:hanging="709"/>
        <w:jc w:val="both"/>
        <w:rPr>
          <w:rFonts w:eastAsia="Times New Roman"/>
          <w:sz w:val="20"/>
          <w:szCs w:val="20"/>
        </w:rPr>
      </w:pPr>
      <w:r>
        <w:rPr>
          <w:rFonts w:eastAsia="Times New Roman"/>
          <w:sz w:val="20"/>
          <w:szCs w:val="20"/>
        </w:rPr>
        <w:t>Załącznik nr 8</w:t>
      </w:r>
      <w:r w:rsidR="000032E7">
        <w:rPr>
          <w:rFonts w:eastAsia="Times New Roman"/>
          <w:sz w:val="20"/>
          <w:szCs w:val="20"/>
        </w:rPr>
        <w:t>:</w:t>
      </w:r>
      <w:r>
        <w:rPr>
          <w:rFonts w:eastAsia="Times New Roman"/>
          <w:sz w:val="20"/>
          <w:szCs w:val="20"/>
        </w:rPr>
        <w:t xml:space="preserve">  Umowa</w:t>
      </w:r>
      <w:r w:rsidR="004B3445" w:rsidRPr="004B3445">
        <w:rPr>
          <w:rFonts w:eastAsia="Times New Roman"/>
          <w:sz w:val="20"/>
          <w:szCs w:val="20"/>
        </w:rPr>
        <w:t xml:space="preserve"> powierzenia przetwarzania danych osobowych</w:t>
      </w:r>
      <w:r w:rsidR="00C87F52">
        <w:rPr>
          <w:rFonts w:eastAsia="Times New Roman"/>
          <w:sz w:val="20"/>
          <w:szCs w:val="20"/>
        </w:rPr>
        <w:t>.</w:t>
      </w:r>
    </w:p>
    <w:p w14:paraId="1BB71636" w14:textId="2684E1BD" w:rsidR="00535D45" w:rsidRPr="00697B23" w:rsidRDefault="00535D45" w:rsidP="00A672A3">
      <w:pPr>
        <w:pStyle w:val="Style2"/>
        <w:numPr>
          <w:ilvl w:val="2"/>
          <w:numId w:val="11"/>
        </w:numPr>
        <w:tabs>
          <w:tab w:val="left" w:pos="421"/>
        </w:tabs>
        <w:spacing w:line="300" w:lineRule="auto"/>
        <w:ind w:left="1843" w:hanging="709"/>
        <w:jc w:val="both"/>
        <w:rPr>
          <w:rFonts w:eastAsia="Times New Roman"/>
          <w:sz w:val="20"/>
          <w:szCs w:val="20"/>
        </w:rPr>
      </w:pPr>
      <w:r>
        <w:rPr>
          <w:rFonts w:eastAsia="Times New Roman"/>
          <w:sz w:val="20"/>
          <w:szCs w:val="20"/>
        </w:rPr>
        <w:t>Załącznik nr 9: Umowa poufności</w:t>
      </w:r>
    </w:p>
    <w:p w14:paraId="6923F0E9" w14:textId="08DC701F" w:rsidR="00D42954" w:rsidRDefault="00EF2D48" w:rsidP="00121FF4">
      <w:pPr>
        <w:pStyle w:val="Style2"/>
        <w:numPr>
          <w:ilvl w:val="1"/>
          <w:numId w:val="11"/>
        </w:numPr>
        <w:tabs>
          <w:tab w:val="left" w:pos="851"/>
        </w:tabs>
        <w:spacing w:line="300" w:lineRule="auto"/>
        <w:ind w:left="1276" w:hanging="567"/>
        <w:jc w:val="both"/>
        <w:rPr>
          <w:rFonts w:eastAsia="Times New Roman"/>
          <w:sz w:val="20"/>
          <w:szCs w:val="20"/>
        </w:rPr>
      </w:pPr>
      <w:bookmarkStart w:id="226" w:name="bookmark274"/>
      <w:bookmarkEnd w:id="226"/>
      <w:r w:rsidRPr="00697B23">
        <w:rPr>
          <w:rFonts w:eastAsia="Times New Roman"/>
          <w:sz w:val="20"/>
          <w:szCs w:val="20"/>
        </w:rPr>
        <w:t>Strony ustalają następujące zasady interpretacji w wypadku sprzeczności między dokumentami składającymi się na Umowę, Strony</w:t>
      </w:r>
      <w:r w:rsidR="00656485">
        <w:rPr>
          <w:rFonts w:eastAsia="Times New Roman"/>
          <w:sz w:val="20"/>
          <w:szCs w:val="20"/>
        </w:rPr>
        <w:t xml:space="preserve"> związane są tymi dokumentami w </w:t>
      </w:r>
      <w:r w:rsidRPr="00697B23">
        <w:rPr>
          <w:rFonts w:eastAsia="Times New Roman"/>
          <w:sz w:val="20"/>
          <w:szCs w:val="20"/>
        </w:rPr>
        <w:t>następującej kolejności i w tejże kolejności dokonywana będzie wykładania Umowy:</w:t>
      </w:r>
      <w:bookmarkStart w:id="227" w:name="bookmark275"/>
      <w:bookmarkEnd w:id="227"/>
    </w:p>
    <w:p w14:paraId="22DE09FD" w14:textId="77777777" w:rsidR="00D42954" w:rsidRDefault="00D42954" w:rsidP="00121FF4">
      <w:pPr>
        <w:pStyle w:val="Style2"/>
        <w:numPr>
          <w:ilvl w:val="2"/>
          <w:numId w:val="11"/>
        </w:numPr>
        <w:spacing w:line="300" w:lineRule="auto"/>
        <w:ind w:left="1843" w:hanging="709"/>
        <w:jc w:val="both"/>
        <w:rPr>
          <w:rFonts w:eastAsia="Times New Roman"/>
          <w:sz w:val="20"/>
          <w:szCs w:val="20"/>
        </w:rPr>
      </w:pPr>
      <w:r w:rsidRPr="00D42954">
        <w:rPr>
          <w:rFonts w:eastAsia="Times New Roman"/>
          <w:sz w:val="20"/>
          <w:szCs w:val="20"/>
        </w:rPr>
        <w:lastRenderedPageBreak/>
        <w:t>Dokument Umowy (bez Załączników);</w:t>
      </w:r>
      <w:bookmarkStart w:id="228" w:name="bookmark276"/>
      <w:bookmarkEnd w:id="228"/>
    </w:p>
    <w:p w14:paraId="3B32059A" w14:textId="77777777" w:rsidR="00D42954" w:rsidRDefault="00D42954" w:rsidP="00121FF4">
      <w:pPr>
        <w:pStyle w:val="Style2"/>
        <w:numPr>
          <w:ilvl w:val="2"/>
          <w:numId w:val="11"/>
        </w:numPr>
        <w:spacing w:line="300" w:lineRule="auto"/>
        <w:ind w:left="1843" w:hanging="709"/>
        <w:jc w:val="both"/>
        <w:rPr>
          <w:rFonts w:eastAsia="Times New Roman"/>
          <w:sz w:val="20"/>
          <w:szCs w:val="20"/>
        </w:rPr>
      </w:pPr>
      <w:r w:rsidRPr="00D42954">
        <w:rPr>
          <w:rFonts w:eastAsia="Times New Roman"/>
          <w:sz w:val="20"/>
          <w:szCs w:val="20"/>
        </w:rPr>
        <w:t>pozostałe Załączniki do Umowy.</w:t>
      </w:r>
    </w:p>
    <w:p w14:paraId="090DC4DB" w14:textId="60BEE2C0" w:rsidR="00FE3D1D" w:rsidRPr="00FE3D1D" w:rsidRDefault="00FE3D1D" w:rsidP="00FE3D1D">
      <w:pPr>
        <w:pStyle w:val="Style2"/>
        <w:spacing w:line="300" w:lineRule="auto"/>
        <w:ind w:left="1276" w:hanging="567"/>
        <w:jc w:val="both"/>
        <w:rPr>
          <w:rFonts w:eastAsia="Times New Roman"/>
          <w:sz w:val="20"/>
          <w:szCs w:val="20"/>
        </w:rPr>
      </w:pPr>
      <w:r w:rsidRPr="00FE3D1D">
        <w:rPr>
          <w:rFonts w:eastAsia="Times New Roman"/>
          <w:sz w:val="20"/>
          <w:szCs w:val="20"/>
        </w:rPr>
        <w:t>17.11.</w:t>
      </w:r>
      <w:r w:rsidRPr="00FE3D1D">
        <w:rPr>
          <w:rFonts w:eastAsia="Times New Roman"/>
          <w:sz w:val="20"/>
          <w:szCs w:val="20"/>
        </w:rPr>
        <w:tab/>
        <w:t xml:space="preserve">Umowa została zawarta w formie elektronicznej. Za datę zawarcia Umowy poczytuje się datę złożenia przez ostatnią ze Stron kwalifikowanego podpisu elektronicznego weryfikowanego przy pomocy kwalifikowanego certyfikatu, zgodnie z warunkami określonymi ustawą z dnia 5 września 2016 r. o usługach zaufania oraz identyfikacji elektronicznej (tj.: Dz. U. z </w:t>
      </w:r>
      <w:r w:rsidR="00BA7C55" w:rsidRPr="00FE3D1D">
        <w:rPr>
          <w:rFonts w:eastAsia="Times New Roman"/>
          <w:sz w:val="20"/>
          <w:szCs w:val="20"/>
        </w:rPr>
        <w:t>202</w:t>
      </w:r>
      <w:r w:rsidR="00BA7C55">
        <w:rPr>
          <w:rFonts w:eastAsia="Times New Roman"/>
          <w:sz w:val="20"/>
          <w:szCs w:val="20"/>
        </w:rPr>
        <w:t>4</w:t>
      </w:r>
      <w:r w:rsidR="00BA7C55" w:rsidRPr="00FE3D1D">
        <w:rPr>
          <w:rFonts w:eastAsia="Times New Roman"/>
          <w:sz w:val="20"/>
          <w:szCs w:val="20"/>
        </w:rPr>
        <w:t xml:space="preserve"> </w:t>
      </w:r>
      <w:r w:rsidRPr="00FE3D1D">
        <w:rPr>
          <w:rFonts w:eastAsia="Times New Roman"/>
          <w:sz w:val="20"/>
          <w:szCs w:val="20"/>
        </w:rPr>
        <w:t xml:space="preserve">r., poz. </w:t>
      </w:r>
      <w:r w:rsidR="00BA7C55" w:rsidRPr="00FE3D1D">
        <w:rPr>
          <w:rFonts w:eastAsia="Times New Roman"/>
          <w:sz w:val="20"/>
          <w:szCs w:val="20"/>
        </w:rPr>
        <w:t>17</w:t>
      </w:r>
      <w:r w:rsidR="00BA7C55">
        <w:rPr>
          <w:rFonts w:eastAsia="Times New Roman"/>
          <w:sz w:val="20"/>
          <w:szCs w:val="20"/>
        </w:rPr>
        <w:t>25</w:t>
      </w:r>
      <w:r w:rsidR="00BA7C55" w:rsidRPr="00FE3D1D">
        <w:rPr>
          <w:rFonts w:eastAsia="Times New Roman"/>
          <w:sz w:val="20"/>
          <w:szCs w:val="20"/>
        </w:rPr>
        <w:t xml:space="preserve"> </w:t>
      </w:r>
      <w:r w:rsidRPr="00FE3D1D">
        <w:rPr>
          <w:rFonts w:eastAsia="Times New Roman"/>
          <w:sz w:val="20"/>
          <w:szCs w:val="20"/>
        </w:rPr>
        <w:t xml:space="preserve">z </w:t>
      </w:r>
      <w:proofErr w:type="spellStart"/>
      <w:r w:rsidRPr="00FE3D1D">
        <w:rPr>
          <w:rFonts w:eastAsia="Times New Roman"/>
          <w:sz w:val="20"/>
          <w:szCs w:val="20"/>
        </w:rPr>
        <w:t>późn</w:t>
      </w:r>
      <w:proofErr w:type="spellEnd"/>
      <w:r w:rsidRPr="00FE3D1D">
        <w:rPr>
          <w:rFonts w:eastAsia="Times New Roman"/>
          <w:sz w:val="20"/>
          <w:szCs w:val="20"/>
        </w:rPr>
        <w:t>. zm.). W sytuacji, gdy Umowa podpisywana jest przez więcej niż jedną osobę działającą w imieniu Strony datą zawarcia jest data, którą opatrzony jest ostatni z podpisów skła</w:t>
      </w:r>
      <w:r w:rsidR="00656485">
        <w:rPr>
          <w:rFonts w:eastAsia="Times New Roman"/>
          <w:sz w:val="20"/>
          <w:szCs w:val="20"/>
        </w:rPr>
        <w:t>danych przez osoby działające w </w:t>
      </w:r>
      <w:r w:rsidRPr="00FE3D1D">
        <w:rPr>
          <w:rFonts w:eastAsia="Times New Roman"/>
          <w:sz w:val="20"/>
          <w:szCs w:val="20"/>
        </w:rPr>
        <w:t>imieniu Strony.</w:t>
      </w:r>
    </w:p>
    <w:p w14:paraId="40B83ED6" w14:textId="02B01E69" w:rsidR="00FE3D1D" w:rsidRDefault="00FE3D1D" w:rsidP="003D12FC">
      <w:pPr>
        <w:pStyle w:val="Style2"/>
        <w:spacing w:line="300" w:lineRule="auto"/>
        <w:ind w:left="1276" w:hanging="567"/>
        <w:jc w:val="both"/>
        <w:rPr>
          <w:rFonts w:eastAsia="Times New Roman"/>
          <w:sz w:val="20"/>
          <w:szCs w:val="20"/>
        </w:rPr>
      </w:pPr>
      <w:r w:rsidRPr="00FE3D1D">
        <w:rPr>
          <w:rFonts w:eastAsia="Times New Roman"/>
          <w:sz w:val="20"/>
          <w:szCs w:val="20"/>
        </w:rPr>
        <w:t>17.12.</w:t>
      </w:r>
      <w:r w:rsidRPr="00FE3D1D">
        <w:rPr>
          <w:rFonts w:eastAsia="Times New Roman"/>
          <w:sz w:val="20"/>
          <w:szCs w:val="20"/>
        </w:rPr>
        <w:tab/>
        <w:t>Każda Strona otrzymuje egzemplarz Umowy zawartej w wyżej opisany sposób i formie za pośrednictwem poczty elektronicznej.</w:t>
      </w:r>
    </w:p>
    <w:tbl>
      <w:tblPr>
        <w:tblStyle w:val="Tabela-Siatka1"/>
        <w:tblW w:w="8784" w:type="dxa"/>
        <w:tblInd w:w="6" w:type="dxa"/>
        <w:tblLayout w:type="fixed"/>
        <w:tblLook w:val="04A0" w:firstRow="1" w:lastRow="0" w:firstColumn="1" w:lastColumn="0" w:noHBand="0" w:noVBand="1"/>
      </w:tblPr>
      <w:tblGrid>
        <w:gridCol w:w="4250"/>
        <w:gridCol w:w="284"/>
        <w:gridCol w:w="4250"/>
      </w:tblGrid>
      <w:tr w:rsidR="00FE3D1D" w:rsidRPr="00A05B01" w14:paraId="7BCA2687" w14:textId="77777777" w:rsidTr="00482A55">
        <w:tc>
          <w:tcPr>
            <w:tcW w:w="4250" w:type="dxa"/>
          </w:tcPr>
          <w:p w14:paraId="774F5E19" w14:textId="77777777" w:rsidR="00FE3D1D" w:rsidRPr="00A05B01" w:rsidRDefault="00FE3D1D" w:rsidP="00482A55">
            <w:pPr>
              <w:widowControl w:val="0"/>
              <w:spacing w:line="360" w:lineRule="auto"/>
              <w:jc w:val="both"/>
              <w:rPr>
                <w:rFonts w:ascii="Arial" w:hAnsi="Arial" w:cs="Arial"/>
                <w:b/>
              </w:rPr>
            </w:pPr>
            <w:r w:rsidRPr="00A05B01">
              <w:rPr>
                <w:rFonts w:ascii="Arial" w:hAnsi="Arial" w:cs="Arial"/>
                <w:b/>
              </w:rPr>
              <w:t>ZAMAWIAJĄCY:</w:t>
            </w:r>
          </w:p>
        </w:tc>
        <w:tc>
          <w:tcPr>
            <w:tcW w:w="284" w:type="dxa"/>
          </w:tcPr>
          <w:p w14:paraId="3AD9D46D" w14:textId="77777777" w:rsidR="00FE3D1D" w:rsidRPr="00A05B01" w:rsidRDefault="00FE3D1D" w:rsidP="00482A55">
            <w:pPr>
              <w:widowControl w:val="0"/>
              <w:spacing w:line="360" w:lineRule="auto"/>
              <w:jc w:val="both"/>
              <w:rPr>
                <w:rFonts w:ascii="Arial" w:hAnsi="Arial" w:cs="Arial"/>
                <w:b/>
              </w:rPr>
            </w:pPr>
          </w:p>
        </w:tc>
        <w:tc>
          <w:tcPr>
            <w:tcW w:w="4250" w:type="dxa"/>
          </w:tcPr>
          <w:p w14:paraId="51B73070" w14:textId="77777777" w:rsidR="00FE3D1D" w:rsidRPr="00A05B01" w:rsidRDefault="00FE3D1D" w:rsidP="00482A55">
            <w:pPr>
              <w:widowControl w:val="0"/>
              <w:spacing w:line="360" w:lineRule="auto"/>
              <w:jc w:val="both"/>
              <w:rPr>
                <w:rFonts w:ascii="Arial" w:hAnsi="Arial" w:cs="Arial"/>
              </w:rPr>
            </w:pPr>
            <w:r w:rsidRPr="00A05B01">
              <w:rPr>
                <w:rFonts w:ascii="Arial" w:hAnsi="Arial" w:cs="Arial"/>
                <w:b/>
              </w:rPr>
              <w:t>WYKONAWCA:</w:t>
            </w:r>
          </w:p>
        </w:tc>
      </w:tr>
      <w:tr w:rsidR="00FE3D1D" w:rsidRPr="00A05B01" w14:paraId="6E2DC3CB" w14:textId="77777777" w:rsidTr="00482A55">
        <w:tc>
          <w:tcPr>
            <w:tcW w:w="4250" w:type="dxa"/>
          </w:tcPr>
          <w:p w14:paraId="15351430" w14:textId="77777777" w:rsidR="00FE3D1D" w:rsidRPr="00A05B01" w:rsidRDefault="00FE3D1D" w:rsidP="00482A55">
            <w:pPr>
              <w:widowControl w:val="0"/>
              <w:spacing w:line="360" w:lineRule="auto"/>
              <w:jc w:val="both"/>
              <w:rPr>
                <w:rFonts w:ascii="Arial" w:hAnsi="Arial" w:cs="Arial"/>
                <w:b/>
              </w:rPr>
            </w:pPr>
          </w:p>
          <w:p w14:paraId="305434C1" w14:textId="77777777" w:rsidR="00FE3D1D" w:rsidRPr="00A05B01" w:rsidRDefault="00FE3D1D" w:rsidP="00482A55">
            <w:pPr>
              <w:widowControl w:val="0"/>
              <w:spacing w:line="360" w:lineRule="auto"/>
              <w:jc w:val="both"/>
              <w:rPr>
                <w:rFonts w:ascii="Arial" w:hAnsi="Arial" w:cs="Arial"/>
                <w:b/>
              </w:rPr>
            </w:pPr>
          </w:p>
          <w:p w14:paraId="2978963F" w14:textId="77777777" w:rsidR="00FE3D1D" w:rsidRPr="00A05B01" w:rsidRDefault="00FE3D1D" w:rsidP="00482A55">
            <w:pPr>
              <w:widowControl w:val="0"/>
              <w:spacing w:line="360" w:lineRule="auto"/>
              <w:jc w:val="both"/>
              <w:rPr>
                <w:rFonts w:ascii="Arial" w:hAnsi="Arial" w:cs="Arial"/>
                <w:b/>
              </w:rPr>
            </w:pPr>
          </w:p>
          <w:p w14:paraId="1228C954" w14:textId="77777777" w:rsidR="00FE3D1D" w:rsidRPr="00A05B01" w:rsidRDefault="00FE3D1D" w:rsidP="00482A55">
            <w:pPr>
              <w:widowControl w:val="0"/>
              <w:spacing w:line="360" w:lineRule="auto"/>
              <w:jc w:val="both"/>
              <w:rPr>
                <w:rFonts w:ascii="Arial" w:hAnsi="Arial" w:cs="Arial"/>
                <w:b/>
              </w:rPr>
            </w:pPr>
            <w:r w:rsidRPr="00A05B01">
              <w:rPr>
                <w:rFonts w:ascii="Arial" w:hAnsi="Arial" w:cs="Arial"/>
                <w:b/>
              </w:rPr>
              <w:t>__________________</w:t>
            </w:r>
          </w:p>
        </w:tc>
        <w:tc>
          <w:tcPr>
            <w:tcW w:w="284" w:type="dxa"/>
          </w:tcPr>
          <w:p w14:paraId="41C05835" w14:textId="77777777" w:rsidR="00FE3D1D" w:rsidRPr="00A05B01" w:rsidRDefault="00FE3D1D" w:rsidP="00482A55">
            <w:pPr>
              <w:widowControl w:val="0"/>
              <w:spacing w:line="360" w:lineRule="auto"/>
              <w:jc w:val="both"/>
              <w:rPr>
                <w:rFonts w:ascii="Arial" w:hAnsi="Arial" w:cs="Arial"/>
                <w:b/>
              </w:rPr>
            </w:pPr>
          </w:p>
        </w:tc>
        <w:tc>
          <w:tcPr>
            <w:tcW w:w="4250" w:type="dxa"/>
          </w:tcPr>
          <w:p w14:paraId="0B04C80B" w14:textId="77777777" w:rsidR="00FE3D1D" w:rsidRPr="00A05B01" w:rsidRDefault="00FE3D1D" w:rsidP="00482A55">
            <w:pPr>
              <w:widowControl w:val="0"/>
              <w:spacing w:line="360" w:lineRule="auto"/>
              <w:jc w:val="both"/>
              <w:rPr>
                <w:rFonts w:ascii="Arial" w:hAnsi="Arial" w:cs="Arial"/>
                <w:b/>
              </w:rPr>
            </w:pPr>
          </w:p>
          <w:p w14:paraId="517AF8DB" w14:textId="77777777" w:rsidR="00FE3D1D" w:rsidRPr="00A05B01" w:rsidRDefault="00FE3D1D" w:rsidP="00482A55">
            <w:pPr>
              <w:widowControl w:val="0"/>
              <w:spacing w:line="360" w:lineRule="auto"/>
              <w:jc w:val="both"/>
              <w:rPr>
                <w:rFonts w:ascii="Arial" w:hAnsi="Arial" w:cs="Arial"/>
                <w:b/>
              </w:rPr>
            </w:pPr>
          </w:p>
          <w:p w14:paraId="75A9BF80" w14:textId="77777777" w:rsidR="00FE3D1D" w:rsidRPr="00A05B01" w:rsidRDefault="00FE3D1D" w:rsidP="00482A55">
            <w:pPr>
              <w:widowControl w:val="0"/>
              <w:spacing w:line="360" w:lineRule="auto"/>
              <w:jc w:val="both"/>
              <w:rPr>
                <w:rFonts w:ascii="Arial" w:hAnsi="Arial" w:cs="Arial"/>
                <w:b/>
              </w:rPr>
            </w:pPr>
          </w:p>
          <w:p w14:paraId="0C247874" w14:textId="77777777" w:rsidR="00FE3D1D" w:rsidRPr="00A05B01" w:rsidRDefault="00FE3D1D" w:rsidP="00482A55">
            <w:pPr>
              <w:widowControl w:val="0"/>
              <w:spacing w:line="360" w:lineRule="auto"/>
              <w:jc w:val="both"/>
              <w:rPr>
                <w:rFonts w:ascii="Arial" w:hAnsi="Arial" w:cs="Arial"/>
                <w:b/>
              </w:rPr>
            </w:pPr>
            <w:r w:rsidRPr="00A05B01">
              <w:rPr>
                <w:rFonts w:ascii="Arial" w:hAnsi="Arial" w:cs="Arial"/>
                <w:b/>
              </w:rPr>
              <w:t>__________________</w:t>
            </w:r>
          </w:p>
        </w:tc>
      </w:tr>
      <w:tr w:rsidR="00FE3D1D" w:rsidRPr="00A05B01" w14:paraId="50F162CA" w14:textId="77777777" w:rsidTr="00482A55">
        <w:tc>
          <w:tcPr>
            <w:tcW w:w="4250" w:type="dxa"/>
          </w:tcPr>
          <w:p w14:paraId="6CBD31CA" w14:textId="77777777" w:rsidR="00FE3D1D" w:rsidRPr="00A05B01" w:rsidRDefault="00FE3D1D" w:rsidP="00482A55">
            <w:pPr>
              <w:widowControl w:val="0"/>
              <w:spacing w:line="360" w:lineRule="auto"/>
              <w:jc w:val="both"/>
              <w:rPr>
                <w:rFonts w:ascii="Arial" w:hAnsi="Arial" w:cs="Arial"/>
                <w:b/>
              </w:rPr>
            </w:pPr>
          </w:p>
          <w:p w14:paraId="312BF3B7" w14:textId="77777777" w:rsidR="00FE3D1D" w:rsidRPr="00A05B01" w:rsidRDefault="00FE3D1D" w:rsidP="00482A55">
            <w:pPr>
              <w:widowControl w:val="0"/>
              <w:spacing w:line="360" w:lineRule="auto"/>
              <w:jc w:val="both"/>
              <w:rPr>
                <w:rFonts w:ascii="Arial" w:hAnsi="Arial" w:cs="Arial"/>
                <w:b/>
              </w:rPr>
            </w:pPr>
          </w:p>
          <w:p w14:paraId="7E318B85" w14:textId="77777777" w:rsidR="00FE3D1D" w:rsidRPr="00A05B01" w:rsidRDefault="00FE3D1D" w:rsidP="00482A55">
            <w:pPr>
              <w:widowControl w:val="0"/>
              <w:spacing w:line="360" w:lineRule="auto"/>
              <w:jc w:val="both"/>
              <w:rPr>
                <w:rFonts w:ascii="Arial" w:hAnsi="Arial" w:cs="Arial"/>
                <w:b/>
              </w:rPr>
            </w:pPr>
          </w:p>
          <w:p w14:paraId="4DC25790" w14:textId="77777777" w:rsidR="00FE3D1D" w:rsidRPr="00A05B01" w:rsidRDefault="00FE3D1D" w:rsidP="00482A55">
            <w:pPr>
              <w:widowControl w:val="0"/>
              <w:spacing w:line="360" w:lineRule="auto"/>
              <w:jc w:val="both"/>
              <w:rPr>
                <w:rFonts w:ascii="Arial" w:hAnsi="Arial" w:cs="Arial"/>
                <w:b/>
              </w:rPr>
            </w:pPr>
            <w:r w:rsidRPr="00A05B01">
              <w:rPr>
                <w:rFonts w:ascii="Arial" w:hAnsi="Arial" w:cs="Arial"/>
                <w:b/>
              </w:rPr>
              <w:t>__________________</w:t>
            </w:r>
          </w:p>
        </w:tc>
        <w:tc>
          <w:tcPr>
            <w:tcW w:w="284" w:type="dxa"/>
          </w:tcPr>
          <w:p w14:paraId="33A61F08" w14:textId="77777777" w:rsidR="00FE3D1D" w:rsidRPr="00A05B01" w:rsidRDefault="00FE3D1D" w:rsidP="00482A55">
            <w:pPr>
              <w:widowControl w:val="0"/>
              <w:spacing w:line="360" w:lineRule="auto"/>
              <w:jc w:val="both"/>
              <w:rPr>
                <w:rFonts w:ascii="Arial" w:hAnsi="Arial" w:cs="Arial"/>
                <w:b/>
              </w:rPr>
            </w:pPr>
          </w:p>
        </w:tc>
        <w:tc>
          <w:tcPr>
            <w:tcW w:w="4250" w:type="dxa"/>
          </w:tcPr>
          <w:p w14:paraId="07014915" w14:textId="77777777" w:rsidR="00FE3D1D" w:rsidRPr="00A05B01" w:rsidRDefault="00FE3D1D" w:rsidP="00482A55">
            <w:pPr>
              <w:widowControl w:val="0"/>
              <w:spacing w:line="360" w:lineRule="auto"/>
              <w:jc w:val="both"/>
              <w:rPr>
                <w:rFonts w:ascii="Arial" w:hAnsi="Arial" w:cs="Arial"/>
                <w:b/>
              </w:rPr>
            </w:pPr>
          </w:p>
          <w:p w14:paraId="575D4F91" w14:textId="77777777" w:rsidR="00FE3D1D" w:rsidRPr="00A05B01" w:rsidRDefault="00FE3D1D" w:rsidP="00482A55">
            <w:pPr>
              <w:widowControl w:val="0"/>
              <w:spacing w:line="360" w:lineRule="auto"/>
              <w:jc w:val="both"/>
              <w:rPr>
                <w:rFonts w:ascii="Arial" w:hAnsi="Arial" w:cs="Arial"/>
                <w:b/>
              </w:rPr>
            </w:pPr>
          </w:p>
          <w:p w14:paraId="31C25C92" w14:textId="77777777" w:rsidR="00FE3D1D" w:rsidRPr="00A05B01" w:rsidRDefault="00FE3D1D" w:rsidP="00482A55">
            <w:pPr>
              <w:widowControl w:val="0"/>
              <w:spacing w:line="360" w:lineRule="auto"/>
              <w:jc w:val="both"/>
              <w:rPr>
                <w:rFonts w:ascii="Arial" w:hAnsi="Arial" w:cs="Arial"/>
                <w:b/>
              </w:rPr>
            </w:pPr>
          </w:p>
          <w:p w14:paraId="0866204A" w14:textId="77777777" w:rsidR="00FE3D1D" w:rsidRPr="00A05B01" w:rsidRDefault="00FE3D1D" w:rsidP="00482A55">
            <w:pPr>
              <w:widowControl w:val="0"/>
              <w:spacing w:line="360" w:lineRule="auto"/>
              <w:jc w:val="both"/>
              <w:rPr>
                <w:rFonts w:ascii="Arial" w:hAnsi="Arial" w:cs="Arial"/>
                <w:b/>
              </w:rPr>
            </w:pPr>
            <w:r w:rsidRPr="00A05B01">
              <w:rPr>
                <w:rFonts w:ascii="Arial" w:hAnsi="Arial" w:cs="Arial"/>
                <w:b/>
              </w:rPr>
              <w:t>__________________</w:t>
            </w:r>
          </w:p>
        </w:tc>
      </w:tr>
    </w:tbl>
    <w:p w14:paraId="53422F8A" w14:textId="3BCB011A" w:rsidR="00D42954" w:rsidRDefault="00D42954">
      <w:pPr>
        <w:rPr>
          <w:rFonts w:ascii="Arial" w:eastAsia="Arial" w:hAnsi="Arial" w:cs="Arial"/>
          <w:b/>
          <w:bCs/>
          <w:sz w:val="16"/>
          <w:szCs w:val="16"/>
        </w:rPr>
      </w:pPr>
      <w:r>
        <w:rPr>
          <w:b/>
          <w:bCs/>
        </w:rPr>
        <w:br w:type="page"/>
      </w:r>
    </w:p>
    <w:p w14:paraId="2D2696A1" w14:textId="77777777" w:rsidR="00D4066F" w:rsidRDefault="00EF2D48" w:rsidP="00D42954">
      <w:pPr>
        <w:pStyle w:val="Style2"/>
        <w:tabs>
          <w:tab w:val="left" w:pos="421"/>
        </w:tabs>
        <w:spacing w:line="300" w:lineRule="auto"/>
        <w:jc w:val="both"/>
        <w:rPr>
          <w:sz w:val="20"/>
          <w:szCs w:val="20"/>
        </w:rPr>
      </w:pPr>
      <w:r w:rsidRPr="00515D81">
        <w:rPr>
          <w:b/>
          <w:bCs/>
          <w:sz w:val="20"/>
          <w:szCs w:val="20"/>
        </w:rPr>
        <w:lastRenderedPageBreak/>
        <w:t xml:space="preserve">Załącznik nr 1 </w:t>
      </w:r>
      <w:r w:rsidRPr="000032E7">
        <w:rPr>
          <w:b/>
          <w:sz w:val="20"/>
          <w:szCs w:val="20"/>
        </w:rPr>
        <w:t>a</w:t>
      </w:r>
      <w:r w:rsidRPr="00515D81">
        <w:rPr>
          <w:sz w:val="20"/>
          <w:szCs w:val="20"/>
        </w:rPr>
        <w:t>: Szczegółowa Specyfikacja Zakresu Realizowanych Usług - Karta Usługi IT</w:t>
      </w:r>
    </w:p>
    <w:tbl>
      <w:tblPr>
        <w:tblW w:w="9062"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24"/>
        <w:gridCol w:w="6838"/>
      </w:tblGrid>
      <w:tr w:rsidR="00F65088" w:rsidRPr="00A05B01" w14:paraId="08F19EB5" w14:textId="77777777" w:rsidTr="00F65088">
        <w:trPr>
          <w:tblHeader/>
        </w:trPr>
        <w:tc>
          <w:tcPr>
            <w:tcW w:w="2224" w:type="dxa"/>
            <w:shd w:val="clear" w:color="auto" w:fill="092D74"/>
          </w:tcPr>
          <w:p w14:paraId="3C6D5BA1" w14:textId="77777777" w:rsidR="00F65088" w:rsidRPr="00F65088" w:rsidRDefault="00F65088" w:rsidP="00482A55">
            <w:pPr>
              <w:spacing w:line="360" w:lineRule="auto"/>
              <w:jc w:val="both"/>
              <w:rPr>
                <w:rFonts w:ascii="Arial" w:hAnsi="Arial" w:cs="Arial"/>
                <w:b/>
                <w:color w:val="FFFFFF"/>
                <w:sz w:val="20"/>
                <w:szCs w:val="20"/>
              </w:rPr>
            </w:pPr>
            <w:r w:rsidRPr="00F65088">
              <w:rPr>
                <w:rFonts w:ascii="Arial" w:hAnsi="Arial" w:cs="Arial"/>
                <w:b/>
                <w:color w:val="FFFFFF"/>
                <w:sz w:val="20"/>
                <w:szCs w:val="20"/>
              </w:rPr>
              <w:t>NAZWA USŁUGI</w:t>
            </w:r>
          </w:p>
        </w:tc>
        <w:tc>
          <w:tcPr>
            <w:tcW w:w="6838" w:type="dxa"/>
            <w:shd w:val="clear" w:color="auto" w:fill="092D74"/>
          </w:tcPr>
          <w:p w14:paraId="4A6111B8" w14:textId="77777777" w:rsidR="00F65088" w:rsidRPr="00F65088" w:rsidRDefault="00F65088" w:rsidP="00482A55">
            <w:pPr>
              <w:spacing w:line="360" w:lineRule="auto"/>
              <w:jc w:val="both"/>
              <w:rPr>
                <w:rFonts w:ascii="Arial" w:hAnsi="Arial" w:cs="Arial"/>
                <w:b/>
                <w:color w:val="FFFFFF"/>
                <w:sz w:val="20"/>
                <w:szCs w:val="20"/>
              </w:rPr>
            </w:pPr>
            <w:r w:rsidRPr="00F65088">
              <w:rPr>
                <w:rFonts w:ascii="Arial" w:hAnsi="Arial" w:cs="Arial"/>
                <w:b/>
                <w:color w:val="FFFFFF"/>
                <w:sz w:val="20"/>
                <w:szCs w:val="20"/>
              </w:rPr>
              <w:t>UDOSTĘPNIANIE I ŚWIADCZENIE USŁUG UTRZYMANIA SYSTEMU SOKK</w:t>
            </w:r>
          </w:p>
        </w:tc>
      </w:tr>
      <w:tr w:rsidR="00F65088" w:rsidRPr="00A05B01" w14:paraId="7F2BF19A" w14:textId="77777777" w:rsidTr="00F65088">
        <w:tc>
          <w:tcPr>
            <w:tcW w:w="2224" w:type="dxa"/>
            <w:shd w:val="clear" w:color="auto" w:fill="092D74"/>
            <w:vAlign w:val="center"/>
          </w:tcPr>
          <w:p w14:paraId="38623795" w14:textId="77777777" w:rsidR="00F65088" w:rsidRPr="00F65088" w:rsidRDefault="00F65088" w:rsidP="00482A55">
            <w:pPr>
              <w:spacing w:line="360" w:lineRule="auto"/>
              <w:jc w:val="both"/>
              <w:rPr>
                <w:rFonts w:ascii="Arial" w:hAnsi="Arial" w:cs="Arial"/>
                <w:b/>
                <w:color w:val="FFFFFF"/>
                <w:sz w:val="20"/>
                <w:szCs w:val="20"/>
              </w:rPr>
            </w:pPr>
            <w:r w:rsidRPr="00F65088">
              <w:rPr>
                <w:rFonts w:ascii="Arial" w:hAnsi="Arial" w:cs="Arial"/>
                <w:b/>
                <w:color w:val="FFFFFF"/>
                <w:sz w:val="20"/>
                <w:szCs w:val="20"/>
              </w:rPr>
              <w:t>DEFINICJA USŁUGI</w:t>
            </w:r>
          </w:p>
        </w:tc>
        <w:tc>
          <w:tcPr>
            <w:tcW w:w="6838" w:type="dxa"/>
            <w:shd w:val="clear" w:color="auto" w:fill="F2F2F2"/>
          </w:tcPr>
          <w:p w14:paraId="2AFB20F4" w14:textId="77777777" w:rsidR="00F65088" w:rsidRPr="00F65088" w:rsidRDefault="00F65088" w:rsidP="00F65088">
            <w:pPr>
              <w:widowControl/>
              <w:spacing w:line="360" w:lineRule="auto"/>
              <w:jc w:val="both"/>
              <w:rPr>
                <w:rFonts w:ascii="Arial" w:hAnsi="Arial" w:cs="Arial"/>
                <w:sz w:val="20"/>
                <w:szCs w:val="20"/>
              </w:rPr>
            </w:pPr>
            <w:r w:rsidRPr="00F65088">
              <w:rPr>
                <w:rFonts w:ascii="Arial" w:hAnsi="Arial" w:cs="Arial"/>
                <w:sz w:val="20"/>
                <w:szCs w:val="20"/>
              </w:rPr>
              <w:t>Usługi II i III linii wsparcia Systemu Obsługi Kluczowych Klientów Usługi obejmujące serwis i administrowanie aplikacji Microsoft® Dynamics® CRM 4.0 oraz konfigurację baz danych.</w:t>
            </w:r>
          </w:p>
        </w:tc>
      </w:tr>
      <w:tr w:rsidR="00F65088" w:rsidRPr="00A05B01" w14:paraId="1839F3B3" w14:textId="77777777" w:rsidTr="00F65088">
        <w:tc>
          <w:tcPr>
            <w:tcW w:w="2224" w:type="dxa"/>
            <w:shd w:val="clear" w:color="auto" w:fill="092D74"/>
            <w:vAlign w:val="center"/>
          </w:tcPr>
          <w:p w14:paraId="53E08D4A" w14:textId="77777777" w:rsidR="00F65088" w:rsidRPr="00F65088" w:rsidRDefault="00F65088" w:rsidP="00482A55">
            <w:pPr>
              <w:spacing w:line="360" w:lineRule="auto"/>
              <w:jc w:val="both"/>
              <w:rPr>
                <w:rFonts w:ascii="Arial" w:hAnsi="Arial" w:cs="Arial"/>
                <w:b/>
                <w:color w:val="FFFFFF"/>
                <w:sz w:val="20"/>
                <w:szCs w:val="20"/>
              </w:rPr>
            </w:pPr>
            <w:r w:rsidRPr="00F65088">
              <w:rPr>
                <w:rFonts w:ascii="Arial" w:hAnsi="Arial" w:cs="Arial"/>
                <w:b/>
                <w:color w:val="FFFFFF"/>
                <w:sz w:val="20"/>
                <w:szCs w:val="20"/>
              </w:rPr>
              <w:t>ZAKRES USŁUGI</w:t>
            </w:r>
          </w:p>
        </w:tc>
        <w:tc>
          <w:tcPr>
            <w:tcW w:w="6838" w:type="dxa"/>
            <w:shd w:val="clear" w:color="auto" w:fill="F2F2F2"/>
          </w:tcPr>
          <w:p w14:paraId="689942E5" w14:textId="77777777" w:rsidR="00F65088" w:rsidRPr="00F65088" w:rsidRDefault="00F65088" w:rsidP="00F65088">
            <w:pPr>
              <w:spacing w:line="360" w:lineRule="auto"/>
              <w:jc w:val="both"/>
              <w:rPr>
                <w:rFonts w:ascii="Arial" w:hAnsi="Arial" w:cs="Arial"/>
                <w:sz w:val="20"/>
                <w:szCs w:val="20"/>
              </w:rPr>
            </w:pPr>
            <w:r w:rsidRPr="00F65088">
              <w:rPr>
                <w:rFonts w:ascii="Arial" w:hAnsi="Arial" w:cs="Arial"/>
                <w:sz w:val="20"/>
                <w:szCs w:val="20"/>
              </w:rPr>
              <w:t>W ramach Usługi IT Wykonawca zobowiązany jest w szczególności do:</w:t>
            </w:r>
          </w:p>
          <w:p w14:paraId="5AA8446D" w14:textId="77777777" w:rsidR="00F65088" w:rsidRPr="00F65088" w:rsidRDefault="00F65088" w:rsidP="00493021">
            <w:pPr>
              <w:spacing w:line="360" w:lineRule="auto"/>
              <w:ind w:left="213" w:hanging="213"/>
              <w:jc w:val="both"/>
              <w:rPr>
                <w:rFonts w:ascii="Arial" w:hAnsi="Arial" w:cs="Arial"/>
                <w:sz w:val="20"/>
                <w:szCs w:val="20"/>
              </w:rPr>
            </w:pPr>
            <w:r w:rsidRPr="00F65088">
              <w:rPr>
                <w:rFonts w:ascii="Arial" w:hAnsi="Arial" w:cs="Arial"/>
                <w:sz w:val="20"/>
                <w:szCs w:val="20"/>
              </w:rPr>
              <w:t>1.</w:t>
            </w:r>
            <w:r w:rsidRPr="00F65088">
              <w:rPr>
                <w:rFonts w:ascii="Arial" w:hAnsi="Arial" w:cs="Arial"/>
                <w:sz w:val="20"/>
                <w:szCs w:val="20"/>
              </w:rPr>
              <w:tab/>
              <w:t>Przeprowadzenia w chwili rozpoczęcia realizacji Usługi inwentaryzacji Systemu obejmującej:</w:t>
            </w:r>
          </w:p>
          <w:p w14:paraId="0455DF65" w14:textId="77777777" w:rsidR="00F65088" w:rsidRPr="00F65088" w:rsidRDefault="00F65088" w:rsidP="00493021">
            <w:pPr>
              <w:spacing w:line="360" w:lineRule="auto"/>
              <w:ind w:left="213" w:hanging="213"/>
              <w:jc w:val="both"/>
              <w:rPr>
                <w:rFonts w:ascii="Arial" w:hAnsi="Arial" w:cs="Arial"/>
                <w:sz w:val="20"/>
                <w:szCs w:val="20"/>
              </w:rPr>
            </w:pPr>
            <w:r w:rsidRPr="00F65088">
              <w:rPr>
                <w:rFonts w:ascii="Arial" w:hAnsi="Arial" w:cs="Arial"/>
                <w:sz w:val="20"/>
                <w:szCs w:val="20"/>
              </w:rPr>
              <w:t>a)</w:t>
            </w:r>
            <w:r w:rsidRPr="00F65088">
              <w:rPr>
                <w:rFonts w:ascii="Arial" w:hAnsi="Arial" w:cs="Arial"/>
                <w:sz w:val="20"/>
                <w:szCs w:val="20"/>
              </w:rPr>
              <w:tab/>
              <w:t>weryfikację dokumentacji aktualnej wersji Systemu w zakresie modelu danych i realizowanych funkcjonalności;</w:t>
            </w:r>
          </w:p>
          <w:p w14:paraId="6D67D857" w14:textId="77777777" w:rsidR="00F65088" w:rsidRPr="00F65088" w:rsidRDefault="00F65088" w:rsidP="00493021">
            <w:pPr>
              <w:spacing w:line="360" w:lineRule="auto"/>
              <w:ind w:left="213" w:hanging="213"/>
              <w:jc w:val="both"/>
              <w:rPr>
                <w:rFonts w:ascii="Arial" w:hAnsi="Arial" w:cs="Arial"/>
                <w:sz w:val="20"/>
                <w:szCs w:val="20"/>
              </w:rPr>
            </w:pPr>
            <w:r w:rsidRPr="00F65088">
              <w:rPr>
                <w:rFonts w:ascii="Arial" w:hAnsi="Arial" w:cs="Arial"/>
                <w:sz w:val="20"/>
                <w:szCs w:val="20"/>
              </w:rPr>
              <w:t>b)</w:t>
            </w:r>
            <w:r w:rsidRPr="00F65088">
              <w:rPr>
                <w:rFonts w:ascii="Arial" w:hAnsi="Arial" w:cs="Arial"/>
                <w:sz w:val="20"/>
                <w:szCs w:val="20"/>
              </w:rPr>
              <w:tab/>
              <w:t>uzupełnienie dokumentacji aktualnej wersji Systemu, w przypadku stwierdzenia braków w zakresie opisanym powyżej.</w:t>
            </w:r>
          </w:p>
          <w:p w14:paraId="43E379B7" w14:textId="77777777" w:rsidR="00F65088" w:rsidRPr="00F65088" w:rsidRDefault="00F65088" w:rsidP="00493021">
            <w:pPr>
              <w:spacing w:line="360" w:lineRule="auto"/>
              <w:ind w:left="213" w:hanging="213"/>
              <w:jc w:val="both"/>
              <w:rPr>
                <w:rFonts w:ascii="Arial" w:hAnsi="Arial" w:cs="Arial"/>
                <w:sz w:val="20"/>
                <w:szCs w:val="20"/>
              </w:rPr>
            </w:pPr>
            <w:r w:rsidRPr="00F65088">
              <w:rPr>
                <w:rFonts w:ascii="Arial" w:hAnsi="Arial" w:cs="Arial"/>
                <w:sz w:val="20"/>
                <w:szCs w:val="20"/>
              </w:rPr>
              <w:t>2.</w:t>
            </w:r>
            <w:r w:rsidRPr="00F65088">
              <w:rPr>
                <w:rFonts w:ascii="Arial" w:hAnsi="Arial" w:cs="Arial"/>
                <w:sz w:val="20"/>
                <w:szCs w:val="20"/>
              </w:rPr>
              <w:tab/>
              <w:t>Przyjmowania Zgłoszeń o Incydentach dotyczących Systemu i Usługi Biznesowej.</w:t>
            </w:r>
          </w:p>
          <w:p w14:paraId="08C141EB" w14:textId="77777777" w:rsidR="00F65088" w:rsidRPr="00F65088" w:rsidRDefault="00F65088" w:rsidP="00493021">
            <w:pPr>
              <w:spacing w:line="360" w:lineRule="auto"/>
              <w:ind w:left="213" w:hanging="213"/>
              <w:jc w:val="both"/>
              <w:rPr>
                <w:rFonts w:ascii="Arial" w:hAnsi="Arial" w:cs="Arial"/>
                <w:sz w:val="20"/>
                <w:szCs w:val="20"/>
              </w:rPr>
            </w:pPr>
            <w:r w:rsidRPr="00F65088">
              <w:rPr>
                <w:rFonts w:ascii="Arial" w:hAnsi="Arial" w:cs="Arial"/>
                <w:sz w:val="20"/>
                <w:szCs w:val="20"/>
              </w:rPr>
              <w:t>3.</w:t>
            </w:r>
            <w:r w:rsidRPr="00F65088">
              <w:rPr>
                <w:rFonts w:ascii="Arial" w:hAnsi="Arial" w:cs="Arial"/>
                <w:sz w:val="20"/>
                <w:szCs w:val="20"/>
              </w:rPr>
              <w:tab/>
              <w:t>Przyjmowania i realizacji Próśb o Usługę.</w:t>
            </w:r>
          </w:p>
          <w:p w14:paraId="790A7F14" w14:textId="77777777" w:rsidR="00F65088" w:rsidRPr="00F65088" w:rsidRDefault="00F65088" w:rsidP="00493021">
            <w:pPr>
              <w:spacing w:line="360" w:lineRule="auto"/>
              <w:ind w:left="213" w:hanging="213"/>
              <w:jc w:val="both"/>
              <w:rPr>
                <w:rFonts w:ascii="Arial" w:hAnsi="Arial" w:cs="Arial"/>
                <w:sz w:val="20"/>
                <w:szCs w:val="20"/>
              </w:rPr>
            </w:pPr>
            <w:r w:rsidRPr="00F65088">
              <w:rPr>
                <w:rFonts w:ascii="Arial" w:hAnsi="Arial" w:cs="Arial"/>
                <w:sz w:val="20"/>
                <w:szCs w:val="20"/>
              </w:rPr>
              <w:t>4.</w:t>
            </w:r>
            <w:r w:rsidRPr="00F65088">
              <w:rPr>
                <w:rFonts w:ascii="Arial" w:hAnsi="Arial" w:cs="Arial"/>
                <w:sz w:val="20"/>
                <w:szCs w:val="20"/>
              </w:rPr>
              <w:tab/>
              <w:t>Rozwiązywania Incydentów w sposób zapewniający zminimalizowanie czasu usunięcia Awarii lub Błędu z zachowaniem racjonalności kosztów ich usunięcia, w tym realizowanie Napraw, mających na celu utrzymanie lub przywrócenie poprawnej pracy Systemu i Usługi Biznesowej oraz Środowiska.</w:t>
            </w:r>
          </w:p>
          <w:p w14:paraId="22BA10A3" w14:textId="77777777" w:rsidR="00F65088" w:rsidRPr="00F65088" w:rsidRDefault="00F65088" w:rsidP="00493021">
            <w:pPr>
              <w:spacing w:line="360" w:lineRule="auto"/>
              <w:ind w:left="213" w:hanging="213"/>
              <w:jc w:val="both"/>
              <w:rPr>
                <w:rFonts w:ascii="Arial" w:hAnsi="Arial" w:cs="Arial"/>
                <w:sz w:val="20"/>
                <w:szCs w:val="20"/>
              </w:rPr>
            </w:pPr>
            <w:r w:rsidRPr="00F65088">
              <w:rPr>
                <w:rFonts w:ascii="Arial" w:hAnsi="Arial" w:cs="Arial"/>
                <w:sz w:val="20"/>
                <w:szCs w:val="20"/>
              </w:rPr>
              <w:t>5.</w:t>
            </w:r>
            <w:r w:rsidRPr="00F65088">
              <w:rPr>
                <w:rFonts w:ascii="Arial" w:hAnsi="Arial" w:cs="Arial"/>
                <w:sz w:val="20"/>
                <w:szCs w:val="20"/>
              </w:rPr>
              <w:tab/>
              <w:t>Prowadzenia na bieżąco dokumentacji Zgłoszeń w zakresie pracy Systemu i Usługi Biznesowej, w tym dokumentowania wszystkich występujących Incydentów w pracy Systemu i Usługi Biznesowej oraz czasu i sposobu ich usunięcia.</w:t>
            </w:r>
          </w:p>
          <w:p w14:paraId="571D061E" w14:textId="77777777" w:rsidR="00F65088" w:rsidRPr="00F65088" w:rsidRDefault="00F65088" w:rsidP="00493021">
            <w:pPr>
              <w:spacing w:line="360" w:lineRule="auto"/>
              <w:ind w:left="213" w:hanging="213"/>
              <w:jc w:val="both"/>
              <w:rPr>
                <w:rFonts w:ascii="Arial" w:hAnsi="Arial" w:cs="Arial"/>
                <w:sz w:val="20"/>
                <w:szCs w:val="20"/>
              </w:rPr>
            </w:pPr>
            <w:r w:rsidRPr="00F65088">
              <w:rPr>
                <w:rFonts w:ascii="Arial" w:hAnsi="Arial" w:cs="Arial"/>
                <w:sz w:val="20"/>
                <w:szCs w:val="20"/>
              </w:rPr>
              <w:t>6.</w:t>
            </w:r>
            <w:r w:rsidRPr="00F65088">
              <w:rPr>
                <w:rFonts w:ascii="Arial" w:hAnsi="Arial" w:cs="Arial"/>
                <w:sz w:val="20"/>
                <w:szCs w:val="20"/>
              </w:rPr>
              <w:tab/>
            </w:r>
            <w:r w:rsidR="00493021">
              <w:rPr>
                <w:rFonts w:ascii="Arial" w:hAnsi="Arial" w:cs="Arial"/>
                <w:sz w:val="20"/>
                <w:szCs w:val="20"/>
              </w:rPr>
              <w:t>I</w:t>
            </w:r>
            <w:r w:rsidRPr="00F65088">
              <w:rPr>
                <w:rFonts w:ascii="Arial" w:hAnsi="Arial" w:cs="Arial"/>
                <w:sz w:val="20"/>
                <w:szCs w:val="20"/>
              </w:rPr>
              <w:t>nformowania Zleceniodawcy o stanie pracy Systemu, w tym niezwłocznego informowania o usunięciu zgłoszonych Incydentów.</w:t>
            </w:r>
          </w:p>
          <w:p w14:paraId="0F80A2FD" w14:textId="77777777" w:rsidR="00F65088" w:rsidRPr="00F65088" w:rsidRDefault="00F65088" w:rsidP="00493021">
            <w:pPr>
              <w:spacing w:line="360" w:lineRule="auto"/>
              <w:ind w:left="213" w:hanging="213"/>
              <w:jc w:val="both"/>
              <w:rPr>
                <w:rFonts w:ascii="Arial" w:hAnsi="Arial" w:cs="Arial"/>
                <w:sz w:val="20"/>
                <w:szCs w:val="20"/>
              </w:rPr>
            </w:pPr>
            <w:r w:rsidRPr="00F65088">
              <w:rPr>
                <w:rFonts w:ascii="Arial" w:hAnsi="Arial" w:cs="Arial"/>
                <w:sz w:val="20"/>
                <w:szCs w:val="20"/>
              </w:rPr>
              <w:t>7.</w:t>
            </w:r>
            <w:r w:rsidRPr="00F65088">
              <w:rPr>
                <w:rFonts w:ascii="Arial" w:hAnsi="Arial" w:cs="Arial"/>
                <w:sz w:val="20"/>
                <w:szCs w:val="20"/>
              </w:rPr>
              <w:tab/>
              <w:t>Wsparcia technicznego konsultantów dla osób zarządzających treścią Systemu.</w:t>
            </w:r>
          </w:p>
          <w:p w14:paraId="54F98193" w14:textId="77777777" w:rsidR="00F65088" w:rsidRPr="00F65088" w:rsidRDefault="00F65088" w:rsidP="00493021">
            <w:pPr>
              <w:spacing w:line="360" w:lineRule="auto"/>
              <w:ind w:left="213" w:hanging="213"/>
              <w:jc w:val="both"/>
              <w:rPr>
                <w:rFonts w:ascii="Arial" w:hAnsi="Arial" w:cs="Arial"/>
                <w:sz w:val="20"/>
                <w:szCs w:val="20"/>
              </w:rPr>
            </w:pPr>
            <w:r w:rsidRPr="00F65088">
              <w:rPr>
                <w:rFonts w:ascii="Arial" w:hAnsi="Arial" w:cs="Arial"/>
                <w:sz w:val="20"/>
                <w:szCs w:val="20"/>
              </w:rPr>
              <w:t>8.</w:t>
            </w:r>
            <w:r w:rsidRPr="00F65088">
              <w:rPr>
                <w:rFonts w:ascii="Arial" w:hAnsi="Arial" w:cs="Arial"/>
                <w:sz w:val="20"/>
                <w:szCs w:val="20"/>
              </w:rPr>
              <w:tab/>
              <w:t>Prowadzenia i aktualizacji Dokumentacji Technicznej oraz instrukcji Użytkownika Usługi Biznesowej.</w:t>
            </w:r>
          </w:p>
          <w:p w14:paraId="02ECD10D" w14:textId="77777777" w:rsidR="00F65088" w:rsidRPr="00F65088" w:rsidRDefault="00F65088" w:rsidP="00493021">
            <w:pPr>
              <w:spacing w:line="360" w:lineRule="auto"/>
              <w:ind w:left="213" w:hanging="213"/>
              <w:jc w:val="both"/>
              <w:rPr>
                <w:rFonts w:ascii="Arial" w:hAnsi="Arial" w:cs="Arial"/>
                <w:sz w:val="20"/>
                <w:szCs w:val="20"/>
              </w:rPr>
            </w:pPr>
            <w:r w:rsidRPr="00F65088">
              <w:rPr>
                <w:rFonts w:ascii="Arial" w:hAnsi="Arial" w:cs="Arial"/>
                <w:sz w:val="20"/>
                <w:szCs w:val="20"/>
              </w:rPr>
              <w:t>9.</w:t>
            </w:r>
            <w:r w:rsidRPr="00F65088">
              <w:rPr>
                <w:rFonts w:ascii="Arial" w:hAnsi="Arial" w:cs="Arial"/>
                <w:sz w:val="20"/>
                <w:szCs w:val="20"/>
              </w:rPr>
              <w:tab/>
              <w:t>Implementacji, w uzgodnieniu z Zamawiającym, poprawek i uaktualnień Systemu.</w:t>
            </w:r>
          </w:p>
          <w:p w14:paraId="521CA1BC" w14:textId="77777777" w:rsidR="00F65088" w:rsidRPr="00F65088" w:rsidRDefault="00F65088" w:rsidP="00493021">
            <w:pPr>
              <w:spacing w:line="360" w:lineRule="auto"/>
              <w:ind w:left="355" w:hanging="355"/>
              <w:jc w:val="both"/>
              <w:rPr>
                <w:rFonts w:ascii="Arial" w:hAnsi="Arial" w:cs="Arial"/>
                <w:sz w:val="20"/>
                <w:szCs w:val="20"/>
              </w:rPr>
            </w:pPr>
            <w:r w:rsidRPr="00F65088">
              <w:rPr>
                <w:rFonts w:ascii="Arial" w:hAnsi="Arial" w:cs="Arial"/>
                <w:sz w:val="20"/>
                <w:szCs w:val="20"/>
              </w:rPr>
              <w:t>10.</w:t>
            </w:r>
            <w:r w:rsidRPr="00F65088">
              <w:rPr>
                <w:rFonts w:ascii="Arial" w:hAnsi="Arial" w:cs="Arial"/>
                <w:sz w:val="20"/>
                <w:szCs w:val="20"/>
              </w:rPr>
              <w:tab/>
              <w:t>Przestrzegania zasad obsługi administrowanych i serwisowanych elementów Systemu oraz warunków gwarancji udzielonych na te elementy Systemu</w:t>
            </w:r>
          </w:p>
          <w:p w14:paraId="2F75841D" w14:textId="77777777" w:rsidR="00F65088" w:rsidRPr="00F65088" w:rsidRDefault="00F65088" w:rsidP="00493021">
            <w:pPr>
              <w:spacing w:line="360" w:lineRule="auto"/>
              <w:ind w:left="355" w:hanging="355"/>
              <w:jc w:val="both"/>
              <w:rPr>
                <w:rFonts w:ascii="Arial" w:hAnsi="Arial" w:cs="Arial"/>
                <w:sz w:val="20"/>
                <w:szCs w:val="20"/>
              </w:rPr>
            </w:pPr>
            <w:r w:rsidRPr="00F65088">
              <w:rPr>
                <w:rFonts w:ascii="Arial" w:hAnsi="Arial" w:cs="Arial"/>
                <w:sz w:val="20"/>
                <w:szCs w:val="20"/>
              </w:rPr>
              <w:t>11.</w:t>
            </w:r>
            <w:r w:rsidRPr="00F65088">
              <w:rPr>
                <w:rFonts w:ascii="Arial" w:hAnsi="Arial" w:cs="Arial"/>
                <w:sz w:val="20"/>
                <w:szCs w:val="20"/>
              </w:rPr>
              <w:tab/>
              <w:t>Zgłaszania Zleceniodawcy wszelkich stwierdzonych potrzeb w zakresie modernizacji, wymiany lub rozbudowy Systemu oraz potrzeb w zakresie zawarcia niezbędnych umów serwisowych.</w:t>
            </w:r>
          </w:p>
          <w:p w14:paraId="4A5A1CB5" w14:textId="77777777" w:rsidR="00F65088" w:rsidRPr="00F65088" w:rsidRDefault="00F65088" w:rsidP="00493021">
            <w:pPr>
              <w:spacing w:line="360" w:lineRule="auto"/>
              <w:ind w:left="355" w:hanging="284"/>
              <w:jc w:val="both"/>
              <w:rPr>
                <w:rFonts w:ascii="Arial" w:hAnsi="Arial" w:cs="Arial"/>
                <w:sz w:val="20"/>
                <w:szCs w:val="20"/>
              </w:rPr>
            </w:pPr>
            <w:r w:rsidRPr="00F65088">
              <w:rPr>
                <w:rFonts w:ascii="Arial" w:hAnsi="Arial" w:cs="Arial"/>
                <w:sz w:val="20"/>
                <w:szCs w:val="20"/>
              </w:rPr>
              <w:t>12.</w:t>
            </w:r>
            <w:r w:rsidRPr="00F65088">
              <w:rPr>
                <w:rFonts w:ascii="Arial" w:hAnsi="Arial" w:cs="Arial"/>
                <w:sz w:val="20"/>
                <w:szCs w:val="20"/>
              </w:rPr>
              <w:tab/>
              <w:t xml:space="preserve">Identyfikowania skutków pobocznych Incydentów dotyczących </w:t>
            </w:r>
            <w:r w:rsidRPr="00F65088">
              <w:rPr>
                <w:rFonts w:ascii="Arial" w:hAnsi="Arial" w:cs="Arial"/>
                <w:sz w:val="20"/>
                <w:szCs w:val="20"/>
              </w:rPr>
              <w:lastRenderedPageBreak/>
              <w:t>Systemu i Środowiska.</w:t>
            </w:r>
          </w:p>
          <w:p w14:paraId="7E0C333A" w14:textId="77898F46" w:rsidR="00F65088" w:rsidRPr="00F65088" w:rsidRDefault="00F65088" w:rsidP="00493021">
            <w:pPr>
              <w:spacing w:line="360" w:lineRule="auto"/>
              <w:ind w:left="355" w:hanging="355"/>
              <w:jc w:val="both"/>
              <w:rPr>
                <w:rFonts w:ascii="Arial" w:hAnsi="Arial" w:cs="Arial"/>
                <w:sz w:val="20"/>
                <w:szCs w:val="20"/>
              </w:rPr>
            </w:pPr>
            <w:r w:rsidRPr="00F65088">
              <w:rPr>
                <w:rFonts w:ascii="Arial" w:hAnsi="Arial" w:cs="Arial"/>
                <w:sz w:val="20"/>
                <w:szCs w:val="20"/>
              </w:rPr>
              <w:t>13.</w:t>
            </w:r>
            <w:r w:rsidRPr="00F65088">
              <w:rPr>
                <w:rFonts w:ascii="Arial" w:hAnsi="Arial" w:cs="Arial"/>
                <w:sz w:val="20"/>
                <w:szCs w:val="20"/>
              </w:rPr>
              <w:tab/>
              <w:t>Identyfikowania Problemów i niezwłocznego informowania Zleceniodawcy o wszelki</w:t>
            </w:r>
            <w:r w:rsidR="00656485">
              <w:rPr>
                <w:rFonts w:ascii="Arial" w:hAnsi="Arial" w:cs="Arial"/>
                <w:sz w:val="20"/>
                <w:szCs w:val="20"/>
              </w:rPr>
              <w:t>ch stwierdzonych zagrożeniach i </w:t>
            </w:r>
            <w:r w:rsidRPr="00F65088">
              <w:rPr>
                <w:rFonts w:ascii="Arial" w:hAnsi="Arial" w:cs="Arial"/>
                <w:sz w:val="20"/>
                <w:szCs w:val="20"/>
              </w:rPr>
              <w:t>nieprawidłowościach w pracy Systemu i Środowiska.</w:t>
            </w:r>
          </w:p>
          <w:p w14:paraId="3516325B" w14:textId="77777777" w:rsidR="00F65088" w:rsidRPr="00F65088" w:rsidRDefault="00F65088" w:rsidP="00493021">
            <w:pPr>
              <w:spacing w:line="360" w:lineRule="auto"/>
              <w:ind w:left="355" w:hanging="355"/>
              <w:jc w:val="both"/>
              <w:rPr>
                <w:rFonts w:ascii="Arial" w:hAnsi="Arial" w:cs="Arial"/>
                <w:sz w:val="20"/>
                <w:szCs w:val="20"/>
              </w:rPr>
            </w:pPr>
            <w:r w:rsidRPr="00F65088">
              <w:rPr>
                <w:rFonts w:ascii="Arial" w:hAnsi="Arial" w:cs="Arial"/>
                <w:sz w:val="20"/>
                <w:szCs w:val="20"/>
              </w:rPr>
              <w:t>14.</w:t>
            </w:r>
            <w:r w:rsidRPr="00F65088">
              <w:rPr>
                <w:rFonts w:ascii="Arial" w:hAnsi="Arial" w:cs="Arial"/>
                <w:sz w:val="20"/>
                <w:szCs w:val="20"/>
              </w:rPr>
              <w:tab/>
              <w:t>Analizy wymaganego poziomu bezpieczeństwa Systemu i Środowiska oraz implementacji wymaganych poprawek i uaktualnień w tym zakresie.</w:t>
            </w:r>
          </w:p>
          <w:p w14:paraId="2F969152" w14:textId="77777777" w:rsidR="00F65088" w:rsidRPr="00F65088" w:rsidRDefault="00F65088" w:rsidP="00493021">
            <w:pPr>
              <w:spacing w:line="360" w:lineRule="auto"/>
              <w:ind w:left="355" w:hanging="355"/>
              <w:jc w:val="both"/>
              <w:rPr>
                <w:rFonts w:ascii="Arial" w:hAnsi="Arial" w:cs="Arial"/>
                <w:sz w:val="20"/>
                <w:szCs w:val="20"/>
              </w:rPr>
            </w:pPr>
            <w:r w:rsidRPr="00F65088">
              <w:rPr>
                <w:rFonts w:ascii="Arial" w:hAnsi="Arial" w:cs="Arial"/>
                <w:sz w:val="20"/>
                <w:szCs w:val="20"/>
              </w:rPr>
              <w:t>15.</w:t>
            </w:r>
            <w:r w:rsidRPr="00F65088">
              <w:rPr>
                <w:rFonts w:ascii="Arial" w:hAnsi="Arial" w:cs="Arial"/>
                <w:sz w:val="20"/>
                <w:szCs w:val="20"/>
              </w:rPr>
              <w:tab/>
              <w:t>Współpracy z Zamawiającym w zakresie wykonywania optymalizacji konfiguracji mającej na celu poprawę wydajności i bezawaryjną pracę Systemu i Środowiska.</w:t>
            </w:r>
          </w:p>
          <w:p w14:paraId="3E51BC79" w14:textId="77777777" w:rsidR="00F65088" w:rsidRPr="00F65088" w:rsidRDefault="00F65088" w:rsidP="00493021">
            <w:pPr>
              <w:spacing w:line="360" w:lineRule="auto"/>
              <w:ind w:left="355" w:hanging="355"/>
              <w:jc w:val="both"/>
              <w:rPr>
                <w:rFonts w:ascii="Arial" w:hAnsi="Arial" w:cs="Arial"/>
                <w:sz w:val="20"/>
                <w:szCs w:val="20"/>
              </w:rPr>
            </w:pPr>
            <w:r w:rsidRPr="00F65088">
              <w:rPr>
                <w:rFonts w:ascii="Arial" w:hAnsi="Arial" w:cs="Arial"/>
                <w:sz w:val="20"/>
                <w:szCs w:val="20"/>
              </w:rPr>
              <w:t>16.</w:t>
            </w:r>
            <w:r w:rsidRPr="00F65088">
              <w:rPr>
                <w:rFonts w:ascii="Arial" w:hAnsi="Arial" w:cs="Arial"/>
                <w:sz w:val="20"/>
                <w:szCs w:val="20"/>
              </w:rPr>
              <w:tab/>
              <w:t>Współpraca z Zamawiającym przy określaniu możliwości rozwoju Systemu</w:t>
            </w:r>
          </w:p>
          <w:p w14:paraId="60B844F2" w14:textId="77777777" w:rsidR="00F65088" w:rsidRPr="00F65088" w:rsidRDefault="00F65088" w:rsidP="00493021">
            <w:pPr>
              <w:spacing w:line="360" w:lineRule="auto"/>
              <w:ind w:left="355" w:hanging="355"/>
              <w:jc w:val="both"/>
              <w:rPr>
                <w:rFonts w:ascii="Arial" w:hAnsi="Arial" w:cs="Arial"/>
                <w:sz w:val="20"/>
                <w:szCs w:val="20"/>
              </w:rPr>
            </w:pPr>
            <w:r w:rsidRPr="00F65088">
              <w:rPr>
                <w:rFonts w:ascii="Arial" w:hAnsi="Arial" w:cs="Arial"/>
                <w:sz w:val="20"/>
                <w:szCs w:val="20"/>
              </w:rPr>
              <w:t>17.</w:t>
            </w:r>
            <w:r w:rsidRPr="00F65088">
              <w:rPr>
                <w:rFonts w:ascii="Arial" w:hAnsi="Arial" w:cs="Arial"/>
                <w:sz w:val="20"/>
                <w:szCs w:val="20"/>
              </w:rPr>
              <w:tab/>
              <w:t>Co najmniej raz w miesiącu aktualizować i przekazywać kody źródłowe Systemu</w:t>
            </w:r>
          </w:p>
        </w:tc>
      </w:tr>
      <w:tr w:rsidR="00F65088" w:rsidRPr="00A05B01" w14:paraId="3F4A083A" w14:textId="77777777" w:rsidTr="00F65088">
        <w:tc>
          <w:tcPr>
            <w:tcW w:w="2224" w:type="dxa"/>
            <w:shd w:val="clear" w:color="auto" w:fill="092D74"/>
            <w:vAlign w:val="center"/>
          </w:tcPr>
          <w:p w14:paraId="0246D034" w14:textId="77777777" w:rsidR="00F65088" w:rsidRPr="00F65088" w:rsidRDefault="00F65088" w:rsidP="00482A55">
            <w:pPr>
              <w:spacing w:line="360" w:lineRule="auto"/>
              <w:jc w:val="both"/>
              <w:rPr>
                <w:rFonts w:ascii="Arial" w:hAnsi="Arial" w:cs="Arial"/>
                <w:b/>
                <w:color w:val="FFFFFF"/>
                <w:sz w:val="20"/>
                <w:szCs w:val="20"/>
              </w:rPr>
            </w:pPr>
            <w:r w:rsidRPr="00F65088">
              <w:rPr>
                <w:rFonts w:ascii="Arial" w:hAnsi="Arial" w:cs="Arial"/>
                <w:b/>
                <w:color w:val="FFFFFF"/>
                <w:sz w:val="20"/>
                <w:szCs w:val="20"/>
              </w:rPr>
              <w:lastRenderedPageBreak/>
              <w:t>WŁAŚCICIEL BIZNESOWY USŁUGI</w:t>
            </w:r>
          </w:p>
        </w:tc>
        <w:tc>
          <w:tcPr>
            <w:tcW w:w="6838" w:type="dxa"/>
            <w:shd w:val="clear" w:color="auto" w:fill="F2F2F2"/>
          </w:tcPr>
          <w:p w14:paraId="71AE1AE0" w14:textId="77777777" w:rsidR="00F65088" w:rsidRPr="00F65088" w:rsidRDefault="00F65088" w:rsidP="00482A55">
            <w:pPr>
              <w:spacing w:line="360" w:lineRule="auto"/>
              <w:jc w:val="both"/>
              <w:rPr>
                <w:rFonts w:ascii="Arial" w:hAnsi="Arial" w:cs="Arial"/>
                <w:sz w:val="20"/>
                <w:szCs w:val="20"/>
              </w:rPr>
            </w:pPr>
            <w:r w:rsidRPr="00F65088">
              <w:rPr>
                <w:rFonts w:ascii="Arial" w:hAnsi="Arial" w:cs="Arial"/>
                <w:sz w:val="20"/>
                <w:szCs w:val="20"/>
              </w:rPr>
              <w:t>Koordynator Umowy ze strony Zamawiającego</w:t>
            </w:r>
          </w:p>
        </w:tc>
      </w:tr>
      <w:tr w:rsidR="00F65088" w:rsidRPr="00A05B01" w14:paraId="5353567F" w14:textId="77777777" w:rsidTr="00F65088">
        <w:tc>
          <w:tcPr>
            <w:tcW w:w="2224" w:type="dxa"/>
            <w:shd w:val="clear" w:color="auto" w:fill="092D74"/>
            <w:vAlign w:val="center"/>
          </w:tcPr>
          <w:p w14:paraId="162A656D" w14:textId="77777777" w:rsidR="00F65088" w:rsidRPr="00F65088" w:rsidRDefault="00F65088" w:rsidP="00482A55">
            <w:pPr>
              <w:spacing w:line="360" w:lineRule="auto"/>
              <w:jc w:val="both"/>
              <w:rPr>
                <w:rFonts w:ascii="Arial" w:hAnsi="Arial" w:cs="Arial"/>
                <w:b/>
                <w:color w:val="FFFFFF"/>
                <w:sz w:val="20"/>
                <w:szCs w:val="20"/>
              </w:rPr>
            </w:pPr>
            <w:r w:rsidRPr="00F65088">
              <w:rPr>
                <w:rFonts w:ascii="Arial" w:hAnsi="Arial" w:cs="Arial"/>
                <w:b/>
                <w:color w:val="FFFFFF"/>
                <w:sz w:val="20"/>
                <w:szCs w:val="20"/>
              </w:rPr>
              <w:t>WŁAŚCICIEL USŁUGI PO STRONIE IT</w:t>
            </w:r>
          </w:p>
        </w:tc>
        <w:tc>
          <w:tcPr>
            <w:tcW w:w="6838" w:type="dxa"/>
            <w:shd w:val="clear" w:color="auto" w:fill="F2F2F2"/>
          </w:tcPr>
          <w:p w14:paraId="7381BD98" w14:textId="77777777" w:rsidR="00F65088" w:rsidRPr="00F65088" w:rsidRDefault="00F65088" w:rsidP="00482A55">
            <w:pPr>
              <w:spacing w:line="360" w:lineRule="auto"/>
              <w:jc w:val="both"/>
              <w:rPr>
                <w:rFonts w:ascii="Arial" w:hAnsi="Arial" w:cs="Arial"/>
                <w:sz w:val="20"/>
                <w:szCs w:val="20"/>
              </w:rPr>
            </w:pPr>
            <w:r w:rsidRPr="00F65088">
              <w:rPr>
                <w:rFonts w:ascii="Arial" w:hAnsi="Arial" w:cs="Arial"/>
                <w:sz w:val="20"/>
                <w:szCs w:val="20"/>
              </w:rPr>
              <w:t>Koordynator Umowy ze strony Wykonawcy</w:t>
            </w:r>
          </w:p>
        </w:tc>
      </w:tr>
      <w:tr w:rsidR="00F65088" w:rsidRPr="00A05B01" w14:paraId="58C8D171" w14:textId="77777777" w:rsidTr="00F65088">
        <w:tc>
          <w:tcPr>
            <w:tcW w:w="2224" w:type="dxa"/>
            <w:shd w:val="clear" w:color="auto" w:fill="092D74"/>
            <w:vAlign w:val="center"/>
          </w:tcPr>
          <w:p w14:paraId="3F2A1DBA" w14:textId="77777777" w:rsidR="00F65088" w:rsidRPr="00F65088" w:rsidRDefault="00F65088" w:rsidP="00482A55">
            <w:pPr>
              <w:spacing w:line="360" w:lineRule="auto"/>
              <w:jc w:val="both"/>
              <w:rPr>
                <w:rFonts w:ascii="Arial" w:hAnsi="Arial" w:cs="Arial"/>
                <w:b/>
                <w:color w:val="FFFFFF"/>
                <w:sz w:val="20"/>
                <w:szCs w:val="20"/>
              </w:rPr>
            </w:pPr>
            <w:r w:rsidRPr="00F65088">
              <w:rPr>
                <w:rFonts w:ascii="Arial" w:hAnsi="Arial" w:cs="Arial"/>
                <w:b/>
                <w:color w:val="FFFFFF"/>
                <w:sz w:val="20"/>
                <w:szCs w:val="20"/>
              </w:rPr>
              <w:t>MENEDŻER POZIOMU USŁUG</w:t>
            </w:r>
          </w:p>
        </w:tc>
        <w:tc>
          <w:tcPr>
            <w:tcW w:w="6838" w:type="dxa"/>
            <w:shd w:val="clear" w:color="auto" w:fill="F2F2F2"/>
          </w:tcPr>
          <w:p w14:paraId="4DC34F5F" w14:textId="77777777" w:rsidR="00F65088" w:rsidRPr="00F65088" w:rsidRDefault="00F65088" w:rsidP="00482A55">
            <w:pPr>
              <w:spacing w:line="360" w:lineRule="auto"/>
              <w:jc w:val="both"/>
              <w:rPr>
                <w:rFonts w:ascii="Arial" w:hAnsi="Arial" w:cs="Arial"/>
                <w:sz w:val="20"/>
                <w:szCs w:val="20"/>
              </w:rPr>
            </w:pPr>
            <w:r w:rsidRPr="00F65088">
              <w:rPr>
                <w:rFonts w:ascii="Arial" w:hAnsi="Arial" w:cs="Arial"/>
                <w:sz w:val="20"/>
                <w:szCs w:val="20"/>
              </w:rPr>
              <w:t>Koordynator Umowy ze strony Wykonawcy</w:t>
            </w:r>
          </w:p>
        </w:tc>
      </w:tr>
      <w:tr w:rsidR="00F65088" w:rsidRPr="00A05B01" w14:paraId="436CAF39" w14:textId="77777777" w:rsidTr="00F65088">
        <w:tc>
          <w:tcPr>
            <w:tcW w:w="2224" w:type="dxa"/>
            <w:shd w:val="clear" w:color="auto" w:fill="092D74"/>
            <w:vAlign w:val="center"/>
          </w:tcPr>
          <w:p w14:paraId="2B17C567" w14:textId="77777777" w:rsidR="00F65088" w:rsidRPr="00F65088" w:rsidRDefault="00F65088" w:rsidP="00482A55">
            <w:pPr>
              <w:spacing w:line="360" w:lineRule="auto"/>
              <w:jc w:val="both"/>
              <w:rPr>
                <w:rFonts w:ascii="Arial" w:hAnsi="Arial" w:cs="Arial"/>
                <w:b/>
                <w:color w:val="FFFFFF"/>
                <w:sz w:val="20"/>
                <w:szCs w:val="20"/>
              </w:rPr>
            </w:pPr>
            <w:r w:rsidRPr="00F65088">
              <w:rPr>
                <w:rFonts w:ascii="Arial" w:hAnsi="Arial" w:cs="Arial"/>
                <w:b/>
                <w:color w:val="FFFFFF"/>
                <w:sz w:val="20"/>
                <w:szCs w:val="20"/>
              </w:rPr>
              <w:t>WARUNKI TECHNICZNE DOSTĘPU DO USŁUGI</w:t>
            </w:r>
          </w:p>
        </w:tc>
        <w:tc>
          <w:tcPr>
            <w:tcW w:w="6838" w:type="dxa"/>
            <w:shd w:val="clear" w:color="auto" w:fill="F2F2F2"/>
          </w:tcPr>
          <w:p w14:paraId="49FCC2BB" w14:textId="77777777" w:rsidR="00F65088" w:rsidRPr="00F65088" w:rsidRDefault="00F65088" w:rsidP="00F65088">
            <w:pPr>
              <w:spacing w:line="360" w:lineRule="auto"/>
              <w:jc w:val="both"/>
              <w:rPr>
                <w:rFonts w:ascii="Arial" w:hAnsi="Arial" w:cs="Arial"/>
                <w:sz w:val="20"/>
                <w:szCs w:val="20"/>
              </w:rPr>
            </w:pPr>
            <w:r w:rsidRPr="00F65088">
              <w:rPr>
                <w:rFonts w:ascii="Arial" w:hAnsi="Arial" w:cs="Arial"/>
                <w:sz w:val="20"/>
                <w:szCs w:val="20"/>
              </w:rPr>
              <w:t>Do zapewnienia dostępu do usługi niezbędne są następujące warunki techniczne:</w:t>
            </w:r>
          </w:p>
          <w:p w14:paraId="00C75043" w14:textId="77777777" w:rsidR="00F65088" w:rsidRPr="00F65088" w:rsidRDefault="00F65088" w:rsidP="00F65088">
            <w:pPr>
              <w:spacing w:line="360" w:lineRule="auto"/>
              <w:jc w:val="both"/>
              <w:rPr>
                <w:rFonts w:ascii="Arial" w:hAnsi="Arial" w:cs="Arial"/>
                <w:sz w:val="20"/>
                <w:szCs w:val="20"/>
              </w:rPr>
            </w:pPr>
            <w:r>
              <w:rPr>
                <w:rFonts w:ascii="Arial" w:hAnsi="Arial" w:cs="Arial"/>
                <w:sz w:val="20"/>
                <w:szCs w:val="20"/>
              </w:rPr>
              <w:t xml:space="preserve">• </w:t>
            </w:r>
            <w:r w:rsidRPr="00F65088">
              <w:rPr>
                <w:rFonts w:ascii="Arial" w:hAnsi="Arial" w:cs="Arial"/>
                <w:sz w:val="20"/>
                <w:szCs w:val="20"/>
              </w:rPr>
              <w:t>dostęp do Środowiska</w:t>
            </w:r>
          </w:p>
          <w:p w14:paraId="795EC306" w14:textId="77777777" w:rsidR="00F65088" w:rsidRPr="00F65088" w:rsidRDefault="00F65088" w:rsidP="00F65088">
            <w:pPr>
              <w:spacing w:line="360" w:lineRule="auto"/>
              <w:jc w:val="both"/>
              <w:rPr>
                <w:rFonts w:ascii="Arial" w:hAnsi="Arial" w:cs="Arial"/>
                <w:sz w:val="20"/>
                <w:szCs w:val="20"/>
              </w:rPr>
            </w:pPr>
            <w:r>
              <w:rPr>
                <w:rFonts w:ascii="Arial" w:hAnsi="Arial" w:cs="Arial"/>
                <w:sz w:val="20"/>
                <w:szCs w:val="20"/>
              </w:rPr>
              <w:t xml:space="preserve">• </w:t>
            </w:r>
            <w:r w:rsidRPr="00F65088">
              <w:rPr>
                <w:rFonts w:ascii="Arial" w:hAnsi="Arial" w:cs="Arial"/>
                <w:sz w:val="20"/>
                <w:szCs w:val="20"/>
              </w:rPr>
              <w:t>dostęp do Systemu</w:t>
            </w:r>
          </w:p>
        </w:tc>
      </w:tr>
      <w:tr w:rsidR="00F65088" w:rsidRPr="00A05B01" w14:paraId="466D8937" w14:textId="77777777" w:rsidTr="00F65088">
        <w:tc>
          <w:tcPr>
            <w:tcW w:w="2224" w:type="dxa"/>
            <w:shd w:val="clear" w:color="auto" w:fill="092D74"/>
            <w:vAlign w:val="center"/>
          </w:tcPr>
          <w:p w14:paraId="3B8AEE41" w14:textId="77777777" w:rsidR="00F65088" w:rsidRPr="00F65088" w:rsidRDefault="00F65088" w:rsidP="00482A55">
            <w:pPr>
              <w:spacing w:line="360" w:lineRule="auto"/>
              <w:jc w:val="both"/>
              <w:rPr>
                <w:rFonts w:ascii="Arial" w:hAnsi="Arial" w:cs="Arial"/>
                <w:b/>
                <w:color w:val="FFFFFF"/>
                <w:sz w:val="20"/>
                <w:szCs w:val="20"/>
              </w:rPr>
            </w:pPr>
            <w:r w:rsidRPr="00F65088">
              <w:rPr>
                <w:rFonts w:ascii="Arial" w:hAnsi="Arial" w:cs="Arial"/>
                <w:b/>
                <w:color w:val="FFFFFF"/>
                <w:sz w:val="20"/>
                <w:szCs w:val="20"/>
              </w:rPr>
              <w:t>WARUNKI BIZNESOWE DOSTĘPU DO USŁUGI</w:t>
            </w:r>
          </w:p>
        </w:tc>
        <w:tc>
          <w:tcPr>
            <w:tcW w:w="6838" w:type="dxa"/>
            <w:shd w:val="clear" w:color="auto" w:fill="F2F2F2"/>
          </w:tcPr>
          <w:p w14:paraId="5BE31791" w14:textId="77777777" w:rsidR="00F65088" w:rsidRPr="00F65088" w:rsidRDefault="00F65088" w:rsidP="00F65088">
            <w:pPr>
              <w:spacing w:line="360" w:lineRule="auto"/>
              <w:jc w:val="both"/>
              <w:rPr>
                <w:rFonts w:ascii="Arial" w:hAnsi="Arial" w:cs="Arial"/>
                <w:sz w:val="20"/>
                <w:szCs w:val="20"/>
              </w:rPr>
            </w:pPr>
            <w:r w:rsidRPr="00F65088">
              <w:rPr>
                <w:rFonts w:ascii="Arial" w:hAnsi="Arial" w:cs="Arial"/>
                <w:sz w:val="20"/>
                <w:szCs w:val="20"/>
              </w:rPr>
              <w:t>Dostęp do aplikacji SD Zamawiającego.</w:t>
            </w:r>
          </w:p>
          <w:p w14:paraId="320BFB5B" w14:textId="77777777" w:rsidR="00F65088" w:rsidRPr="00F65088" w:rsidRDefault="00F65088" w:rsidP="00F65088">
            <w:pPr>
              <w:spacing w:line="360" w:lineRule="auto"/>
              <w:jc w:val="both"/>
              <w:rPr>
                <w:rFonts w:ascii="Arial" w:hAnsi="Arial" w:cs="Arial"/>
                <w:sz w:val="20"/>
                <w:szCs w:val="20"/>
              </w:rPr>
            </w:pPr>
            <w:r w:rsidRPr="00F65088">
              <w:rPr>
                <w:rFonts w:ascii="Arial" w:hAnsi="Arial" w:cs="Arial"/>
                <w:sz w:val="20"/>
                <w:szCs w:val="20"/>
              </w:rPr>
              <w:t>Wprowadzenie każdej aktualizacji będzie poprzedzone analizą ryzyka wpływu aktualizacji na eksploatowany system zarówno w zakresie danych jak I oprogramowania.</w:t>
            </w:r>
          </w:p>
          <w:p w14:paraId="10B69832" w14:textId="77777777" w:rsidR="00F65088" w:rsidRPr="00F65088" w:rsidRDefault="00F65088" w:rsidP="00F65088">
            <w:pPr>
              <w:spacing w:line="360" w:lineRule="auto"/>
              <w:jc w:val="both"/>
              <w:rPr>
                <w:rFonts w:ascii="Arial" w:hAnsi="Arial" w:cs="Arial"/>
                <w:sz w:val="20"/>
                <w:szCs w:val="20"/>
              </w:rPr>
            </w:pPr>
            <w:r w:rsidRPr="00F65088">
              <w:rPr>
                <w:rFonts w:ascii="Arial" w:hAnsi="Arial" w:cs="Arial"/>
                <w:sz w:val="20"/>
                <w:szCs w:val="20"/>
              </w:rPr>
              <w:t>Wszystkie niezbędne materiały eksploatacyjne i części zamienne oraz licencje będą zapewnione przez Zamawiającego.</w:t>
            </w:r>
          </w:p>
          <w:p w14:paraId="47F96A3D" w14:textId="327B6E9D" w:rsidR="00F65088" w:rsidRPr="00F65088" w:rsidRDefault="00F65088" w:rsidP="00F65088">
            <w:pPr>
              <w:spacing w:line="360" w:lineRule="auto"/>
              <w:jc w:val="both"/>
              <w:rPr>
                <w:rFonts w:ascii="Arial" w:hAnsi="Arial" w:cs="Arial"/>
                <w:sz w:val="20"/>
                <w:szCs w:val="20"/>
              </w:rPr>
            </w:pPr>
            <w:r w:rsidRPr="00F65088">
              <w:rPr>
                <w:rFonts w:ascii="Arial" w:hAnsi="Arial" w:cs="Arial"/>
                <w:sz w:val="20"/>
                <w:szCs w:val="20"/>
              </w:rPr>
              <w:t>Dostęp do obsługi umów serwisowych</w:t>
            </w:r>
            <w:r w:rsidR="00656485">
              <w:rPr>
                <w:rFonts w:ascii="Arial" w:hAnsi="Arial" w:cs="Arial"/>
                <w:sz w:val="20"/>
                <w:szCs w:val="20"/>
              </w:rPr>
              <w:t xml:space="preserve"> oraz ATIK (asysta techniczna i </w:t>
            </w:r>
            <w:r w:rsidRPr="00F65088">
              <w:rPr>
                <w:rFonts w:ascii="Arial" w:hAnsi="Arial" w:cs="Arial"/>
                <w:sz w:val="20"/>
                <w:szCs w:val="20"/>
              </w:rPr>
              <w:t>konserwacja) związanych ze Środowiskiem.</w:t>
            </w:r>
          </w:p>
        </w:tc>
      </w:tr>
      <w:tr w:rsidR="00F65088" w:rsidRPr="00A05B01" w14:paraId="00D02E9F" w14:textId="77777777" w:rsidTr="00F65088">
        <w:tc>
          <w:tcPr>
            <w:tcW w:w="2224" w:type="dxa"/>
            <w:shd w:val="clear" w:color="auto" w:fill="092D74"/>
            <w:vAlign w:val="center"/>
          </w:tcPr>
          <w:p w14:paraId="7335E1C3" w14:textId="77777777" w:rsidR="00511366" w:rsidRPr="00511366" w:rsidRDefault="00511366" w:rsidP="00511366">
            <w:pPr>
              <w:spacing w:line="360" w:lineRule="auto"/>
              <w:jc w:val="both"/>
              <w:rPr>
                <w:rFonts w:ascii="Arial" w:hAnsi="Arial" w:cs="Arial"/>
                <w:b/>
                <w:color w:val="FFFFFF"/>
                <w:sz w:val="20"/>
                <w:szCs w:val="20"/>
              </w:rPr>
            </w:pPr>
            <w:r w:rsidRPr="00511366">
              <w:rPr>
                <w:rFonts w:ascii="Arial" w:hAnsi="Arial" w:cs="Arial"/>
                <w:b/>
                <w:color w:val="FFFFFF"/>
                <w:sz w:val="20"/>
                <w:szCs w:val="20"/>
              </w:rPr>
              <w:t>KALENDARZ ŚWIADCZENIA</w:t>
            </w:r>
          </w:p>
          <w:p w14:paraId="7522ED6C" w14:textId="77777777" w:rsidR="00F65088" w:rsidRPr="00F65088" w:rsidRDefault="00511366" w:rsidP="00511366">
            <w:pPr>
              <w:spacing w:line="360" w:lineRule="auto"/>
              <w:jc w:val="both"/>
              <w:rPr>
                <w:rFonts w:ascii="Arial" w:hAnsi="Arial" w:cs="Arial"/>
                <w:b/>
                <w:color w:val="FFFFFF"/>
                <w:sz w:val="20"/>
                <w:szCs w:val="20"/>
              </w:rPr>
            </w:pPr>
            <w:r w:rsidRPr="00511366">
              <w:rPr>
                <w:rFonts w:ascii="Arial" w:hAnsi="Arial" w:cs="Arial"/>
                <w:b/>
                <w:color w:val="FFFFFF"/>
                <w:sz w:val="20"/>
                <w:szCs w:val="20"/>
              </w:rPr>
              <w:t>USŁUGI</w:t>
            </w:r>
          </w:p>
        </w:tc>
        <w:tc>
          <w:tcPr>
            <w:tcW w:w="6838" w:type="dxa"/>
            <w:shd w:val="clear" w:color="auto" w:fill="F2F2F2"/>
          </w:tcPr>
          <w:p w14:paraId="57FB448A" w14:textId="77777777" w:rsidR="00F65088" w:rsidRPr="00511366" w:rsidRDefault="00511366" w:rsidP="00511366">
            <w:pPr>
              <w:spacing w:line="360" w:lineRule="auto"/>
              <w:jc w:val="both"/>
              <w:rPr>
                <w:rFonts w:ascii="Arial" w:hAnsi="Arial" w:cs="Arial"/>
                <w:b/>
                <w:sz w:val="20"/>
                <w:szCs w:val="20"/>
              </w:rPr>
            </w:pPr>
            <w:r w:rsidRPr="00511366">
              <w:rPr>
                <w:rFonts w:ascii="Arial" w:hAnsi="Arial" w:cs="Arial"/>
                <w:b/>
                <w:sz w:val="20"/>
                <w:szCs w:val="20"/>
              </w:rPr>
              <w:t>Kalendarz Dostępności Systemu (KDS)</w:t>
            </w:r>
          </w:p>
          <w:p w14:paraId="5D814928" w14:textId="7180FC6C" w:rsidR="00511366" w:rsidRDefault="00511366" w:rsidP="00511366">
            <w:pPr>
              <w:spacing w:line="360" w:lineRule="auto"/>
              <w:jc w:val="both"/>
              <w:rPr>
                <w:rFonts w:ascii="Arial" w:hAnsi="Arial" w:cs="Arial"/>
                <w:sz w:val="20"/>
                <w:szCs w:val="20"/>
              </w:rPr>
            </w:pPr>
            <w:r w:rsidRPr="00511366">
              <w:rPr>
                <w:rFonts w:ascii="Arial" w:hAnsi="Arial" w:cs="Arial"/>
                <w:sz w:val="20"/>
                <w:szCs w:val="20"/>
              </w:rPr>
              <w:t xml:space="preserve">System jest dostępny (Usługa Biznesowa </w:t>
            </w:r>
            <w:r>
              <w:rPr>
                <w:rFonts w:ascii="Arial" w:hAnsi="Arial" w:cs="Arial"/>
                <w:sz w:val="20"/>
                <w:szCs w:val="20"/>
              </w:rPr>
              <w:t xml:space="preserve">świadczona) w </w:t>
            </w:r>
            <w:r w:rsidR="00C542E6">
              <w:rPr>
                <w:rFonts w:ascii="Arial" w:hAnsi="Arial" w:cs="Arial"/>
                <w:sz w:val="20"/>
                <w:szCs w:val="20"/>
              </w:rPr>
              <w:t xml:space="preserve">Dni Robocze </w:t>
            </w:r>
            <w:r>
              <w:rPr>
                <w:rFonts w:ascii="Arial" w:hAnsi="Arial" w:cs="Arial"/>
                <w:sz w:val="20"/>
                <w:szCs w:val="20"/>
              </w:rPr>
              <w:t>07.00-</w:t>
            </w:r>
            <w:r w:rsidRPr="00511366">
              <w:rPr>
                <w:rFonts w:ascii="Arial" w:hAnsi="Arial" w:cs="Arial"/>
                <w:sz w:val="20"/>
                <w:szCs w:val="20"/>
              </w:rPr>
              <w:t>19.00</w:t>
            </w:r>
          </w:p>
          <w:p w14:paraId="43E07A5E" w14:textId="4BFC1FF9" w:rsidR="00511366" w:rsidRDefault="00511366" w:rsidP="00511366">
            <w:pPr>
              <w:spacing w:line="360" w:lineRule="auto"/>
              <w:jc w:val="both"/>
              <w:rPr>
                <w:rFonts w:ascii="Arial" w:hAnsi="Arial" w:cs="Arial"/>
                <w:sz w:val="20"/>
                <w:szCs w:val="20"/>
              </w:rPr>
            </w:pPr>
            <w:r w:rsidRPr="00511366">
              <w:rPr>
                <w:rFonts w:ascii="Arial" w:hAnsi="Arial" w:cs="Arial"/>
                <w:sz w:val="20"/>
                <w:szCs w:val="20"/>
              </w:rPr>
              <w:t xml:space="preserve">Zgłaszanie konieczności skorzystania z Okna Serwisowego na potrzeby </w:t>
            </w:r>
            <w:r w:rsidRPr="00511366">
              <w:rPr>
                <w:rFonts w:ascii="Arial" w:hAnsi="Arial" w:cs="Arial"/>
                <w:sz w:val="20"/>
                <w:szCs w:val="20"/>
              </w:rPr>
              <w:lastRenderedPageBreak/>
              <w:t xml:space="preserve">instalacji poprawek w </w:t>
            </w:r>
            <w:r w:rsidR="00C542E6">
              <w:rPr>
                <w:rFonts w:ascii="Arial" w:hAnsi="Arial" w:cs="Arial"/>
                <w:sz w:val="20"/>
                <w:szCs w:val="20"/>
              </w:rPr>
              <w:t>D</w:t>
            </w:r>
            <w:r w:rsidR="00C542E6" w:rsidRPr="00511366">
              <w:rPr>
                <w:rFonts w:ascii="Arial" w:hAnsi="Arial" w:cs="Arial"/>
                <w:sz w:val="20"/>
                <w:szCs w:val="20"/>
              </w:rPr>
              <w:t xml:space="preserve">ni </w:t>
            </w:r>
            <w:r w:rsidR="00C542E6">
              <w:rPr>
                <w:rFonts w:ascii="Arial" w:hAnsi="Arial" w:cs="Arial"/>
                <w:sz w:val="20"/>
                <w:szCs w:val="20"/>
              </w:rPr>
              <w:t>R</w:t>
            </w:r>
            <w:r w:rsidR="00C542E6" w:rsidRPr="00511366">
              <w:rPr>
                <w:rFonts w:ascii="Arial" w:hAnsi="Arial" w:cs="Arial"/>
                <w:sz w:val="20"/>
                <w:szCs w:val="20"/>
              </w:rPr>
              <w:t xml:space="preserve">obocze </w:t>
            </w:r>
            <w:r w:rsidRPr="00511366">
              <w:rPr>
                <w:rFonts w:ascii="Arial" w:hAnsi="Arial" w:cs="Arial"/>
                <w:sz w:val="20"/>
                <w:szCs w:val="20"/>
              </w:rPr>
              <w:t>do godziny 14:00</w:t>
            </w:r>
          </w:p>
          <w:p w14:paraId="15C34523" w14:textId="196B446B" w:rsidR="00511366" w:rsidRDefault="00511366" w:rsidP="00511366">
            <w:pPr>
              <w:spacing w:line="360" w:lineRule="auto"/>
              <w:jc w:val="both"/>
              <w:rPr>
                <w:rFonts w:ascii="Arial" w:hAnsi="Arial" w:cs="Arial"/>
                <w:sz w:val="20"/>
                <w:szCs w:val="20"/>
              </w:rPr>
            </w:pPr>
            <w:r w:rsidRPr="00511366">
              <w:rPr>
                <w:rFonts w:ascii="Arial" w:hAnsi="Arial" w:cs="Arial"/>
                <w:b/>
                <w:sz w:val="20"/>
                <w:szCs w:val="20"/>
              </w:rPr>
              <w:t>Okno Serwisowe</w:t>
            </w:r>
            <w:r w:rsidRPr="00511366">
              <w:rPr>
                <w:rFonts w:ascii="Arial" w:hAnsi="Arial" w:cs="Arial"/>
                <w:sz w:val="20"/>
                <w:szCs w:val="20"/>
              </w:rPr>
              <w:t xml:space="preserve"> może być wykorzystane codziennie w </w:t>
            </w:r>
            <w:r>
              <w:rPr>
                <w:rFonts w:ascii="Arial" w:hAnsi="Arial" w:cs="Arial"/>
                <w:sz w:val="20"/>
                <w:szCs w:val="20"/>
              </w:rPr>
              <w:t>godzinach 19.01-</w:t>
            </w:r>
            <w:r w:rsidRPr="00511366">
              <w:rPr>
                <w:rFonts w:ascii="Arial" w:hAnsi="Arial" w:cs="Arial"/>
                <w:sz w:val="20"/>
                <w:szCs w:val="20"/>
              </w:rPr>
              <w:t xml:space="preserve">6.59 oraz w dowolnych godzinach w </w:t>
            </w:r>
            <w:r w:rsidR="00C542E6">
              <w:rPr>
                <w:rFonts w:ascii="Arial" w:hAnsi="Arial" w:cs="Arial"/>
                <w:sz w:val="20"/>
                <w:szCs w:val="20"/>
              </w:rPr>
              <w:t>D</w:t>
            </w:r>
            <w:r w:rsidR="00C542E6" w:rsidRPr="00511366">
              <w:rPr>
                <w:rFonts w:ascii="Arial" w:hAnsi="Arial" w:cs="Arial"/>
                <w:sz w:val="20"/>
                <w:szCs w:val="20"/>
              </w:rPr>
              <w:t xml:space="preserve">ni </w:t>
            </w:r>
            <w:r w:rsidR="00C542E6">
              <w:rPr>
                <w:rFonts w:ascii="Arial" w:hAnsi="Arial" w:cs="Arial"/>
                <w:sz w:val="20"/>
                <w:szCs w:val="20"/>
              </w:rPr>
              <w:t>W</w:t>
            </w:r>
            <w:r w:rsidR="00C542E6" w:rsidRPr="00511366">
              <w:rPr>
                <w:rFonts w:ascii="Arial" w:hAnsi="Arial" w:cs="Arial"/>
                <w:sz w:val="20"/>
                <w:szCs w:val="20"/>
              </w:rPr>
              <w:t xml:space="preserve">olne </w:t>
            </w:r>
            <w:r w:rsidRPr="00511366">
              <w:rPr>
                <w:rFonts w:ascii="Arial" w:hAnsi="Arial" w:cs="Arial"/>
                <w:sz w:val="20"/>
                <w:szCs w:val="20"/>
              </w:rPr>
              <w:t>od pracy u Zamawiającego na prace eksploatacyjne po w</w:t>
            </w:r>
            <w:r w:rsidR="00656485">
              <w:rPr>
                <w:rFonts w:ascii="Arial" w:hAnsi="Arial" w:cs="Arial"/>
                <w:sz w:val="20"/>
                <w:szCs w:val="20"/>
              </w:rPr>
              <w:t>cześniejszym uzgodnieniu tego z </w:t>
            </w:r>
            <w:r w:rsidRPr="00511366">
              <w:rPr>
                <w:rFonts w:ascii="Arial" w:hAnsi="Arial" w:cs="Arial"/>
                <w:sz w:val="20"/>
                <w:szCs w:val="20"/>
              </w:rPr>
              <w:t xml:space="preserve">Zamawiającym z wyprzedzeniem przynajmniej 4 </w:t>
            </w:r>
            <w:r w:rsidR="00C542E6">
              <w:rPr>
                <w:rFonts w:ascii="Arial" w:hAnsi="Arial" w:cs="Arial"/>
                <w:sz w:val="20"/>
                <w:szCs w:val="20"/>
              </w:rPr>
              <w:t>D</w:t>
            </w:r>
            <w:r w:rsidR="00C542E6" w:rsidRPr="00511366">
              <w:rPr>
                <w:rFonts w:ascii="Arial" w:hAnsi="Arial" w:cs="Arial"/>
                <w:sz w:val="20"/>
                <w:szCs w:val="20"/>
              </w:rPr>
              <w:t xml:space="preserve">ni </w:t>
            </w:r>
            <w:r w:rsidR="00C542E6">
              <w:rPr>
                <w:rFonts w:ascii="Arial" w:hAnsi="Arial" w:cs="Arial"/>
                <w:sz w:val="20"/>
                <w:szCs w:val="20"/>
              </w:rPr>
              <w:t>R</w:t>
            </w:r>
            <w:r w:rsidR="00C542E6" w:rsidRPr="00511366">
              <w:rPr>
                <w:rFonts w:ascii="Arial" w:hAnsi="Arial" w:cs="Arial"/>
                <w:sz w:val="20"/>
                <w:szCs w:val="20"/>
              </w:rPr>
              <w:t>oboczych</w:t>
            </w:r>
            <w:r w:rsidRPr="00511366">
              <w:rPr>
                <w:rFonts w:ascii="Arial" w:hAnsi="Arial" w:cs="Arial"/>
                <w:sz w:val="20"/>
                <w:szCs w:val="20"/>
              </w:rPr>
              <w:t>.</w:t>
            </w:r>
          </w:p>
          <w:p w14:paraId="7F401326" w14:textId="77777777" w:rsidR="00511366" w:rsidRPr="00511366" w:rsidRDefault="00511366" w:rsidP="00511366">
            <w:pPr>
              <w:pStyle w:val="Style25"/>
              <w:keepNext/>
              <w:keepLines/>
              <w:spacing w:after="0" w:line="240" w:lineRule="auto"/>
              <w:rPr>
                <w:rFonts w:eastAsia="Times New Roman"/>
                <w:bCs w:val="0"/>
                <w:sz w:val="20"/>
                <w:szCs w:val="20"/>
              </w:rPr>
            </w:pPr>
            <w:r w:rsidRPr="00511366">
              <w:rPr>
                <w:rFonts w:eastAsia="Times New Roman"/>
                <w:bCs w:val="0"/>
                <w:sz w:val="20"/>
                <w:szCs w:val="20"/>
              </w:rPr>
              <w:t>Kalendarz Wsparcia Systemu (KWS)</w:t>
            </w:r>
          </w:p>
          <w:p w14:paraId="582B84ED" w14:textId="21EA19D5" w:rsidR="00511366" w:rsidRPr="00511366" w:rsidRDefault="00511366" w:rsidP="00511366">
            <w:pPr>
              <w:spacing w:line="360" w:lineRule="auto"/>
              <w:jc w:val="both"/>
              <w:rPr>
                <w:rFonts w:ascii="Arial" w:hAnsi="Arial" w:cs="Arial"/>
                <w:sz w:val="20"/>
                <w:szCs w:val="20"/>
              </w:rPr>
            </w:pPr>
            <w:r>
              <w:rPr>
                <w:rFonts w:ascii="Arial" w:hAnsi="Arial" w:cs="Arial"/>
                <w:sz w:val="20"/>
                <w:szCs w:val="20"/>
              </w:rPr>
              <w:t xml:space="preserve">1. Dni </w:t>
            </w:r>
            <w:r w:rsidR="00C542E6">
              <w:rPr>
                <w:rFonts w:ascii="Arial" w:hAnsi="Arial" w:cs="Arial"/>
                <w:sz w:val="20"/>
                <w:szCs w:val="20"/>
              </w:rPr>
              <w:t>R</w:t>
            </w:r>
            <w:r w:rsidR="00B6756E">
              <w:rPr>
                <w:rFonts w:ascii="Arial" w:hAnsi="Arial" w:cs="Arial"/>
                <w:sz w:val="20"/>
                <w:szCs w:val="20"/>
              </w:rPr>
              <w:t>o</w:t>
            </w:r>
            <w:r w:rsidR="00C542E6">
              <w:rPr>
                <w:rFonts w:ascii="Arial" w:hAnsi="Arial" w:cs="Arial"/>
                <w:sz w:val="20"/>
                <w:szCs w:val="20"/>
              </w:rPr>
              <w:t xml:space="preserve">bocze </w:t>
            </w:r>
            <w:r>
              <w:rPr>
                <w:rFonts w:ascii="Arial" w:hAnsi="Arial" w:cs="Arial"/>
                <w:sz w:val="20"/>
                <w:szCs w:val="20"/>
              </w:rPr>
              <w:t>07.00-</w:t>
            </w:r>
            <w:r w:rsidRPr="00511366">
              <w:rPr>
                <w:rFonts w:ascii="Arial" w:hAnsi="Arial" w:cs="Arial"/>
                <w:sz w:val="20"/>
                <w:szCs w:val="20"/>
              </w:rPr>
              <w:t>19.00.</w:t>
            </w:r>
          </w:p>
          <w:p w14:paraId="18975623" w14:textId="77777777" w:rsidR="00511366" w:rsidRPr="00F65088" w:rsidRDefault="00511366" w:rsidP="00511366">
            <w:pPr>
              <w:spacing w:line="360" w:lineRule="auto"/>
              <w:jc w:val="both"/>
              <w:rPr>
                <w:rFonts w:ascii="Arial" w:hAnsi="Arial" w:cs="Arial"/>
                <w:sz w:val="20"/>
                <w:szCs w:val="20"/>
              </w:rPr>
            </w:pPr>
            <w:r>
              <w:rPr>
                <w:rFonts w:ascii="Arial" w:hAnsi="Arial" w:cs="Arial"/>
                <w:sz w:val="20"/>
                <w:szCs w:val="20"/>
              </w:rPr>
              <w:t xml:space="preserve">2. </w:t>
            </w:r>
            <w:r w:rsidRPr="00511366">
              <w:rPr>
                <w:rFonts w:ascii="Arial" w:hAnsi="Arial" w:cs="Arial"/>
                <w:sz w:val="20"/>
                <w:szCs w:val="20"/>
              </w:rPr>
              <w:t>W pozostałe dni wolne brak wsparcia.</w:t>
            </w:r>
          </w:p>
        </w:tc>
      </w:tr>
      <w:tr w:rsidR="00511366" w:rsidRPr="00A05B01" w14:paraId="2B7C5A9B" w14:textId="77777777" w:rsidTr="00F65088">
        <w:tc>
          <w:tcPr>
            <w:tcW w:w="2224" w:type="dxa"/>
            <w:shd w:val="clear" w:color="auto" w:fill="092D74"/>
            <w:vAlign w:val="center"/>
          </w:tcPr>
          <w:p w14:paraId="4D993C30" w14:textId="39A4A52F" w:rsidR="00511366" w:rsidRPr="00511366" w:rsidRDefault="00511366" w:rsidP="00CB66D0">
            <w:pPr>
              <w:spacing w:line="360" w:lineRule="auto"/>
              <w:jc w:val="both"/>
              <w:rPr>
                <w:rFonts w:ascii="Arial" w:hAnsi="Arial" w:cs="Arial"/>
                <w:b/>
                <w:color w:val="FFFFFF"/>
                <w:sz w:val="20"/>
                <w:szCs w:val="20"/>
              </w:rPr>
            </w:pPr>
            <w:r w:rsidRPr="00511366">
              <w:rPr>
                <w:rFonts w:ascii="Arial" w:hAnsi="Arial" w:cs="Arial"/>
                <w:b/>
                <w:color w:val="FFFFFF"/>
                <w:sz w:val="20"/>
                <w:szCs w:val="20"/>
              </w:rPr>
              <w:lastRenderedPageBreak/>
              <w:t xml:space="preserve">POZIOM DOSTĘPNOŚCI </w:t>
            </w:r>
            <w:r w:rsidR="00CB66D0">
              <w:rPr>
                <w:rFonts w:ascii="Arial" w:hAnsi="Arial" w:cs="Arial"/>
                <w:b/>
                <w:color w:val="FFFFFF"/>
                <w:sz w:val="20"/>
                <w:szCs w:val="20"/>
              </w:rPr>
              <w:t>USŁUGI BIZNESOWEJ</w:t>
            </w:r>
          </w:p>
        </w:tc>
        <w:tc>
          <w:tcPr>
            <w:tcW w:w="6838" w:type="dxa"/>
            <w:shd w:val="clear" w:color="auto" w:fill="F2F2F2"/>
          </w:tcPr>
          <w:p w14:paraId="0AA6E0A6" w14:textId="77777777" w:rsidR="00511366" w:rsidRPr="00511366" w:rsidRDefault="00511366" w:rsidP="00511366">
            <w:pPr>
              <w:spacing w:line="360" w:lineRule="auto"/>
              <w:jc w:val="both"/>
              <w:rPr>
                <w:rFonts w:ascii="Arial" w:hAnsi="Arial" w:cs="Arial"/>
                <w:sz w:val="20"/>
                <w:szCs w:val="20"/>
              </w:rPr>
            </w:pPr>
            <w:r w:rsidRPr="00511366">
              <w:rPr>
                <w:rFonts w:ascii="Arial" w:hAnsi="Arial" w:cs="Arial"/>
                <w:sz w:val="20"/>
                <w:szCs w:val="20"/>
              </w:rPr>
              <w:t xml:space="preserve">System będzie dostępny przez co najmniej </w:t>
            </w:r>
            <w:r w:rsidRPr="00511366">
              <w:rPr>
                <w:rFonts w:ascii="Arial" w:hAnsi="Arial" w:cs="Arial"/>
                <w:b/>
                <w:sz w:val="20"/>
                <w:szCs w:val="20"/>
              </w:rPr>
              <w:t>96,97%</w:t>
            </w:r>
            <w:r w:rsidRPr="00511366">
              <w:rPr>
                <w:rFonts w:ascii="Arial" w:hAnsi="Arial" w:cs="Arial"/>
                <w:sz w:val="20"/>
                <w:szCs w:val="20"/>
              </w:rPr>
              <w:t xml:space="preserve"> czasu w miesięcznym okresie raportowania.</w:t>
            </w:r>
          </w:p>
          <w:p w14:paraId="3F04EBC3" w14:textId="77777777" w:rsidR="00511366" w:rsidRPr="00511366" w:rsidRDefault="00511366" w:rsidP="00511366">
            <w:pPr>
              <w:spacing w:line="360" w:lineRule="auto"/>
              <w:jc w:val="both"/>
              <w:rPr>
                <w:rFonts w:ascii="Arial" w:hAnsi="Arial" w:cs="Arial"/>
                <w:sz w:val="20"/>
                <w:szCs w:val="20"/>
              </w:rPr>
            </w:pPr>
            <w:r w:rsidRPr="00511366">
              <w:rPr>
                <w:rFonts w:ascii="Arial" w:hAnsi="Arial" w:cs="Arial"/>
                <w:sz w:val="20"/>
                <w:szCs w:val="20"/>
              </w:rPr>
              <w:t xml:space="preserve">Oznacza to, że System może być niedostępny maksymalnie przez </w:t>
            </w:r>
            <w:r w:rsidRPr="00511366">
              <w:rPr>
                <w:rFonts w:ascii="Arial" w:hAnsi="Arial" w:cs="Arial"/>
                <w:b/>
                <w:sz w:val="20"/>
                <w:szCs w:val="20"/>
              </w:rPr>
              <w:t>8 godzin</w:t>
            </w:r>
            <w:r w:rsidRPr="00511366">
              <w:rPr>
                <w:rFonts w:ascii="Arial" w:hAnsi="Arial" w:cs="Arial"/>
                <w:sz w:val="20"/>
                <w:szCs w:val="20"/>
              </w:rPr>
              <w:t xml:space="preserve"> miesięcznie, nie wliczając w to okien serwisowych, które są poza Kalendarzem Dostępności Systemu. Maksymalna liczba Incydentów krytycznych w okresie rozliczeniowym: </w:t>
            </w:r>
            <w:r w:rsidRPr="00511366">
              <w:rPr>
                <w:rFonts w:ascii="Arial" w:hAnsi="Arial" w:cs="Arial"/>
                <w:b/>
                <w:sz w:val="20"/>
                <w:szCs w:val="20"/>
              </w:rPr>
              <w:t>2</w:t>
            </w:r>
          </w:p>
          <w:p w14:paraId="3AD57F2B" w14:textId="77777777" w:rsidR="00511366" w:rsidRPr="00511366" w:rsidRDefault="00511366" w:rsidP="00511366">
            <w:pPr>
              <w:spacing w:line="360" w:lineRule="auto"/>
              <w:jc w:val="both"/>
              <w:rPr>
                <w:rFonts w:ascii="Arial" w:hAnsi="Arial" w:cs="Arial"/>
                <w:b/>
                <w:sz w:val="20"/>
                <w:szCs w:val="20"/>
              </w:rPr>
            </w:pPr>
          </w:p>
        </w:tc>
      </w:tr>
      <w:tr w:rsidR="00511366" w:rsidRPr="00A05B01" w14:paraId="14217EBD" w14:textId="77777777" w:rsidTr="00F65088">
        <w:tc>
          <w:tcPr>
            <w:tcW w:w="2224" w:type="dxa"/>
            <w:shd w:val="clear" w:color="auto" w:fill="092D74"/>
            <w:vAlign w:val="center"/>
          </w:tcPr>
          <w:p w14:paraId="5CACB8CF" w14:textId="77777777" w:rsidR="00511366" w:rsidRPr="00511366" w:rsidRDefault="00511366" w:rsidP="00511366">
            <w:pPr>
              <w:spacing w:line="360" w:lineRule="auto"/>
              <w:jc w:val="both"/>
              <w:rPr>
                <w:rFonts w:ascii="Arial" w:hAnsi="Arial" w:cs="Arial"/>
                <w:b/>
                <w:color w:val="FFFFFF"/>
                <w:sz w:val="20"/>
                <w:szCs w:val="20"/>
              </w:rPr>
            </w:pPr>
            <w:r w:rsidRPr="00511366">
              <w:rPr>
                <w:rFonts w:ascii="Arial" w:hAnsi="Arial" w:cs="Arial"/>
                <w:b/>
                <w:color w:val="FFFFFF"/>
                <w:sz w:val="20"/>
                <w:szCs w:val="20"/>
              </w:rPr>
              <w:t>TRYB OBSŁUGI ZGŁOSZEŃ</w:t>
            </w:r>
          </w:p>
        </w:tc>
        <w:tc>
          <w:tcPr>
            <w:tcW w:w="6838" w:type="dxa"/>
            <w:shd w:val="clear" w:color="auto" w:fill="F2F2F2"/>
          </w:tcPr>
          <w:p w14:paraId="693AC87F" w14:textId="77777777" w:rsidR="00511366" w:rsidRPr="000D68DE" w:rsidRDefault="00EB1076" w:rsidP="00511366">
            <w:pPr>
              <w:spacing w:line="360" w:lineRule="auto"/>
              <w:jc w:val="both"/>
              <w:rPr>
                <w:rFonts w:ascii="Arial" w:hAnsi="Arial" w:cs="Arial"/>
                <w:sz w:val="20"/>
                <w:szCs w:val="20"/>
              </w:rPr>
            </w:pPr>
            <w:r w:rsidRPr="000D68DE">
              <w:rPr>
                <w:rFonts w:ascii="Arial" w:hAnsi="Arial" w:cs="Arial"/>
                <w:sz w:val="20"/>
                <w:szCs w:val="20"/>
              </w:rPr>
              <w:t>Maksymalne czasy reakcji i rozwiązań dla poszczególnych priorytetów zgłoszeń</w:t>
            </w:r>
          </w:p>
          <w:tbl>
            <w:tblPr>
              <w:tblStyle w:val="Tabelasiatki4akcent1"/>
              <w:tblW w:w="0" w:type="auto"/>
              <w:tblLook w:val="04A0" w:firstRow="1" w:lastRow="0" w:firstColumn="1" w:lastColumn="0" w:noHBand="0" w:noVBand="1"/>
            </w:tblPr>
            <w:tblGrid>
              <w:gridCol w:w="1983"/>
              <w:gridCol w:w="1472"/>
              <w:gridCol w:w="1779"/>
              <w:gridCol w:w="1378"/>
            </w:tblGrid>
            <w:tr w:rsidR="000D68DE" w14:paraId="3F048656" w14:textId="77777777" w:rsidTr="000D68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3" w:type="dxa"/>
                  <w:tcBorders>
                    <w:right w:val="single" w:sz="4" w:space="0" w:color="5B9BD5" w:themeColor="accent1"/>
                  </w:tcBorders>
                </w:tcPr>
                <w:p w14:paraId="0F2A8E2D" w14:textId="77777777" w:rsidR="00EB1076" w:rsidRPr="00D65BA0" w:rsidRDefault="00EB1076" w:rsidP="00EB1076">
                  <w:pPr>
                    <w:spacing w:line="360" w:lineRule="auto"/>
                    <w:jc w:val="center"/>
                    <w:rPr>
                      <w:rFonts w:ascii="Arial" w:hAnsi="Arial" w:cs="Arial"/>
                      <w:sz w:val="20"/>
                      <w:szCs w:val="20"/>
                    </w:rPr>
                  </w:pPr>
                  <w:r w:rsidRPr="00D65BA0">
                    <w:rPr>
                      <w:rFonts w:ascii="Arial" w:hAnsi="Arial" w:cs="Arial"/>
                      <w:sz w:val="20"/>
                      <w:szCs w:val="20"/>
                    </w:rPr>
                    <w:t>Priorytet</w:t>
                  </w:r>
                </w:p>
              </w:tc>
              <w:tc>
                <w:tcPr>
                  <w:tcW w:w="1472" w:type="dxa"/>
                  <w:tcBorders>
                    <w:left w:val="single" w:sz="4" w:space="0" w:color="5B9BD5" w:themeColor="accent1"/>
                  </w:tcBorders>
                </w:tcPr>
                <w:p w14:paraId="6E9D063F" w14:textId="695BB453" w:rsidR="00EB1076" w:rsidRPr="00D65BA0" w:rsidRDefault="00EB1076" w:rsidP="003955A6">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D65BA0">
                    <w:rPr>
                      <w:rFonts w:ascii="Arial" w:hAnsi="Arial" w:cs="Arial"/>
                      <w:sz w:val="20"/>
                      <w:szCs w:val="20"/>
                    </w:rPr>
                    <w:t xml:space="preserve">Czas </w:t>
                  </w:r>
                  <w:r w:rsidR="00C542E6">
                    <w:rPr>
                      <w:rFonts w:ascii="Arial" w:hAnsi="Arial" w:cs="Arial"/>
                      <w:sz w:val="20"/>
                      <w:szCs w:val="20"/>
                    </w:rPr>
                    <w:t>R</w:t>
                  </w:r>
                  <w:r w:rsidR="00C542E6" w:rsidRPr="00D65BA0">
                    <w:rPr>
                      <w:rFonts w:ascii="Arial" w:hAnsi="Arial" w:cs="Arial"/>
                      <w:sz w:val="20"/>
                      <w:szCs w:val="20"/>
                    </w:rPr>
                    <w:t xml:space="preserve">eakcji </w:t>
                  </w:r>
                  <w:r w:rsidRPr="00D65BA0">
                    <w:rPr>
                      <w:rFonts w:ascii="Arial" w:hAnsi="Arial" w:cs="Arial"/>
                      <w:sz w:val="20"/>
                      <w:szCs w:val="20"/>
                    </w:rPr>
                    <w:t>[</w:t>
                  </w:r>
                  <w:r w:rsidR="003955A6">
                    <w:rPr>
                      <w:rFonts w:ascii="Arial" w:hAnsi="Arial" w:cs="Arial"/>
                      <w:sz w:val="20"/>
                      <w:szCs w:val="20"/>
                    </w:rPr>
                    <w:t>G</w:t>
                  </w:r>
                  <w:r w:rsidR="003955A6" w:rsidRPr="00D65BA0">
                    <w:rPr>
                      <w:rFonts w:ascii="Arial" w:hAnsi="Arial" w:cs="Arial"/>
                      <w:sz w:val="20"/>
                      <w:szCs w:val="20"/>
                    </w:rPr>
                    <w:t>odz</w:t>
                  </w:r>
                  <w:r w:rsidR="003955A6">
                    <w:rPr>
                      <w:rFonts w:ascii="Arial" w:hAnsi="Arial" w:cs="Arial"/>
                      <w:sz w:val="20"/>
                      <w:szCs w:val="20"/>
                    </w:rPr>
                    <w:t xml:space="preserve">iny Robocze </w:t>
                  </w:r>
                  <w:r w:rsidRPr="00D65BA0">
                    <w:rPr>
                      <w:rFonts w:ascii="Arial" w:hAnsi="Arial" w:cs="Arial"/>
                      <w:sz w:val="20"/>
                      <w:szCs w:val="20"/>
                    </w:rPr>
                    <w:t>]</w:t>
                  </w:r>
                </w:p>
              </w:tc>
              <w:tc>
                <w:tcPr>
                  <w:tcW w:w="1779" w:type="dxa"/>
                </w:tcPr>
                <w:p w14:paraId="19059E0B" w14:textId="0E833DEC" w:rsidR="00EB1076" w:rsidRPr="00D65BA0" w:rsidRDefault="00EB1076" w:rsidP="003955A6">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D65BA0">
                    <w:rPr>
                      <w:rFonts w:ascii="Arial" w:hAnsi="Arial" w:cs="Arial"/>
                      <w:sz w:val="20"/>
                      <w:szCs w:val="20"/>
                    </w:rPr>
                    <w:t xml:space="preserve">Czas </w:t>
                  </w:r>
                  <w:r w:rsidR="00C542E6">
                    <w:rPr>
                      <w:rFonts w:ascii="Arial" w:hAnsi="Arial" w:cs="Arial"/>
                      <w:sz w:val="20"/>
                      <w:szCs w:val="20"/>
                    </w:rPr>
                    <w:t>R</w:t>
                  </w:r>
                  <w:r w:rsidR="00C542E6" w:rsidRPr="00D65BA0">
                    <w:rPr>
                      <w:rFonts w:ascii="Arial" w:hAnsi="Arial" w:cs="Arial"/>
                      <w:sz w:val="20"/>
                      <w:szCs w:val="20"/>
                    </w:rPr>
                    <w:t xml:space="preserve">ozwiązania </w:t>
                  </w:r>
                  <w:r w:rsidRPr="00D65BA0">
                    <w:rPr>
                      <w:rFonts w:ascii="Arial" w:hAnsi="Arial" w:cs="Arial"/>
                      <w:sz w:val="20"/>
                      <w:szCs w:val="20"/>
                    </w:rPr>
                    <w:t>[</w:t>
                  </w:r>
                  <w:r w:rsidR="003955A6">
                    <w:rPr>
                      <w:rFonts w:ascii="Arial" w:hAnsi="Arial" w:cs="Arial"/>
                      <w:sz w:val="20"/>
                      <w:szCs w:val="20"/>
                    </w:rPr>
                    <w:t>G</w:t>
                  </w:r>
                  <w:r w:rsidR="003955A6" w:rsidRPr="00D65BA0">
                    <w:rPr>
                      <w:rFonts w:ascii="Arial" w:hAnsi="Arial" w:cs="Arial"/>
                      <w:sz w:val="20"/>
                      <w:szCs w:val="20"/>
                    </w:rPr>
                    <w:t>odz</w:t>
                  </w:r>
                  <w:r w:rsidR="003955A6">
                    <w:rPr>
                      <w:rFonts w:ascii="Arial" w:hAnsi="Arial" w:cs="Arial"/>
                      <w:sz w:val="20"/>
                      <w:szCs w:val="20"/>
                    </w:rPr>
                    <w:t>iny Robocze</w:t>
                  </w:r>
                  <w:r w:rsidRPr="00D65BA0">
                    <w:rPr>
                      <w:rFonts w:ascii="Arial" w:hAnsi="Arial" w:cs="Arial"/>
                      <w:sz w:val="20"/>
                      <w:szCs w:val="20"/>
                    </w:rPr>
                    <w:t>]</w:t>
                  </w:r>
                </w:p>
              </w:tc>
              <w:tc>
                <w:tcPr>
                  <w:tcW w:w="1378" w:type="dxa"/>
                </w:tcPr>
                <w:p w14:paraId="078CC8EB" w14:textId="77777777" w:rsidR="00EB1076" w:rsidRPr="00D65BA0" w:rsidRDefault="00EB1076" w:rsidP="00EB1076">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vertAlign w:val="subscript"/>
                    </w:rPr>
                  </w:pPr>
                  <w:proofErr w:type="spellStart"/>
                  <w:r w:rsidRPr="00D65BA0">
                    <w:rPr>
                      <w:rFonts w:ascii="Arial" w:hAnsi="Arial" w:cs="Arial"/>
                      <w:sz w:val="20"/>
                      <w:szCs w:val="20"/>
                    </w:rPr>
                    <w:t>P</w:t>
                  </w:r>
                  <w:r w:rsidRPr="00D65BA0">
                    <w:rPr>
                      <w:rFonts w:ascii="Arial" w:hAnsi="Arial" w:cs="Arial"/>
                      <w:sz w:val="20"/>
                      <w:szCs w:val="20"/>
                      <w:vertAlign w:val="subscript"/>
                    </w:rPr>
                    <w:t>x</w:t>
                  </w:r>
                  <w:proofErr w:type="spellEnd"/>
                </w:p>
              </w:tc>
            </w:tr>
            <w:tr w:rsidR="00EB1076" w14:paraId="3E379E86" w14:textId="77777777" w:rsidTr="000D68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3" w:type="dxa"/>
                </w:tcPr>
                <w:p w14:paraId="2BA2561A" w14:textId="77777777" w:rsidR="00EB1076" w:rsidRPr="00D65BA0" w:rsidRDefault="00EB1076" w:rsidP="00EB1076">
                  <w:pPr>
                    <w:spacing w:line="360" w:lineRule="auto"/>
                    <w:jc w:val="both"/>
                    <w:rPr>
                      <w:rFonts w:ascii="Arial" w:hAnsi="Arial" w:cs="Arial"/>
                      <w:sz w:val="20"/>
                      <w:szCs w:val="20"/>
                    </w:rPr>
                  </w:pPr>
                  <w:r w:rsidRPr="00D65BA0">
                    <w:rPr>
                      <w:rFonts w:ascii="Arial" w:hAnsi="Arial" w:cs="Arial"/>
                      <w:sz w:val="20"/>
                      <w:szCs w:val="20"/>
                    </w:rPr>
                    <w:t>Krytyczny</w:t>
                  </w:r>
                </w:p>
              </w:tc>
              <w:tc>
                <w:tcPr>
                  <w:tcW w:w="1472" w:type="dxa"/>
                </w:tcPr>
                <w:p w14:paraId="0DCDFA84" w14:textId="77777777" w:rsidR="00EB1076" w:rsidRPr="00D65BA0" w:rsidRDefault="00EB1076" w:rsidP="00EB1076">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65BA0">
                    <w:rPr>
                      <w:rFonts w:ascii="Arial" w:hAnsi="Arial" w:cs="Arial"/>
                      <w:sz w:val="20"/>
                      <w:szCs w:val="20"/>
                    </w:rPr>
                    <w:t>0,25</w:t>
                  </w:r>
                </w:p>
              </w:tc>
              <w:tc>
                <w:tcPr>
                  <w:tcW w:w="1779" w:type="dxa"/>
                </w:tcPr>
                <w:p w14:paraId="32104FFA" w14:textId="77777777" w:rsidR="00EB1076" w:rsidRPr="00D65BA0" w:rsidRDefault="00EB1076" w:rsidP="00EB1076">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65BA0">
                    <w:rPr>
                      <w:rFonts w:ascii="Arial" w:hAnsi="Arial" w:cs="Arial"/>
                      <w:sz w:val="20"/>
                      <w:szCs w:val="20"/>
                    </w:rPr>
                    <w:t>4</w:t>
                  </w:r>
                </w:p>
              </w:tc>
              <w:tc>
                <w:tcPr>
                  <w:tcW w:w="1378" w:type="dxa"/>
                </w:tcPr>
                <w:p w14:paraId="36D9023D" w14:textId="77777777" w:rsidR="00EB1076" w:rsidRPr="00D65BA0" w:rsidRDefault="00EB1076" w:rsidP="00EB1076">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65BA0">
                    <w:rPr>
                      <w:rFonts w:ascii="Arial" w:hAnsi="Arial" w:cs="Arial"/>
                      <w:sz w:val="20"/>
                      <w:szCs w:val="20"/>
                    </w:rPr>
                    <w:t>100%</w:t>
                  </w:r>
                </w:p>
              </w:tc>
            </w:tr>
            <w:tr w:rsidR="00EB1076" w14:paraId="3886DAB5" w14:textId="77777777" w:rsidTr="000D68DE">
              <w:tc>
                <w:tcPr>
                  <w:cnfStyle w:val="001000000000" w:firstRow="0" w:lastRow="0" w:firstColumn="1" w:lastColumn="0" w:oddVBand="0" w:evenVBand="0" w:oddHBand="0" w:evenHBand="0" w:firstRowFirstColumn="0" w:firstRowLastColumn="0" w:lastRowFirstColumn="0" w:lastRowLastColumn="0"/>
                  <w:tcW w:w="1983" w:type="dxa"/>
                </w:tcPr>
                <w:p w14:paraId="76C955A4" w14:textId="77777777" w:rsidR="00EB1076" w:rsidRPr="00D65BA0" w:rsidRDefault="00EB1076" w:rsidP="00EB1076">
                  <w:pPr>
                    <w:spacing w:line="360" w:lineRule="auto"/>
                    <w:jc w:val="both"/>
                    <w:rPr>
                      <w:rFonts w:ascii="Arial" w:hAnsi="Arial" w:cs="Arial"/>
                      <w:sz w:val="20"/>
                      <w:szCs w:val="20"/>
                    </w:rPr>
                  </w:pPr>
                  <w:r w:rsidRPr="00D65BA0">
                    <w:rPr>
                      <w:rFonts w:ascii="Arial" w:hAnsi="Arial" w:cs="Arial"/>
                      <w:sz w:val="20"/>
                      <w:szCs w:val="20"/>
                    </w:rPr>
                    <w:t>Średni</w:t>
                  </w:r>
                </w:p>
              </w:tc>
              <w:tc>
                <w:tcPr>
                  <w:tcW w:w="1472" w:type="dxa"/>
                </w:tcPr>
                <w:p w14:paraId="24E7620D" w14:textId="77777777" w:rsidR="00EB1076" w:rsidRPr="00D65BA0" w:rsidRDefault="00EB1076" w:rsidP="00EB1076">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65BA0">
                    <w:rPr>
                      <w:rFonts w:ascii="Arial" w:hAnsi="Arial" w:cs="Arial"/>
                      <w:sz w:val="20"/>
                      <w:szCs w:val="20"/>
                    </w:rPr>
                    <w:t>0,25</w:t>
                  </w:r>
                </w:p>
              </w:tc>
              <w:tc>
                <w:tcPr>
                  <w:tcW w:w="1779" w:type="dxa"/>
                </w:tcPr>
                <w:p w14:paraId="5BA94EBC" w14:textId="77777777" w:rsidR="00EB1076" w:rsidRPr="00D65BA0" w:rsidRDefault="00EB1076" w:rsidP="00EB1076">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65BA0">
                    <w:rPr>
                      <w:rFonts w:ascii="Arial" w:hAnsi="Arial" w:cs="Arial"/>
                      <w:sz w:val="20"/>
                      <w:szCs w:val="20"/>
                    </w:rPr>
                    <w:t>20</w:t>
                  </w:r>
                </w:p>
              </w:tc>
              <w:tc>
                <w:tcPr>
                  <w:tcW w:w="1378" w:type="dxa"/>
                </w:tcPr>
                <w:p w14:paraId="093E5D1D" w14:textId="77777777" w:rsidR="00EB1076" w:rsidRPr="00D65BA0" w:rsidRDefault="00EB1076" w:rsidP="00EB1076">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65BA0">
                    <w:rPr>
                      <w:rFonts w:ascii="Arial" w:hAnsi="Arial" w:cs="Arial"/>
                      <w:sz w:val="20"/>
                      <w:szCs w:val="20"/>
                    </w:rPr>
                    <w:t>96%</w:t>
                  </w:r>
                </w:p>
              </w:tc>
            </w:tr>
            <w:tr w:rsidR="00EB1076" w14:paraId="400339BF" w14:textId="77777777" w:rsidTr="000D68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3" w:type="dxa"/>
                </w:tcPr>
                <w:p w14:paraId="28811BEF" w14:textId="77777777" w:rsidR="00EB1076" w:rsidRPr="00D65BA0" w:rsidRDefault="00EB1076" w:rsidP="00EB1076">
                  <w:pPr>
                    <w:spacing w:line="360" w:lineRule="auto"/>
                    <w:jc w:val="both"/>
                    <w:rPr>
                      <w:rFonts w:ascii="Arial" w:hAnsi="Arial" w:cs="Arial"/>
                      <w:sz w:val="20"/>
                      <w:szCs w:val="20"/>
                    </w:rPr>
                  </w:pPr>
                  <w:r w:rsidRPr="00D65BA0">
                    <w:rPr>
                      <w:rFonts w:ascii="Arial" w:hAnsi="Arial" w:cs="Arial"/>
                      <w:sz w:val="20"/>
                      <w:szCs w:val="20"/>
                    </w:rPr>
                    <w:t>Niski</w:t>
                  </w:r>
                </w:p>
              </w:tc>
              <w:tc>
                <w:tcPr>
                  <w:tcW w:w="1472" w:type="dxa"/>
                </w:tcPr>
                <w:p w14:paraId="7C1972EB" w14:textId="77777777" w:rsidR="00EB1076" w:rsidRPr="00D65BA0" w:rsidRDefault="00EB1076" w:rsidP="00EB1076">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65BA0">
                    <w:rPr>
                      <w:rFonts w:ascii="Arial" w:hAnsi="Arial" w:cs="Arial"/>
                      <w:sz w:val="20"/>
                      <w:szCs w:val="20"/>
                    </w:rPr>
                    <w:t>0,25</w:t>
                  </w:r>
                </w:p>
              </w:tc>
              <w:tc>
                <w:tcPr>
                  <w:tcW w:w="1779" w:type="dxa"/>
                </w:tcPr>
                <w:p w14:paraId="775A8C11" w14:textId="77777777" w:rsidR="00EB1076" w:rsidRPr="00D65BA0" w:rsidRDefault="00EB1076" w:rsidP="00EB1076">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65BA0">
                    <w:rPr>
                      <w:rFonts w:ascii="Arial" w:hAnsi="Arial" w:cs="Arial"/>
                      <w:sz w:val="20"/>
                      <w:szCs w:val="20"/>
                    </w:rPr>
                    <w:t>105</w:t>
                  </w:r>
                </w:p>
              </w:tc>
              <w:tc>
                <w:tcPr>
                  <w:tcW w:w="1378" w:type="dxa"/>
                </w:tcPr>
                <w:p w14:paraId="67BC5B30" w14:textId="77777777" w:rsidR="00EB1076" w:rsidRPr="00D65BA0" w:rsidRDefault="00EB1076" w:rsidP="00EB1076">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65BA0">
                    <w:rPr>
                      <w:rFonts w:ascii="Arial" w:hAnsi="Arial" w:cs="Arial"/>
                      <w:sz w:val="20"/>
                      <w:szCs w:val="20"/>
                    </w:rPr>
                    <w:t>91%</w:t>
                  </w:r>
                </w:p>
              </w:tc>
            </w:tr>
            <w:tr w:rsidR="000D68DE" w14:paraId="687CCC26" w14:textId="77777777" w:rsidTr="000D68DE">
              <w:tc>
                <w:tcPr>
                  <w:cnfStyle w:val="001000000000" w:firstRow="0" w:lastRow="0" w:firstColumn="1" w:lastColumn="0" w:oddVBand="0" w:evenVBand="0" w:oddHBand="0" w:evenHBand="0" w:firstRowFirstColumn="0" w:firstRowLastColumn="0" w:lastRowFirstColumn="0" w:lastRowLastColumn="0"/>
                  <w:tcW w:w="1983" w:type="dxa"/>
                </w:tcPr>
                <w:p w14:paraId="56CB3126" w14:textId="77777777" w:rsidR="000D68DE" w:rsidRPr="00D65BA0" w:rsidRDefault="000D68DE" w:rsidP="00EB1076">
                  <w:pPr>
                    <w:spacing w:line="360" w:lineRule="auto"/>
                    <w:jc w:val="both"/>
                    <w:rPr>
                      <w:rFonts w:ascii="Arial" w:hAnsi="Arial" w:cs="Arial"/>
                      <w:sz w:val="20"/>
                      <w:szCs w:val="20"/>
                    </w:rPr>
                  </w:pPr>
                  <w:r w:rsidRPr="00D65BA0">
                    <w:rPr>
                      <w:rFonts w:ascii="Arial" w:hAnsi="Arial" w:cs="Arial"/>
                      <w:sz w:val="20"/>
                      <w:szCs w:val="20"/>
                    </w:rPr>
                    <w:t>Reklamacje</w:t>
                  </w:r>
                </w:p>
              </w:tc>
              <w:tc>
                <w:tcPr>
                  <w:tcW w:w="4629" w:type="dxa"/>
                  <w:gridSpan w:val="3"/>
                </w:tcPr>
                <w:p w14:paraId="4C2953B3" w14:textId="5C466611" w:rsidR="000D68DE" w:rsidRPr="00D65BA0" w:rsidRDefault="000D68DE" w:rsidP="00987535">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65BA0">
                    <w:rPr>
                      <w:rFonts w:ascii="Arial" w:hAnsi="Arial" w:cs="Arial"/>
                      <w:sz w:val="20"/>
                      <w:szCs w:val="20"/>
                    </w:rPr>
                    <w:t xml:space="preserve">Zgodnie ze zgłoszeniem, którego dotyczy reklamacja. Kontynuowany czas </w:t>
                  </w:r>
                  <w:r w:rsidR="00987535">
                    <w:rPr>
                      <w:rFonts w:ascii="Arial" w:hAnsi="Arial" w:cs="Arial"/>
                      <w:sz w:val="20"/>
                      <w:szCs w:val="20"/>
                    </w:rPr>
                    <w:t>Z</w:t>
                  </w:r>
                  <w:r w:rsidR="00987535" w:rsidRPr="00D65BA0">
                    <w:rPr>
                      <w:rFonts w:ascii="Arial" w:hAnsi="Arial" w:cs="Arial"/>
                      <w:sz w:val="20"/>
                      <w:szCs w:val="20"/>
                    </w:rPr>
                    <w:t>głoszenia</w:t>
                  </w:r>
                  <w:r w:rsidRPr="00D65BA0">
                    <w:rPr>
                      <w:rFonts w:ascii="Arial" w:hAnsi="Arial" w:cs="Arial"/>
                      <w:sz w:val="20"/>
                      <w:szCs w:val="20"/>
                    </w:rPr>
                    <w:t>, którego dotyczy reklamacja.</w:t>
                  </w:r>
                </w:p>
              </w:tc>
            </w:tr>
            <w:tr w:rsidR="000D68DE" w14:paraId="0242362B" w14:textId="77777777" w:rsidTr="000D68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3" w:type="dxa"/>
                </w:tcPr>
                <w:p w14:paraId="16B0AAA5" w14:textId="77777777" w:rsidR="000D68DE" w:rsidRPr="00D65BA0" w:rsidRDefault="000D68DE" w:rsidP="00EB1076">
                  <w:pPr>
                    <w:spacing w:line="360" w:lineRule="auto"/>
                    <w:jc w:val="both"/>
                    <w:rPr>
                      <w:rFonts w:ascii="Arial" w:hAnsi="Arial" w:cs="Arial"/>
                      <w:sz w:val="20"/>
                      <w:szCs w:val="20"/>
                    </w:rPr>
                  </w:pPr>
                  <w:r w:rsidRPr="00D65BA0">
                    <w:rPr>
                      <w:rFonts w:ascii="Arial" w:hAnsi="Arial" w:cs="Arial"/>
                      <w:sz w:val="20"/>
                      <w:szCs w:val="20"/>
                    </w:rPr>
                    <w:t>Czynności eksploatacyjne (wnioski)*</w:t>
                  </w:r>
                </w:p>
              </w:tc>
              <w:tc>
                <w:tcPr>
                  <w:tcW w:w="1472" w:type="dxa"/>
                </w:tcPr>
                <w:p w14:paraId="128F3171" w14:textId="77777777" w:rsidR="000D68DE" w:rsidRPr="00D65BA0" w:rsidRDefault="000D68DE" w:rsidP="00EB1076">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65BA0">
                    <w:rPr>
                      <w:rFonts w:ascii="Arial" w:hAnsi="Arial" w:cs="Arial"/>
                      <w:sz w:val="20"/>
                      <w:szCs w:val="20"/>
                    </w:rPr>
                    <w:t>0,25</w:t>
                  </w:r>
                </w:p>
              </w:tc>
              <w:tc>
                <w:tcPr>
                  <w:tcW w:w="1779" w:type="dxa"/>
                </w:tcPr>
                <w:p w14:paraId="1A688A0E" w14:textId="77777777" w:rsidR="000D68DE" w:rsidRPr="00D65BA0" w:rsidRDefault="000D68DE" w:rsidP="00EB1076">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65BA0">
                    <w:rPr>
                      <w:rFonts w:ascii="Arial" w:hAnsi="Arial" w:cs="Arial"/>
                      <w:sz w:val="20"/>
                      <w:szCs w:val="20"/>
                    </w:rPr>
                    <w:t>80</w:t>
                  </w:r>
                </w:p>
              </w:tc>
              <w:tc>
                <w:tcPr>
                  <w:tcW w:w="1378" w:type="dxa"/>
                </w:tcPr>
                <w:p w14:paraId="3784F1EF" w14:textId="77777777" w:rsidR="000D68DE" w:rsidRPr="00D65BA0" w:rsidRDefault="000D68DE" w:rsidP="00EB1076">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65BA0">
                    <w:rPr>
                      <w:rFonts w:ascii="Arial" w:hAnsi="Arial" w:cs="Arial"/>
                      <w:sz w:val="20"/>
                      <w:szCs w:val="20"/>
                    </w:rPr>
                    <w:t>93%</w:t>
                  </w:r>
                </w:p>
              </w:tc>
            </w:tr>
          </w:tbl>
          <w:p w14:paraId="4124C904" w14:textId="77777777" w:rsidR="00EB1076" w:rsidRPr="000D68DE" w:rsidRDefault="000D68DE" w:rsidP="00511366">
            <w:pPr>
              <w:spacing w:line="360" w:lineRule="auto"/>
              <w:jc w:val="both"/>
              <w:rPr>
                <w:rFonts w:ascii="Arial" w:hAnsi="Arial" w:cs="Arial"/>
                <w:sz w:val="20"/>
                <w:szCs w:val="20"/>
              </w:rPr>
            </w:pPr>
            <w:r>
              <w:rPr>
                <w:rFonts w:ascii="Arial" w:hAnsi="Arial" w:cs="Arial"/>
                <w:b/>
                <w:sz w:val="20"/>
                <w:szCs w:val="20"/>
              </w:rPr>
              <w:t xml:space="preserve"> </w:t>
            </w:r>
            <w:r w:rsidRPr="000D68DE">
              <w:rPr>
                <w:rFonts w:ascii="Arial" w:hAnsi="Arial" w:cs="Arial"/>
                <w:sz w:val="20"/>
                <w:szCs w:val="20"/>
              </w:rPr>
              <w:t>Wszystkie wyżej wymienione czasy liczone są w godzinach świadczenia wsparcia, zgodnie z kalendarzem i zakresem wsparcia Systemu.</w:t>
            </w:r>
          </w:p>
          <w:p w14:paraId="3B407D8A" w14:textId="77777777" w:rsidR="000D68DE" w:rsidRDefault="000D68DE" w:rsidP="00511366">
            <w:pPr>
              <w:spacing w:line="360" w:lineRule="auto"/>
              <w:jc w:val="both"/>
              <w:rPr>
                <w:rFonts w:ascii="Arial" w:hAnsi="Arial" w:cs="Arial"/>
                <w:b/>
                <w:sz w:val="20"/>
                <w:szCs w:val="20"/>
              </w:rPr>
            </w:pPr>
            <w:r w:rsidRPr="000D68DE">
              <w:rPr>
                <w:rFonts w:ascii="Arial" w:hAnsi="Arial" w:cs="Arial"/>
                <w:b/>
                <w:sz w:val="20"/>
                <w:szCs w:val="20"/>
              </w:rPr>
              <w:t>Wskaźnik Terminowości Rozwiązań (WTR) &gt; 96,64%</w:t>
            </w:r>
          </w:p>
          <w:p w14:paraId="341CF4DF" w14:textId="77777777" w:rsidR="000D68DE" w:rsidRPr="000D68DE" w:rsidRDefault="000D68DE" w:rsidP="000D68DE">
            <w:pPr>
              <w:spacing w:line="360" w:lineRule="auto"/>
              <w:jc w:val="both"/>
              <w:rPr>
                <w:rFonts w:ascii="Arial" w:hAnsi="Arial" w:cs="Arial"/>
                <w:sz w:val="20"/>
                <w:szCs w:val="20"/>
              </w:rPr>
            </w:pPr>
            <w:r w:rsidRPr="000D68DE">
              <w:rPr>
                <w:rFonts w:ascii="Arial" w:hAnsi="Arial" w:cs="Arial"/>
                <w:sz w:val="20"/>
                <w:szCs w:val="20"/>
              </w:rPr>
              <w:t>Zgłoszenia przekazywane są do Wykonawcy następującymi kanałami:</w:t>
            </w:r>
          </w:p>
          <w:p w14:paraId="55EACB67" w14:textId="77777777" w:rsidR="000D68DE" w:rsidRPr="000D68DE" w:rsidRDefault="000D68DE" w:rsidP="000D68DE">
            <w:pPr>
              <w:spacing w:line="360" w:lineRule="auto"/>
              <w:jc w:val="both"/>
              <w:rPr>
                <w:rFonts w:ascii="Arial" w:hAnsi="Arial" w:cs="Arial"/>
                <w:sz w:val="20"/>
                <w:szCs w:val="20"/>
              </w:rPr>
            </w:pPr>
            <w:r>
              <w:rPr>
                <w:rFonts w:ascii="Arial" w:hAnsi="Arial" w:cs="Arial"/>
                <w:sz w:val="20"/>
                <w:szCs w:val="20"/>
              </w:rPr>
              <w:t xml:space="preserve">- </w:t>
            </w:r>
            <w:r w:rsidRPr="000D68DE">
              <w:rPr>
                <w:rFonts w:ascii="Arial" w:hAnsi="Arial" w:cs="Arial"/>
                <w:sz w:val="20"/>
                <w:szCs w:val="20"/>
              </w:rPr>
              <w:t>aplikacja SD Zamawiającego do której Wykonawca będzie miał dostęp</w:t>
            </w:r>
          </w:p>
          <w:p w14:paraId="2B8A17B2" w14:textId="77777777" w:rsidR="000D68DE" w:rsidRPr="000D68DE" w:rsidRDefault="000D68DE" w:rsidP="000D68DE">
            <w:pPr>
              <w:spacing w:line="360" w:lineRule="auto"/>
              <w:jc w:val="both"/>
              <w:rPr>
                <w:rFonts w:ascii="Arial" w:hAnsi="Arial" w:cs="Arial"/>
                <w:sz w:val="20"/>
                <w:szCs w:val="20"/>
              </w:rPr>
            </w:pPr>
            <w:r>
              <w:rPr>
                <w:rFonts w:ascii="Arial" w:hAnsi="Arial" w:cs="Arial"/>
                <w:sz w:val="20"/>
                <w:szCs w:val="20"/>
              </w:rPr>
              <w:t xml:space="preserve">- </w:t>
            </w:r>
            <w:r w:rsidRPr="000D68DE">
              <w:rPr>
                <w:rFonts w:ascii="Arial" w:hAnsi="Arial" w:cs="Arial"/>
                <w:sz w:val="20"/>
                <w:szCs w:val="20"/>
              </w:rPr>
              <w:t>zgłoszenia e-mailowe od Zamawiającego</w:t>
            </w:r>
          </w:p>
          <w:p w14:paraId="6BBBC301" w14:textId="77777777" w:rsidR="000D68DE" w:rsidRDefault="000D68DE" w:rsidP="000D68DE">
            <w:pPr>
              <w:spacing w:line="360" w:lineRule="auto"/>
              <w:jc w:val="both"/>
              <w:rPr>
                <w:rFonts w:ascii="Arial" w:hAnsi="Arial" w:cs="Arial"/>
                <w:sz w:val="20"/>
                <w:szCs w:val="20"/>
              </w:rPr>
            </w:pPr>
            <w:r>
              <w:rPr>
                <w:rFonts w:ascii="Arial" w:hAnsi="Arial" w:cs="Arial"/>
                <w:sz w:val="20"/>
                <w:szCs w:val="20"/>
              </w:rPr>
              <w:t xml:space="preserve">- </w:t>
            </w:r>
            <w:r w:rsidRPr="000D68DE">
              <w:rPr>
                <w:rFonts w:ascii="Arial" w:hAnsi="Arial" w:cs="Arial"/>
                <w:sz w:val="20"/>
                <w:szCs w:val="20"/>
              </w:rPr>
              <w:t>zgłoszenia telefoniczne od Zamawiającego</w:t>
            </w:r>
          </w:p>
          <w:p w14:paraId="1D34F82C" w14:textId="77777777" w:rsidR="00493021" w:rsidRPr="00511366" w:rsidRDefault="00493021" w:rsidP="000D68DE">
            <w:pPr>
              <w:spacing w:line="360" w:lineRule="auto"/>
              <w:jc w:val="both"/>
              <w:rPr>
                <w:rFonts w:ascii="Arial" w:hAnsi="Arial" w:cs="Arial"/>
                <w:b/>
                <w:sz w:val="20"/>
                <w:szCs w:val="20"/>
              </w:rPr>
            </w:pPr>
          </w:p>
        </w:tc>
      </w:tr>
      <w:tr w:rsidR="00511366" w:rsidRPr="00A05B01" w14:paraId="034C66B7" w14:textId="77777777" w:rsidTr="00F65088">
        <w:tc>
          <w:tcPr>
            <w:tcW w:w="2224" w:type="dxa"/>
            <w:shd w:val="clear" w:color="auto" w:fill="092D74"/>
            <w:vAlign w:val="center"/>
          </w:tcPr>
          <w:p w14:paraId="6407C876" w14:textId="77777777" w:rsidR="00511366" w:rsidRPr="00511366" w:rsidRDefault="000D68DE" w:rsidP="000D68DE">
            <w:pPr>
              <w:spacing w:line="360" w:lineRule="auto"/>
              <w:jc w:val="both"/>
              <w:rPr>
                <w:rFonts w:ascii="Arial" w:hAnsi="Arial" w:cs="Arial"/>
                <w:b/>
                <w:color w:val="FFFFFF"/>
                <w:sz w:val="20"/>
                <w:szCs w:val="20"/>
              </w:rPr>
            </w:pPr>
            <w:r w:rsidRPr="000D68DE">
              <w:rPr>
                <w:rFonts w:ascii="Arial" w:hAnsi="Arial" w:cs="Arial"/>
                <w:b/>
                <w:color w:val="FFFFFF"/>
                <w:sz w:val="20"/>
                <w:szCs w:val="20"/>
              </w:rPr>
              <w:lastRenderedPageBreak/>
              <w:t>LISTA</w:t>
            </w:r>
            <w:r>
              <w:rPr>
                <w:rFonts w:ascii="Arial" w:hAnsi="Arial" w:cs="Arial"/>
                <w:b/>
                <w:color w:val="FFFFFF"/>
                <w:sz w:val="20"/>
                <w:szCs w:val="20"/>
              </w:rPr>
              <w:t xml:space="preserve"> I</w:t>
            </w:r>
            <w:r w:rsidRPr="000D68DE">
              <w:rPr>
                <w:rFonts w:ascii="Arial" w:hAnsi="Arial" w:cs="Arial"/>
                <w:b/>
                <w:color w:val="FFFFFF"/>
                <w:sz w:val="20"/>
                <w:szCs w:val="20"/>
              </w:rPr>
              <w:t xml:space="preserve"> CZĘSTOTLIWOŚĆ RAPORTÓW</w:t>
            </w:r>
          </w:p>
        </w:tc>
        <w:tc>
          <w:tcPr>
            <w:tcW w:w="6838" w:type="dxa"/>
            <w:shd w:val="clear" w:color="auto" w:fill="F2F2F2"/>
          </w:tcPr>
          <w:p w14:paraId="19A252BA" w14:textId="77777777" w:rsidR="00511366" w:rsidRPr="00511366" w:rsidRDefault="00493021" w:rsidP="00511366">
            <w:pPr>
              <w:spacing w:line="360" w:lineRule="auto"/>
              <w:jc w:val="both"/>
              <w:rPr>
                <w:rFonts w:ascii="Arial" w:hAnsi="Arial" w:cs="Arial"/>
                <w:b/>
                <w:sz w:val="20"/>
                <w:szCs w:val="20"/>
              </w:rPr>
            </w:pPr>
            <w:r w:rsidRPr="00493021">
              <w:rPr>
                <w:rFonts w:ascii="Arial" w:hAnsi="Arial" w:cs="Arial"/>
                <w:sz w:val="20"/>
                <w:szCs w:val="20"/>
              </w:rPr>
              <w:t>Raporty miesięczne - zawartość zgodnie ze wzorem raportu</w:t>
            </w:r>
          </w:p>
        </w:tc>
      </w:tr>
      <w:tr w:rsidR="000D68DE" w:rsidRPr="00A05B01" w14:paraId="79B4EDFE" w14:textId="77777777" w:rsidTr="00F65088">
        <w:tc>
          <w:tcPr>
            <w:tcW w:w="2224" w:type="dxa"/>
            <w:shd w:val="clear" w:color="auto" w:fill="092D74"/>
            <w:vAlign w:val="center"/>
          </w:tcPr>
          <w:p w14:paraId="250D365A" w14:textId="77777777" w:rsidR="000D68DE" w:rsidRPr="00511366" w:rsidRDefault="00493021" w:rsidP="00511366">
            <w:pPr>
              <w:spacing w:line="360" w:lineRule="auto"/>
              <w:jc w:val="both"/>
              <w:rPr>
                <w:rFonts w:ascii="Arial" w:hAnsi="Arial" w:cs="Arial"/>
                <w:b/>
                <w:color w:val="FFFFFF"/>
                <w:sz w:val="20"/>
                <w:szCs w:val="20"/>
              </w:rPr>
            </w:pPr>
            <w:r w:rsidRPr="00493021">
              <w:rPr>
                <w:rFonts w:ascii="Arial" w:hAnsi="Arial" w:cs="Arial"/>
                <w:b/>
                <w:color w:val="FFFFFF"/>
                <w:sz w:val="20"/>
                <w:szCs w:val="20"/>
              </w:rPr>
              <w:t>TRYB NALICZANIA KOSZTÓW</w:t>
            </w:r>
          </w:p>
        </w:tc>
        <w:tc>
          <w:tcPr>
            <w:tcW w:w="6838" w:type="dxa"/>
            <w:shd w:val="clear" w:color="auto" w:fill="F2F2F2"/>
          </w:tcPr>
          <w:p w14:paraId="06EAD333" w14:textId="77777777" w:rsidR="000D68DE" w:rsidRPr="00493021" w:rsidRDefault="00493021" w:rsidP="00511366">
            <w:pPr>
              <w:spacing w:line="360" w:lineRule="auto"/>
              <w:jc w:val="both"/>
              <w:rPr>
                <w:rFonts w:ascii="Arial" w:hAnsi="Arial" w:cs="Arial"/>
                <w:sz w:val="20"/>
                <w:szCs w:val="20"/>
              </w:rPr>
            </w:pPr>
            <w:r w:rsidRPr="00493021">
              <w:rPr>
                <w:rFonts w:ascii="Arial" w:hAnsi="Arial" w:cs="Arial"/>
                <w:sz w:val="20"/>
                <w:szCs w:val="20"/>
              </w:rPr>
              <w:t>Ryczałt</w:t>
            </w:r>
          </w:p>
        </w:tc>
      </w:tr>
    </w:tbl>
    <w:p w14:paraId="2D1B1865" w14:textId="77777777" w:rsidR="00493021" w:rsidRDefault="00493021">
      <w:pPr>
        <w:pStyle w:val="Style25"/>
        <w:keepNext/>
        <w:keepLines/>
        <w:spacing w:after="180" w:line="360" w:lineRule="auto"/>
        <w:rPr>
          <w:sz w:val="20"/>
          <w:szCs w:val="20"/>
        </w:rPr>
      </w:pPr>
      <w:bookmarkStart w:id="229" w:name="bookmark282"/>
      <w:bookmarkStart w:id="230" w:name="bookmark290"/>
      <w:bookmarkStart w:id="231" w:name="bookmark291"/>
      <w:bookmarkStart w:id="232" w:name="bookmark292"/>
      <w:bookmarkEnd w:id="229"/>
    </w:p>
    <w:bookmarkEnd w:id="230"/>
    <w:bookmarkEnd w:id="231"/>
    <w:bookmarkEnd w:id="232"/>
    <w:p w14:paraId="03839C8F" w14:textId="77777777" w:rsidR="005E4B5C" w:rsidRPr="00C65F19" w:rsidRDefault="005E4B5C" w:rsidP="00255A7A">
      <w:pPr>
        <w:widowControl/>
        <w:spacing w:after="200" w:line="276" w:lineRule="auto"/>
        <w:jc w:val="both"/>
        <w:rPr>
          <w:rFonts w:ascii="Arial" w:eastAsia="Arial" w:hAnsi="Arial" w:cs="Arial"/>
          <w:b/>
          <w:sz w:val="20"/>
          <w:szCs w:val="20"/>
        </w:rPr>
      </w:pPr>
      <w:r w:rsidRPr="00C65F19">
        <w:rPr>
          <w:rFonts w:ascii="Arial" w:eastAsia="Arial" w:hAnsi="Arial" w:cs="Arial"/>
          <w:b/>
          <w:sz w:val="20"/>
          <w:szCs w:val="20"/>
        </w:rPr>
        <w:t>OPIS ŚRODOWISKA</w:t>
      </w:r>
    </w:p>
    <w:p w14:paraId="6B19C076" w14:textId="77777777" w:rsidR="005E4B5C" w:rsidRPr="001A59F9" w:rsidRDefault="005E4B5C" w:rsidP="00255A7A">
      <w:pPr>
        <w:widowControl/>
        <w:spacing w:after="200" w:line="276" w:lineRule="auto"/>
        <w:jc w:val="both"/>
        <w:rPr>
          <w:rFonts w:ascii="Arial" w:eastAsia="Arial" w:hAnsi="Arial" w:cs="Arial"/>
          <w:sz w:val="20"/>
          <w:szCs w:val="20"/>
        </w:rPr>
      </w:pPr>
      <w:r w:rsidRPr="001A59F9">
        <w:rPr>
          <w:rFonts w:ascii="Arial" w:eastAsia="Arial" w:hAnsi="Arial" w:cs="Arial"/>
          <w:sz w:val="20"/>
          <w:szCs w:val="20"/>
        </w:rPr>
        <w:t xml:space="preserve">Na potrzeby systemu SOKK został skonfigurowany klaster </w:t>
      </w:r>
      <w:proofErr w:type="spellStart"/>
      <w:r w:rsidRPr="001A59F9">
        <w:rPr>
          <w:rFonts w:ascii="Arial" w:eastAsia="Arial" w:hAnsi="Arial" w:cs="Arial"/>
          <w:sz w:val="20"/>
          <w:szCs w:val="20"/>
        </w:rPr>
        <w:t>VMware</w:t>
      </w:r>
      <w:proofErr w:type="spellEnd"/>
      <w:r w:rsidRPr="001A59F9">
        <w:rPr>
          <w:rFonts w:ascii="Arial" w:eastAsia="Arial" w:hAnsi="Arial" w:cs="Arial"/>
          <w:sz w:val="20"/>
          <w:szCs w:val="20"/>
        </w:rPr>
        <w:t xml:space="preserve"> w obudowie </w:t>
      </w:r>
      <w:proofErr w:type="spellStart"/>
      <w:r w:rsidRPr="001A59F9">
        <w:rPr>
          <w:rFonts w:ascii="Arial" w:eastAsia="Arial" w:hAnsi="Arial" w:cs="Arial"/>
          <w:sz w:val="20"/>
          <w:szCs w:val="20"/>
        </w:rPr>
        <w:t>BladeCenter</w:t>
      </w:r>
      <w:proofErr w:type="spellEnd"/>
      <w:r w:rsidRPr="001A59F9">
        <w:rPr>
          <w:rFonts w:ascii="Arial" w:eastAsia="Arial" w:hAnsi="Arial" w:cs="Arial"/>
          <w:sz w:val="20"/>
          <w:szCs w:val="20"/>
        </w:rPr>
        <w:t xml:space="preserve"> Chassis H. Każdy z serwerów fizycznych to IBM HS22 posiadający 2 procesory, każdy po 6 rdzeni (Intel® Xeon® X5670) oraz 72GB pamięci RAM. Na serwerach fizycznych zostało zainstalowane oprogramowanie do wirtualizacji </w:t>
      </w:r>
      <w:proofErr w:type="spellStart"/>
      <w:r w:rsidRPr="001A59F9">
        <w:rPr>
          <w:rFonts w:ascii="Arial" w:eastAsia="Arial" w:hAnsi="Arial" w:cs="Arial"/>
          <w:sz w:val="20"/>
          <w:szCs w:val="20"/>
        </w:rPr>
        <w:t>VMware</w:t>
      </w:r>
      <w:proofErr w:type="spellEnd"/>
      <w:r w:rsidRPr="001A59F9">
        <w:rPr>
          <w:rFonts w:ascii="Arial" w:eastAsia="Arial" w:hAnsi="Arial" w:cs="Arial"/>
          <w:sz w:val="20"/>
          <w:szCs w:val="20"/>
        </w:rPr>
        <w:t xml:space="preserve"> </w:t>
      </w:r>
      <w:proofErr w:type="spellStart"/>
      <w:r w:rsidRPr="001A59F9">
        <w:rPr>
          <w:rFonts w:ascii="Arial" w:eastAsia="Arial" w:hAnsi="Arial" w:cs="Arial"/>
          <w:sz w:val="20"/>
          <w:szCs w:val="20"/>
        </w:rPr>
        <w:t>vSphere</w:t>
      </w:r>
      <w:proofErr w:type="spellEnd"/>
      <w:r w:rsidRPr="001A59F9">
        <w:rPr>
          <w:rFonts w:ascii="Arial" w:eastAsia="Arial" w:hAnsi="Arial" w:cs="Arial"/>
          <w:sz w:val="20"/>
          <w:szCs w:val="20"/>
        </w:rPr>
        <w:t xml:space="preserve">. </w:t>
      </w:r>
    </w:p>
    <w:p w14:paraId="55F956A4" w14:textId="77777777" w:rsidR="005E4B5C" w:rsidRPr="001A59F9" w:rsidRDefault="005E4B5C" w:rsidP="00255A7A">
      <w:pPr>
        <w:widowControl/>
        <w:spacing w:after="200" w:line="276" w:lineRule="auto"/>
        <w:jc w:val="both"/>
        <w:rPr>
          <w:rFonts w:ascii="Arial" w:eastAsia="Arial" w:hAnsi="Arial" w:cs="Arial"/>
          <w:sz w:val="20"/>
          <w:szCs w:val="20"/>
        </w:rPr>
      </w:pPr>
      <w:r w:rsidRPr="001A59F9">
        <w:rPr>
          <w:rFonts w:ascii="Arial" w:eastAsia="Arial" w:hAnsi="Arial" w:cs="Arial"/>
          <w:sz w:val="20"/>
          <w:szCs w:val="20"/>
        </w:rPr>
        <w:t>Maszyny wirtualne c003s1055.gkpge.pl oraz c003s1056.gkpge.pl są skonfigurowane tak, by ruch oraz akceleracja SSL sesji użytkowników wykorzystywała sprzętowe rozwiązanie F5 Big-IP. Serwery te są serwerami aplikacyjnymi, do których dostęp mają użytkownicy z sieci WAN.</w:t>
      </w:r>
    </w:p>
    <w:p w14:paraId="597DC172" w14:textId="7FF692C9" w:rsidR="005E4B5C" w:rsidRPr="001A59F9" w:rsidRDefault="005E4B5C" w:rsidP="00255A7A">
      <w:pPr>
        <w:widowControl/>
        <w:spacing w:after="200" w:line="276" w:lineRule="auto"/>
        <w:jc w:val="both"/>
        <w:rPr>
          <w:rFonts w:ascii="Arial" w:eastAsia="Arial" w:hAnsi="Arial" w:cs="Arial"/>
          <w:sz w:val="20"/>
          <w:szCs w:val="20"/>
        </w:rPr>
      </w:pPr>
      <w:r w:rsidRPr="001A59F9">
        <w:rPr>
          <w:rFonts w:ascii="Arial" w:eastAsia="Arial" w:hAnsi="Arial" w:cs="Arial"/>
          <w:sz w:val="20"/>
          <w:szCs w:val="20"/>
        </w:rPr>
        <w:t xml:space="preserve">Usługa Microsoft SQL Server realizowana jest na czterowęzłowym klastrze Windows 2008R2. Klaster tworzą cztery serwery typu blade HS22 (2xCPU X5670 2,93GHz, RAM 36GB) umieszczone w dwóch obudowach </w:t>
      </w:r>
      <w:proofErr w:type="spellStart"/>
      <w:r w:rsidRPr="001A59F9">
        <w:rPr>
          <w:rFonts w:ascii="Arial" w:eastAsia="Arial" w:hAnsi="Arial" w:cs="Arial"/>
          <w:sz w:val="20"/>
          <w:szCs w:val="20"/>
        </w:rPr>
        <w:t>BladeCenter</w:t>
      </w:r>
      <w:proofErr w:type="spellEnd"/>
      <w:r w:rsidRPr="001A59F9">
        <w:rPr>
          <w:rFonts w:ascii="Arial" w:eastAsia="Arial" w:hAnsi="Arial" w:cs="Arial"/>
          <w:sz w:val="20"/>
          <w:szCs w:val="20"/>
        </w:rPr>
        <w:t xml:space="preserve"> E. Każdy z serwerów posiada dwa interfejsy Ethernet oraz dwa adaptery HBA. Każdy z interfejsów Ethernet dołączony jest do dedykowanej sieci LAN (prywatnej i publicznej). Zasoby dyskowe udostępnione są z </w:t>
      </w:r>
      <w:proofErr w:type="spellStart"/>
      <w:r w:rsidRPr="001A59F9">
        <w:rPr>
          <w:rFonts w:ascii="Arial" w:eastAsia="Arial" w:hAnsi="Arial" w:cs="Arial"/>
          <w:sz w:val="20"/>
          <w:szCs w:val="20"/>
        </w:rPr>
        <w:t>wirtualizatora</w:t>
      </w:r>
      <w:proofErr w:type="spellEnd"/>
      <w:r w:rsidRPr="001A59F9">
        <w:rPr>
          <w:rFonts w:ascii="Arial" w:eastAsia="Arial" w:hAnsi="Arial" w:cs="Arial"/>
          <w:sz w:val="20"/>
          <w:szCs w:val="20"/>
        </w:rPr>
        <w:t xml:space="preserve"> VPLEX działającego w układzie klastrowym, dane składowane są na macierzach dyskowych VNX5300. Dyski klastra bazy danych udos</w:t>
      </w:r>
      <w:r w:rsidR="00656485">
        <w:rPr>
          <w:rFonts w:ascii="Arial" w:eastAsia="Arial" w:hAnsi="Arial" w:cs="Arial"/>
          <w:sz w:val="20"/>
          <w:szCs w:val="20"/>
        </w:rPr>
        <w:t>tępnione są z </w:t>
      </w:r>
      <w:r w:rsidRPr="001A59F9">
        <w:rPr>
          <w:rFonts w:ascii="Arial" w:eastAsia="Arial" w:hAnsi="Arial" w:cs="Arial"/>
          <w:sz w:val="20"/>
          <w:szCs w:val="20"/>
        </w:rPr>
        <w:t xml:space="preserve">wykorzystaniem </w:t>
      </w:r>
      <w:proofErr w:type="spellStart"/>
      <w:r w:rsidRPr="001A59F9">
        <w:rPr>
          <w:rFonts w:ascii="Arial" w:eastAsia="Arial" w:hAnsi="Arial" w:cs="Arial"/>
          <w:sz w:val="20"/>
          <w:szCs w:val="20"/>
        </w:rPr>
        <w:t>wielościeżkowości</w:t>
      </w:r>
      <w:proofErr w:type="spellEnd"/>
      <w:r w:rsidRPr="001A59F9">
        <w:rPr>
          <w:rFonts w:ascii="Arial" w:eastAsia="Arial" w:hAnsi="Arial" w:cs="Arial"/>
          <w:sz w:val="20"/>
          <w:szCs w:val="20"/>
        </w:rPr>
        <w:t xml:space="preserve"> za pośrednictwem sieci SAN w top</w:t>
      </w:r>
      <w:r w:rsidR="00656485">
        <w:rPr>
          <w:rFonts w:ascii="Arial" w:eastAsia="Arial" w:hAnsi="Arial" w:cs="Arial"/>
          <w:sz w:val="20"/>
          <w:szCs w:val="20"/>
        </w:rPr>
        <w:t xml:space="preserve">ologii dual </w:t>
      </w:r>
      <w:proofErr w:type="spellStart"/>
      <w:r w:rsidR="00656485">
        <w:rPr>
          <w:rFonts w:ascii="Arial" w:eastAsia="Arial" w:hAnsi="Arial" w:cs="Arial"/>
          <w:sz w:val="20"/>
          <w:szCs w:val="20"/>
        </w:rPr>
        <w:t>fabric</w:t>
      </w:r>
      <w:proofErr w:type="spellEnd"/>
      <w:r w:rsidR="00656485">
        <w:rPr>
          <w:rFonts w:ascii="Arial" w:eastAsia="Arial" w:hAnsi="Arial" w:cs="Arial"/>
          <w:sz w:val="20"/>
          <w:szCs w:val="20"/>
        </w:rPr>
        <w:t xml:space="preserve"> zbudowanej z </w:t>
      </w:r>
      <w:r w:rsidRPr="001A59F9">
        <w:rPr>
          <w:rFonts w:ascii="Arial" w:eastAsia="Arial" w:hAnsi="Arial" w:cs="Arial"/>
          <w:sz w:val="20"/>
          <w:szCs w:val="20"/>
        </w:rPr>
        <w:t xml:space="preserve">przełączników </w:t>
      </w:r>
      <w:proofErr w:type="spellStart"/>
      <w:r w:rsidRPr="001A59F9">
        <w:rPr>
          <w:rFonts w:ascii="Arial" w:eastAsia="Arial" w:hAnsi="Arial" w:cs="Arial"/>
          <w:sz w:val="20"/>
          <w:szCs w:val="20"/>
        </w:rPr>
        <w:t>Brocade</w:t>
      </w:r>
      <w:proofErr w:type="spellEnd"/>
      <w:r w:rsidRPr="001A59F9">
        <w:rPr>
          <w:rFonts w:ascii="Arial" w:eastAsia="Arial" w:hAnsi="Arial" w:cs="Arial"/>
          <w:sz w:val="20"/>
          <w:szCs w:val="20"/>
        </w:rPr>
        <w:t>.</w:t>
      </w:r>
    </w:p>
    <w:tbl>
      <w:tblPr>
        <w:tblStyle w:val="Tabela-Siatka"/>
        <w:tblW w:w="0" w:type="auto"/>
        <w:tblLook w:val="04A0" w:firstRow="1" w:lastRow="0" w:firstColumn="1" w:lastColumn="0" w:noHBand="0" w:noVBand="1"/>
      </w:tblPr>
      <w:tblGrid>
        <w:gridCol w:w="4532"/>
        <w:gridCol w:w="4533"/>
      </w:tblGrid>
      <w:tr w:rsidR="00B007C7" w14:paraId="5A62484D" w14:textId="77777777" w:rsidTr="00B007C7">
        <w:tc>
          <w:tcPr>
            <w:tcW w:w="4532" w:type="dxa"/>
            <w:shd w:val="clear" w:color="auto" w:fill="D9D9D9" w:themeFill="background1" w:themeFillShade="D9"/>
          </w:tcPr>
          <w:p w14:paraId="48731385" w14:textId="77777777" w:rsidR="00B007C7" w:rsidRPr="00B007C7" w:rsidRDefault="00B007C7" w:rsidP="00B007C7">
            <w:pPr>
              <w:pStyle w:val="Style2"/>
              <w:spacing w:after="0" w:line="353" w:lineRule="auto"/>
              <w:jc w:val="center"/>
              <w:rPr>
                <w:b/>
                <w:sz w:val="20"/>
                <w:szCs w:val="20"/>
              </w:rPr>
            </w:pPr>
            <w:r w:rsidRPr="00B007C7">
              <w:rPr>
                <w:b/>
                <w:sz w:val="20"/>
                <w:szCs w:val="20"/>
              </w:rPr>
              <w:t>Nazwa maszyny</w:t>
            </w:r>
          </w:p>
        </w:tc>
        <w:tc>
          <w:tcPr>
            <w:tcW w:w="4533" w:type="dxa"/>
            <w:shd w:val="clear" w:color="auto" w:fill="D9D9D9" w:themeFill="background1" w:themeFillShade="D9"/>
          </w:tcPr>
          <w:p w14:paraId="01C0BEBF" w14:textId="77777777" w:rsidR="00B007C7" w:rsidRPr="00B007C7" w:rsidRDefault="00B007C7" w:rsidP="00B007C7">
            <w:pPr>
              <w:pStyle w:val="Style2"/>
              <w:spacing w:after="0" w:line="353" w:lineRule="auto"/>
              <w:jc w:val="center"/>
              <w:rPr>
                <w:b/>
                <w:sz w:val="20"/>
                <w:szCs w:val="20"/>
              </w:rPr>
            </w:pPr>
            <w:r w:rsidRPr="00B007C7">
              <w:rPr>
                <w:b/>
                <w:sz w:val="20"/>
                <w:szCs w:val="20"/>
              </w:rPr>
              <w:t>Przeznaczenie</w:t>
            </w:r>
          </w:p>
        </w:tc>
      </w:tr>
      <w:tr w:rsidR="00B007C7" w14:paraId="53C1288F" w14:textId="77777777" w:rsidTr="00B007C7">
        <w:tc>
          <w:tcPr>
            <w:tcW w:w="9065" w:type="dxa"/>
            <w:gridSpan w:val="2"/>
            <w:shd w:val="clear" w:color="auto" w:fill="D9D9D9" w:themeFill="background1" w:themeFillShade="D9"/>
          </w:tcPr>
          <w:p w14:paraId="077CA48B" w14:textId="77777777" w:rsidR="00B007C7" w:rsidRPr="00B007C7" w:rsidRDefault="00B007C7" w:rsidP="00B007C7">
            <w:pPr>
              <w:pStyle w:val="Style2"/>
              <w:spacing w:after="0" w:line="353" w:lineRule="auto"/>
              <w:jc w:val="center"/>
              <w:rPr>
                <w:b/>
                <w:sz w:val="20"/>
                <w:szCs w:val="20"/>
              </w:rPr>
            </w:pPr>
            <w:r w:rsidRPr="00B007C7">
              <w:rPr>
                <w:b/>
                <w:sz w:val="20"/>
                <w:szCs w:val="20"/>
              </w:rPr>
              <w:t>Środowisko produkcyjne SOKK – Microsoft Dynamics CRM 4-0</w:t>
            </w:r>
          </w:p>
        </w:tc>
      </w:tr>
      <w:tr w:rsidR="00B007C7" w14:paraId="3B1CF187" w14:textId="77777777" w:rsidTr="00B007C7">
        <w:tc>
          <w:tcPr>
            <w:tcW w:w="4532" w:type="dxa"/>
          </w:tcPr>
          <w:p w14:paraId="343DDB67" w14:textId="77777777" w:rsidR="00B007C7" w:rsidRPr="002925CE" w:rsidRDefault="00B007C7">
            <w:pPr>
              <w:pStyle w:val="Style2"/>
              <w:spacing w:after="0" w:line="353" w:lineRule="auto"/>
              <w:jc w:val="both"/>
              <w:rPr>
                <w:sz w:val="20"/>
                <w:szCs w:val="20"/>
                <w:lang w:val="en-US"/>
              </w:rPr>
            </w:pPr>
            <w:r w:rsidRPr="002925CE">
              <w:rPr>
                <w:sz w:val="20"/>
                <w:szCs w:val="20"/>
                <w:lang w:val="en-US"/>
              </w:rPr>
              <w:t>C003S1055 (6 X vCPU Intel® Xeon® X5670, 8 GB RAM, 1 TB HDD, Windows Server 2008 Enterprise R2 64-bit, IIS 7,5)</w:t>
            </w:r>
          </w:p>
        </w:tc>
        <w:tc>
          <w:tcPr>
            <w:tcW w:w="4533" w:type="dxa"/>
          </w:tcPr>
          <w:p w14:paraId="4416D602" w14:textId="77777777" w:rsidR="00B007C7" w:rsidRPr="00B007C7" w:rsidRDefault="00B007C7">
            <w:pPr>
              <w:pStyle w:val="Style2"/>
              <w:spacing w:after="0" w:line="353" w:lineRule="auto"/>
              <w:jc w:val="both"/>
              <w:rPr>
                <w:sz w:val="20"/>
                <w:szCs w:val="20"/>
              </w:rPr>
            </w:pPr>
            <w:r w:rsidRPr="00B007C7">
              <w:rPr>
                <w:sz w:val="20"/>
                <w:szCs w:val="20"/>
              </w:rPr>
              <w:t>Serwer aplikacyjny</w:t>
            </w:r>
          </w:p>
        </w:tc>
      </w:tr>
      <w:tr w:rsidR="00B007C7" w14:paraId="7A642D82" w14:textId="77777777" w:rsidTr="00B007C7">
        <w:tc>
          <w:tcPr>
            <w:tcW w:w="4532" w:type="dxa"/>
          </w:tcPr>
          <w:p w14:paraId="606AA9F9" w14:textId="77777777" w:rsidR="00B007C7" w:rsidRPr="002925CE" w:rsidRDefault="00B007C7">
            <w:pPr>
              <w:pStyle w:val="Style2"/>
              <w:spacing w:after="0" w:line="353" w:lineRule="auto"/>
              <w:jc w:val="both"/>
              <w:rPr>
                <w:sz w:val="20"/>
                <w:szCs w:val="20"/>
                <w:lang w:val="en-US"/>
              </w:rPr>
            </w:pPr>
            <w:r w:rsidRPr="002925CE">
              <w:rPr>
                <w:sz w:val="20"/>
                <w:szCs w:val="20"/>
                <w:lang w:val="en-US"/>
              </w:rPr>
              <w:t>C003S1056 (6 X vCPU Intel® Xeon® X5670, 8 GB RAM, 80 GB HDD, Windows Server 2008 Enterprise R2 64-bit, IIS 7.5)</w:t>
            </w:r>
          </w:p>
        </w:tc>
        <w:tc>
          <w:tcPr>
            <w:tcW w:w="4533" w:type="dxa"/>
          </w:tcPr>
          <w:p w14:paraId="77079ECE" w14:textId="77777777" w:rsidR="00B007C7" w:rsidRPr="00B007C7" w:rsidRDefault="00B007C7">
            <w:pPr>
              <w:pStyle w:val="Style2"/>
              <w:spacing w:after="0" w:line="353" w:lineRule="auto"/>
              <w:jc w:val="both"/>
              <w:rPr>
                <w:sz w:val="20"/>
                <w:szCs w:val="20"/>
              </w:rPr>
            </w:pPr>
            <w:r w:rsidRPr="00B007C7">
              <w:rPr>
                <w:sz w:val="20"/>
                <w:szCs w:val="20"/>
              </w:rPr>
              <w:t>Serwer aplikacyjny</w:t>
            </w:r>
          </w:p>
        </w:tc>
      </w:tr>
      <w:tr w:rsidR="00B007C7" w14:paraId="51FF4EF6" w14:textId="77777777" w:rsidTr="00B007C7">
        <w:tc>
          <w:tcPr>
            <w:tcW w:w="4532" w:type="dxa"/>
          </w:tcPr>
          <w:p w14:paraId="7032CAFC" w14:textId="77777777" w:rsidR="00B007C7" w:rsidRPr="002925CE" w:rsidRDefault="00B007C7">
            <w:pPr>
              <w:pStyle w:val="Style2"/>
              <w:spacing w:after="0" w:line="353" w:lineRule="auto"/>
              <w:jc w:val="both"/>
              <w:rPr>
                <w:sz w:val="20"/>
                <w:szCs w:val="20"/>
                <w:lang w:val="en-US"/>
              </w:rPr>
            </w:pPr>
            <w:r w:rsidRPr="002925CE">
              <w:rPr>
                <w:sz w:val="20"/>
                <w:szCs w:val="20"/>
                <w:lang w:val="en-US"/>
              </w:rPr>
              <w:t xml:space="preserve">C003S2033\CRM - </w:t>
            </w:r>
            <w:proofErr w:type="spellStart"/>
            <w:r w:rsidRPr="002925CE">
              <w:rPr>
                <w:sz w:val="20"/>
                <w:szCs w:val="20"/>
                <w:lang w:val="en-US"/>
              </w:rPr>
              <w:t>klaster</w:t>
            </w:r>
            <w:proofErr w:type="spellEnd"/>
            <w:r w:rsidRPr="002925CE">
              <w:rPr>
                <w:sz w:val="20"/>
                <w:szCs w:val="20"/>
                <w:lang w:val="en-US"/>
              </w:rPr>
              <w:t xml:space="preserve"> Microsoft SQL Server</w:t>
            </w:r>
          </w:p>
        </w:tc>
        <w:tc>
          <w:tcPr>
            <w:tcW w:w="4533" w:type="dxa"/>
          </w:tcPr>
          <w:p w14:paraId="67A22200" w14:textId="77777777" w:rsidR="00B007C7" w:rsidRPr="00B007C7" w:rsidRDefault="00B007C7">
            <w:pPr>
              <w:pStyle w:val="Style2"/>
              <w:spacing w:after="0" w:line="353" w:lineRule="auto"/>
              <w:jc w:val="both"/>
              <w:rPr>
                <w:sz w:val="20"/>
                <w:szCs w:val="20"/>
              </w:rPr>
            </w:pPr>
            <w:r w:rsidRPr="00B007C7">
              <w:rPr>
                <w:sz w:val="20"/>
                <w:szCs w:val="20"/>
              </w:rPr>
              <w:t>Baza danych</w:t>
            </w:r>
          </w:p>
        </w:tc>
      </w:tr>
      <w:tr w:rsidR="00B007C7" w14:paraId="48C7A033" w14:textId="77777777" w:rsidTr="00B007C7">
        <w:tc>
          <w:tcPr>
            <w:tcW w:w="4532" w:type="dxa"/>
          </w:tcPr>
          <w:p w14:paraId="4A8521F6" w14:textId="77777777" w:rsidR="00B007C7" w:rsidRPr="002925CE" w:rsidRDefault="00B007C7" w:rsidP="00B007C7">
            <w:pPr>
              <w:pStyle w:val="Style2"/>
              <w:spacing w:line="353" w:lineRule="auto"/>
              <w:jc w:val="both"/>
              <w:rPr>
                <w:sz w:val="20"/>
                <w:szCs w:val="20"/>
                <w:lang w:val="en-US"/>
              </w:rPr>
            </w:pPr>
            <w:r w:rsidRPr="002925CE">
              <w:rPr>
                <w:sz w:val="20"/>
                <w:szCs w:val="20"/>
                <w:lang w:val="en-US"/>
              </w:rPr>
              <w:t>C003S0044 (2xvCPU Intel® Xeon® X5670, 8 GB RAM, 300 GB HDD, Windows: Server 2008R2 Enterprise x64)</w:t>
            </w:r>
          </w:p>
        </w:tc>
        <w:tc>
          <w:tcPr>
            <w:tcW w:w="4533" w:type="dxa"/>
          </w:tcPr>
          <w:p w14:paraId="7074B81A" w14:textId="77777777" w:rsidR="00B007C7" w:rsidRPr="00B007C7" w:rsidRDefault="00B007C7">
            <w:pPr>
              <w:pStyle w:val="Style2"/>
              <w:spacing w:after="0" w:line="353" w:lineRule="auto"/>
              <w:jc w:val="both"/>
              <w:rPr>
                <w:sz w:val="20"/>
                <w:szCs w:val="20"/>
              </w:rPr>
            </w:pPr>
            <w:r w:rsidRPr="00B007C7">
              <w:rPr>
                <w:sz w:val="20"/>
                <w:szCs w:val="20"/>
              </w:rPr>
              <w:t>Serwer raportów</w:t>
            </w:r>
          </w:p>
        </w:tc>
      </w:tr>
      <w:tr w:rsidR="00B007C7" w14:paraId="647332EB" w14:textId="77777777" w:rsidTr="00B007C7">
        <w:tc>
          <w:tcPr>
            <w:tcW w:w="9065" w:type="dxa"/>
            <w:gridSpan w:val="2"/>
            <w:shd w:val="clear" w:color="auto" w:fill="D9D9D9" w:themeFill="background1" w:themeFillShade="D9"/>
          </w:tcPr>
          <w:p w14:paraId="2D59ADF4" w14:textId="77777777" w:rsidR="00B007C7" w:rsidRPr="00B007C7" w:rsidRDefault="00B007C7" w:rsidP="00B007C7">
            <w:pPr>
              <w:pStyle w:val="Style2"/>
              <w:spacing w:after="0" w:line="353" w:lineRule="auto"/>
              <w:jc w:val="center"/>
              <w:rPr>
                <w:b/>
                <w:sz w:val="20"/>
                <w:szCs w:val="20"/>
              </w:rPr>
            </w:pPr>
            <w:r>
              <w:rPr>
                <w:b/>
                <w:sz w:val="20"/>
                <w:szCs w:val="20"/>
              </w:rPr>
              <w:t>Ś</w:t>
            </w:r>
            <w:r w:rsidRPr="00B007C7">
              <w:rPr>
                <w:b/>
                <w:sz w:val="20"/>
                <w:szCs w:val="20"/>
              </w:rPr>
              <w:t xml:space="preserve">rodowisko </w:t>
            </w:r>
            <w:proofErr w:type="spellStart"/>
            <w:r w:rsidRPr="00B007C7">
              <w:rPr>
                <w:b/>
                <w:sz w:val="20"/>
                <w:szCs w:val="20"/>
              </w:rPr>
              <w:t>szkolno</w:t>
            </w:r>
            <w:proofErr w:type="spellEnd"/>
            <w:r w:rsidRPr="00B007C7">
              <w:rPr>
                <w:b/>
                <w:sz w:val="20"/>
                <w:szCs w:val="20"/>
              </w:rPr>
              <w:t>/testowe SOKK -</w:t>
            </w:r>
            <w:r w:rsidRPr="00B007C7">
              <w:rPr>
                <w:b/>
                <w:sz w:val="20"/>
                <w:szCs w:val="20"/>
              </w:rPr>
              <w:tab/>
              <w:t>Microsoft Dynamics CRM 4.0</w:t>
            </w:r>
          </w:p>
        </w:tc>
      </w:tr>
      <w:tr w:rsidR="00B007C7" w14:paraId="62A56830" w14:textId="77777777" w:rsidTr="00B007C7">
        <w:tc>
          <w:tcPr>
            <w:tcW w:w="4532" w:type="dxa"/>
          </w:tcPr>
          <w:p w14:paraId="327553F0" w14:textId="77777777" w:rsidR="00B007C7" w:rsidRPr="002925CE" w:rsidRDefault="00B007C7">
            <w:pPr>
              <w:pStyle w:val="Style2"/>
              <w:spacing w:after="0" w:line="353" w:lineRule="auto"/>
              <w:jc w:val="both"/>
              <w:rPr>
                <w:sz w:val="20"/>
                <w:szCs w:val="20"/>
                <w:lang w:val="en-US"/>
              </w:rPr>
            </w:pPr>
            <w:r w:rsidRPr="002925CE">
              <w:rPr>
                <w:sz w:val="20"/>
                <w:szCs w:val="20"/>
                <w:lang w:val="en-US"/>
              </w:rPr>
              <w:t>C003S2039\</w:t>
            </w:r>
            <w:proofErr w:type="spellStart"/>
            <w:r w:rsidRPr="002925CE">
              <w:rPr>
                <w:sz w:val="20"/>
                <w:szCs w:val="20"/>
                <w:lang w:val="en-US"/>
              </w:rPr>
              <w:t>biztalktest</w:t>
            </w:r>
            <w:proofErr w:type="spellEnd"/>
            <w:r w:rsidRPr="002925CE">
              <w:rPr>
                <w:sz w:val="20"/>
                <w:szCs w:val="20"/>
                <w:lang w:val="en-US"/>
              </w:rPr>
              <w:t xml:space="preserve"> - </w:t>
            </w:r>
            <w:proofErr w:type="spellStart"/>
            <w:r w:rsidRPr="002925CE">
              <w:rPr>
                <w:sz w:val="20"/>
                <w:szCs w:val="20"/>
                <w:lang w:val="en-US"/>
              </w:rPr>
              <w:t>klaster</w:t>
            </w:r>
            <w:proofErr w:type="spellEnd"/>
            <w:r w:rsidRPr="002925CE">
              <w:rPr>
                <w:sz w:val="20"/>
                <w:szCs w:val="20"/>
                <w:lang w:val="en-US"/>
              </w:rPr>
              <w:t xml:space="preserve"> Microsoft </w:t>
            </w:r>
            <w:proofErr w:type="spellStart"/>
            <w:r w:rsidRPr="002925CE">
              <w:rPr>
                <w:sz w:val="20"/>
                <w:szCs w:val="20"/>
                <w:lang w:val="en-US"/>
              </w:rPr>
              <w:t>SdL</w:t>
            </w:r>
            <w:proofErr w:type="spellEnd"/>
            <w:r w:rsidRPr="002925CE">
              <w:rPr>
                <w:sz w:val="20"/>
                <w:szCs w:val="20"/>
                <w:lang w:val="en-US"/>
              </w:rPr>
              <w:t xml:space="preserve"> Server</w:t>
            </w:r>
          </w:p>
        </w:tc>
        <w:tc>
          <w:tcPr>
            <w:tcW w:w="4533" w:type="dxa"/>
          </w:tcPr>
          <w:p w14:paraId="5A21ED9C" w14:textId="77777777" w:rsidR="00B007C7" w:rsidRPr="00B007C7" w:rsidRDefault="00B007C7">
            <w:pPr>
              <w:pStyle w:val="Style2"/>
              <w:spacing w:after="0" w:line="353" w:lineRule="auto"/>
              <w:jc w:val="both"/>
              <w:rPr>
                <w:sz w:val="20"/>
                <w:szCs w:val="20"/>
              </w:rPr>
            </w:pPr>
            <w:r w:rsidRPr="00B007C7">
              <w:rPr>
                <w:sz w:val="20"/>
                <w:szCs w:val="20"/>
              </w:rPr>
              <w:t>Baza danych</w:t>
            </w:r>
          </w:p>
        </w:tc>
      </w:tr>
      <w:tr w:rsidR="00B007C7" w14:paraId="73E5AD32" w14:textId="77777777" w:rsidTr="00B007C7">
        <w:tc>
          <w:tcPr>
            <w:tcW w:w="4532" w:type="dxa"/>
          </w:tcPr>
          <w:p w14:paraId="7E9AF690" w14:textId="77777777" w:rsidR="00B007C7" w:rsidRPr="002925CE" w:rsidRDefault="00B007C7">
            <w:pPr>
              <w:pStyle w:val="Style2"/>
              <w:spacing w:after="0" w:line="353" w:lineRule="auto"/>
              <w:jc w:val="both"/>
              <w:rPr>
                <w:sz w:val="20"/>
                <w:szCs w:val="20"/>
                <w:lang w:val="en-US"/>
              </w:rPr>
            </w:pPr>
            <w:r w:rsidRPr="002925CE">
              <w:rPr>
                <w:sz w:val="20"/>
                <w:szCs w:val="20"/>
                <w:lang w:val="en-US"/>
              </w:rPr>
              <w:t xml:space="preserve">C003S1054 (4 X vCPU Intel® Xeon® X5670, 4 GB RAM, 60 GB HDD, Windows Server 2008 </w:t>
            </w:r>
            <w:r w:rsidRPr="002925CE">
              <w:rPr>
                <w:sz w:val="20"/>
                <w:szCs w:val="20"/>
                <w:lang w:val="en-US"/>
              </w:rPr>
              <w:lastRenderedPageBreak/>
              <w:t>Enterprise R2 64-bit, IIS 7.5)</w:t>
            </w:r>
          </w:p>
        </w:tc>
        <w:tc>
          <w:tcPr>
            <w:tcW w:w="4533" w:type="dxa"/>
          </w:tcPr>
          <w:p w14:paraId="19F1FF8E" w14:textId="77777777" w:rsidR="00B007C7" w:rsidRPr="00B007C7" w:rsidRDefault="00B007C7">
            <w:pPr>
              <w:pStyle w:val="Style2"/>
              <w:spacing w:after="0" w:line="353" w:lineRule="auto"/>
              <w:jc w:val="both"/>
              <w:rPr>
                <w:sz w:val="20"/>
                <w:szCs w:val="20"/>
              </w:rPr>
            </w:pPr>
            <w:r w:rsidRPr="00B007C7">
              <w:rPr>
                <w:sz w:val="20"/>
                <w:szCs w:val="20"/>
              </w:rPr>
              <w:lastRenderedPageBreak/>
              <w:t>Serwer aplikacyjny</w:t>
            </w:r>
          </w:p>
        </w:tc>
      </w:tr>
      <w:tr w:rsidR="00B007C7" w14:paraId="1E8D1AE0" w14:textId="77777777" w:rsidTr="00B007C7">
        <w:tc>
          <w:tcPr>
            <w:tcW w:w="4532" w:type="dxa"/>
          </w:tcPr>
          <w:p w14:paraId="4D32435C" w14:textId="77777777" w:rsidR="00B007C7" w:rsidRPr="002925CE" w:rsidRDefault="00B007C7">
            <w:pPr>
              <w:pStyle w:val="Style2"/>
              <w:spacing w:after="0" w:line="353" w:lineRule="auto"/>
              <w:jc w:val="both"/>
              <w:rPr>
                <w:sz w:val="20"/>
                <w:szCs w:val="20"/>
                <w:lang w:val="en-US"/>
              </w:rPr>
            </w:pPr>
            <w:r w:rsidRPr="002925CE">
              <w:rPr>
                <w:sz w:val="20"/>
                <w:szCs w:val="20"/>
                <w:lang w:val="en-US"/>
              </w:rPr>
              <w:t>c003s0047 (2 x vCPU Intel® Xeon® X5670, 32 GB RAM, 60 GB HDD, Windows Server 2008 Enterprise R2 64-bit, Microsoft SQL Server Reporting Services)</w:t>
            </w:r>
          </w:p>
        </w:tc>
        <w:tc>
          <w:tcPr>
            <w:tcW w:w="4533" w:type="dxa"/>
          </w:tcPr>
          <w:p w14:paraId="1C4F055A" w14:textId="77777777" w:rsidR="00B007C7" w:rsidRPr="00B007C7" w:rsidRDefault="00B007C7">
            <w:pPr>
              <w:pStyle w:val="Style2"/>
              <w:spacing w:after="0" w:line="353" w:lineRule="auto"/>
              <w:jc w:val="both"/>
              <w:rPr>
                <w:sz w:val="20"/>
                <w:szCs w:val="20"/>
              </w:rPr>
            </w:pPr>
            <w:r w:rsidRPr="00B007C7">
              <w:rPr>
                <w:sz w:val="20"/>
                <w:szCs w:val="20"/>
              </w:rPr>
              <w:t>Serwer raportów</w:t>
            </w:r>
          </w:p>
        </w:tc>
      </w:tr>
    </w:tbl>
    <w:p w14:paraId="264CBA4D" w14:textId="77777777" w:rsidR="00B007C7" w:rsidRDefault="00B007C7">
      <w:pPr>
        <w:pStyle w:val="Style2"/>
        <w:spacing w:after="0" w:line="353" w:lineRule="auto"/>
        <w:jc w:val="both"/>
        <w:rPr>
          <w:sz w:val="15"/>
          <w:szCs w:val="15"/>
        </w:rPr>
      </w:pPr>
    </w:p>
    <w:p w14:paraId="6893D4EA" w14:textId="77777777" w:rsidR="005E4B5C" w:rsidRPr="001A59F9" w:rsidRDefault="005E4B5C" w:rsidP="005E4B5C">
      <w:pPr>
        <w:widowControl/>
        <w:tabs>
          <w:tab w:val="left" w:pos="1560"/>
        </w:tabs>
        <w:spacing w:after="200" w:line="276" w:lineRule="auto"/>
        <w:rPr>
          <w:rFonts w:ascii="Arial Narrow" w:eastAsiaTheme="minorHAnsi" w:hAnsi="Arial Narrow" w:cs="Calibri"/>
          <w:b/>
          <w:color w:val="auto"/>
          <w:sz w:val="18"/>
          <w:szCs w:val="18"/>
          <w:lang w:eastAsia="en-US" w:bidi="ar-SA"/>
        </w:rPr>
      </w:pPr>
      <w:r w:rsidRPr="001A59F9">
        <w:rPr>
          <w:rFonts w:ascii="Arial Narrow" w:eastAsiaTheme="minorHAnsi" w:hAnsi="Arial Narrow" w:cs="Cambria"/>
          <w:b/>
          <w:color w:val="auto"/>
          <w:sz w:val="20"/>
          <w:szCs w:val="20"/>
          <w:lang w:eastAsia="en-US" w:bidi="ar-SA"/>
        </w:rPr>
        <w:t>OTOCZENIE SYSTEMOWE SERWISOWANEGO SYSTEMU</w:t>
      </w:r>
    </w:p>
    <w:p w14:paraId="0A5C1703" w14:textId="77777777" w:rsidR="005E4B5C" w:rsidRPr="001A59F9" w:rsidRDefault="005E4B5C" w:rsidP="005E4B5C">
      <w:pPr>
        <w:widowControl/>
        <w:spacing w:after="200" w:line="276" w:lineRule="auto"/>
        <w:jc w:val="both"/>
        <w:rPr>
          <w:rFonts w:asciiTheme="minorHAnsi" w:eastAsiaTheme="minorHAnsi" w:hAnsiTheme="minorHAnsi" w:cs="Cambria"/>
          <w:color w:val="auto"/>
          <w:sz w:val="22"/>
          <w:szCs w:val="22"/>
          <w:lang w:eastAsia="en-US" w:bidi="ar-SA"/>
        </w:rPr>
      </w:pPr>
      <w:r w:rsidRPr="001A59F9">
        <w:rPr>
          <w:rFonts w:asciiTheme="minorHAnsi" w:eastAsiaTheme="minorHAnsi" w:hAnsiTheme="minorHAnsi" w:cstheme="minorBidi"/>
          <w:noProof/>
          <w:color w:val="auto"/>
          <w:sz w:val="22"/>
          <w:szCs w:val="22"/>
          <w:lang w:bidi="ar-SA"/>
        </w:rPr>
        <w:drawing>
          <wp:inline distT="0" distB="0" distL="0" distR="0" wp14:anchorId="5A9E71C3" wp14:editId="0B7F1A96">
            <wp:extent cx="5638800" cy="46482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38800" cy="4648200"/>
                    </a:xfrm>
                    <a:prstGeom prst="rect">
                      <a:avLst/>
                    </a:prstGeom>
                    <a:noFill/>
                    <a:ln>
                      <a:noFill/>
                    </a:ln>
                  </pic:spPr>
                </pic:pic>
              </a:graphicData>
            </a:graphic>
          </wp:inline>
        </w:drawing>
      </w:r>
    </w:p>
    <w:p w14:paraId="09EB8730" w14:textId="09B14588" w:rsidR="005E4B5C" w:rsidRPr="00C65F19" w:rsidRDefault="005E4B5C" w:rsidP="005E4B5C">
      <w:pPr>
        <w:widowControl/>
        <w:spacing w:before="60" w:after="360"/>
        <w:rPr>
          <w:rFonts w:asciiTheme="minorHAnsi" w:hAnsiTheme="minorHAnsi" w:cs="Cambria"/>
          <w:i/>
          <w:color w:val="auto"/>
          <w:sz w:val="20"/>
          <w:szCs w:val="20"/>
          <w:lang w:eastAsia="en-US" w:bidi="ar-SA"/>
        </w:rPr>
      </w:pPr>
      <w:r w:rsidRPr="00C65F19">
        <w:rPr>
          <w:rFonts w:ascii="Arial" w:hAnsi="Arial"/>
          <w:i/>
          <w:color w:val="auto"/>
          <w:sz w:val="20"/>
          <w:szCs w:val="20"/>
          <w:lang w:eastAsia="en-US" w:bidi="ar-SA"/>
        </w:rPr>
        <w:t xml:space="preserve">Rysunek </w:t>
      </w:r>
      <w:r w:rsidRPr="00C65F19">
        <w:rPr>
          <w:rFonts w:ascii="Arial" w:hAnsi="Arial"/>
          <w:i/>
          <w:noProof/>
          <w:color w:val="auto"/>
          <w:sz w:val="20"/>
          <w:szCs w:val="20"/>
          <w:lang w:eastAsia="en-US" w:bidi="ar-SA"/>
        </w:rPr>
        <w:fldChar w:fldCharType="begin"/>
      </w:r>
      <w:r w:rsidRPr="00C65F19">
        <w:rPr>
          <w:rFonts w:ascii="Arial" w:hAnsi="Arial"/>
          <w:i/>
          <w:noProof/>
          <w:color w:val="auto"/>
          <w:sz w:val="20"/>
          <w:szCs w:val="20"/>
          <w:lang w:eastAsia="en-US" w:bidi="ar-SA"/>
        </w:rPr>
        <w:instrText xml:space="preserve"> SEQ Rysunek \* ARABIC </w:instrText>
      </w:r>
      <w:r w:rsidRPr="00C65F19">
        <w:rPr>
          <w:rFonts w:ascii="Arial" w:hAnsi="Arial"/>
          <w:i/>
          <w:noProof/>
          <w:color w:val="auto"/>
          <w:sz w:val="20"/>
          <w:szCs w:val="20"/>
          <w:lang w:eastAsia="en-US" w:bidi="ar-SA"/>
        </w:rPr>
        <w:fldChar w:fldCharType="separate"/>
      </w:r>
      <w:r w:rsidR="00C64859">
        <w:rPr>
          <w:rFonts w:ascii="Arial" w:hAnsi="Arial"/>
          <w:i/>
          <w:noProof/>
          <w:color w:val="auto"/>
          <w:sz w:val="20"/>
          <w:szCs w:val="20"/>
          <w:lang w:eastAsia="en-US" w:bidi="ar-SA"/>
        </w:rPr>
        <w:t>1</w:t>
      </w:r>
      <w:r w:rsidRPr="00C65F19">
        <w:rPr>
          <w:rFonts w:ascii="Arial" w:hAnsi="Arial"/>
          <w:i/>
          <w:noProof/>
          <w:color w:val="auto"/>
          <w:sz w:val="20"/>
          <w:szCs w:val="20"/>
          <w:lang w:eastAsia="en-US" w:bidi="ar-SA"/>
        </w:rPr>
        <w:fldChar w:fldCharType="end"/>
      </w:r>
      <w:r w:rsidRPr="00C65F19">
        <w:rPr>
          <w:rFonts w:ascii="Arial" w:hAnsi="Arial"/>
          <w:i/>
          <w:color w:val="auto"/>
          <w:sz w:val="20"/>
          <w:szCs w:val="20"/>
          <w:lang w:eastAsia="en-US" w:bidi="ar-SA"/>
        </w:rPr>
        <w:t xml:space="preserve"> Otoczenie Systemowe Rozwiązania</w:t>
      </w:r>
    </w:p>
    <w:p w14:paraId="2BADFFA6" w14:textId="707E3161" w:rsidR="005E4B5C" w:rsidRPr="001A59F9" w:rsidRDefault="005E4B5C" w:rsidP="00C65F19">
      <w:pPr>
        <w:widowControl/>
        <w:spacing w:before="200" w:after="200" w:line="276" w:lineRule="auto"/>
        <w:jc w:val="both"/>
        <w:rPr>
          <w:rFonts w:ascii="Arial" w:eastAsia="Arial" w:hAnsi="Arial" w:cs="Arial"/>
          <w:sz w:val="20"/>
          <w:szCs w:val="20"/>
        </w:rPr>
      </w:pPr>
      <w:r w:rsidRPr="001A59F9">
        <w:rPr>
          <w:rFonts w:ascii="Arial" w:eastAsia="Arial" w:hAnsi="Arial" w:cs="Arial"/>
          <w:b/>
          <w:sz w:val="20"/>
          <w:szCs w:val="20"/>
        </w:rPr>
        <w:t>SOKK (System Obsługi Kluczowych Klientów)</w:t>
      </w:r>
      <w:r w:rsidRPr="001A59F9">
        <w:rPr>
          <w:rFonts w:ascii="Arial" w:eastAsia="Arial" w:hAnsi="Arial" w:cs="Arial"/>
          <w:sz w:val="20"/>
          <w:szCs w:val="20"/>
        </w:rPr>
        <w:t xml:space="preserve"> – wspiera tworzenie i zachowanie przejrzystego obrazu relacji z Klientem na wszystkich etapach, począwszy od momentu nawiązania relacji. W skład pakietu wchodzą narzędzia wspomagające sprzedaż i wszystkie procesy związane z obsługą Klienta kluczowego. SOKK jako system klasy CRM służyć ma przede wszystkim wsparciu pozyskiwania, ewidencjonowania oraz obsługi klientów w aspektach powiązanych z zawieraniem umów sprzedaży energii elektrycznej i gazu oraz umów kompleksowych. Zawiera szer</w:t>
      </w:r>
      <w:r w:rsidR="00656485">
        <w:rPr>
          <w:rFonts w:ascii="Arial" w:eastAsia="Arial" w:hAnsi="Arial" w:cs="Arial"/>
          <w:sz w:val="20"/>
          <w:szCs w:val="20"/>
        </w:rPr>
        <w:t>eg funkcjonalności związanych z </w:t>
      </w:r>
      <w:r w:rsidRPr="001A59F9">
        <w:rPr>
          <w:rFonts w:ascii="Arial" w:eastAsia="Arial" w:hAnsi="Arial" w:cs="Arial"/>
          <w:sz w:val="20"/>
          <w:szCs w:val="20"/>
        </w:rPr>
        <w:t xml:space="preserve">ewidencjonowaniem klientów, punktów poboru energii elektrycznej (PPE) oraz punktów poboru gazu (PPG), ofertowania w ramach sprzedaży, zawieranych umów, procesów zmiany sprzedawcy (PZS), rozwiązania umów sprzedaży (RUS), przetargów itd. Całkowita ścieżka procesu umożliwia: rejestrację klienta/PPE, odzwierciedlenie procesu ofertowania, zawarcia umowy, procesu zmiany sprzedawcy, przesłania danych w celu przeprowadzenia fakturowania w systemie bilingowym. </w:t>
      </w:r>
    </w:p>
    <w:p w14:paraId="4D355A85" w14:textId="77777777" w:rsidR="005E4B5C" w:rsidRPr="001A59F9" w:rsidRDefault="005E4B5C" w:rsidP="00C65F19">
      <w:pPr>
        <w:widowControl/>
        <w:spacing w:before="200" w:after="200" w:line="276" w:lineRule="auto"/>
        <w:jc w:val="both"/>
        <w:rPr>
          <w:rFonts w:ascii="Arial" w:eastAsia="Arial" w:hAnsi="Arial" w:cs="Arial"/>
          <w:sz w:val="20"/>
          <w:szCs w:val="20"/>
        </w:rPr>
      </w:pPr>
      <w:r w:rsidRPr="001A59F9">
        <w:rPr>
          <w:rFonts w:ascii="Arial" w:eastAsia="Arial" w:hAnsi="Arial" w:cs="Arial"/>
          <w:b/>
          <w:sz w:val="20"/>
          <w:szCs w:val="20"/>
        </w:rPr>
        <w:lastRenderedPageBreak/>
        <w:t>Narzędzie Prowizyjne</w:t>
      </w:r>
      <w:r w:rsidRPr="001A59F9">
        <w:rPr>
          <w:rFonts w:ascii="Arial" w:eastAsia="Arial" w:hAnsi="Arial" w:cs="Arial"/>
          <w:sz w:val="20"/>
          <w:szCs w:val="20"/>
        </w:rPr>
        <w:t xml:space="preserve">  - wspiera PGE Obrót w procesach definicji modeli prowizyjnych, kalkulacji prowizji i raportowaniu oraz procesach akceptacji i reklamacji prowizji. Dane wejściowe do podstawowego procesu naliczania prowizji pochodzą z dwóch systemów: systemu CRM SOKK (dane o podpisanych umowach, deklaracje wolumenu, dane dotyczące struktury sprzedażowej) i z systemu rozliczeniowego (dane o faktycznym zużyciu energii). Dodatkowo moduł akwizycji danych odpowiada za akwizycję danych dotyczących agencji i kontrahentów, weryfikację i normalizację pozyskanych danych oraz przekazywanie danych do modułu prowizyjnego. </w:t>
      </w:r>
    </w:p>
    <w:p w14:paraId="12DE8AA5" w14:textId="77777777" w:rsidR="005E4B5C" w:rsidRPr="001A59F9" w:rsidRDefault="005E4B5C" w:rsidP="00C65F19">
      <w:pPr>
        <w:widowControl/>
        <w:spacing w:after="200" w:line="276" w:lineRule="auto"/>
        <w:jc w:val="both"/>
        <w:rPr>
          <w:rFonts w:ascii="Arial" w:eastAsia="Arial" w:hAnsi="Arial" w:cs="Arial"/>
          <w:sz w:val="20"/>
          <w:szCs w:val="20"/>
        </w:rPr>
      </w:pPr>
      <w:r w:rsidRPr="001A59F9">
        <w:rPr>
          <w:rFonts w:ascii="Arial" w:eastAsia="Arial" w:hAnsi="Arial" w:cs="Arial"/>
          <w:b/>
          <w:sz w:val="20"/>
          <w:szCs w:val="20"/>
        </w:rPr>
        <w:t>FABOK</w:t>
      </w:r>
      <w:r w:rsidRPr="001A59F9">
        <w:rPr>
          <w:rFonts w:ascii="Arial" w:eastAsia="Arial" w:hAnsi="Arial" w:cs="Arial"/>
          <w:sz w:val="20"/>
          <w:szCs w:val="20"/>
        </w:rPr>
        <w:t xml:space="preserve"> – wspiera procesy obsługi klienta  w Biurach Obsługi Klienta, Call Center. Główne funkcjonalności systemu to obraz klienta 360, obsługa zgłoszeń i wszelkich problemów klientów z całego PGE Obrót.</w:t>
      </w:r>
    </w:p>
    <w:p w14:paraId="7E7985BF" w14:textId="77777777" w:rsidR="005E4B5C" w:rsidRPr="001A59F9" w:rsidRDefault="005E4B5C" w:rsidP="00C65F19">
      <w:pPr>
        <w:widowControl/>
        <w:spacing w:after="200" w:line="276" w:lineRule="auto"/>
        <w:jc w:val="both"/>
        <w:rPr>
          <w:rFonts w:ascii="Arial" w:eastAsia="Arial" w:hAnsi="Arial" w:cs="Arial"/>
          <w:sz w:val="20"/>
          <w:szCs w:val="20"/>
        </w:rPr>
      </w:pPr>
      <w:r w:rsidRPr="001A59F9">
        <w:rPr>
          <w:rFonts w:ascii="Arial" w:eastAsia="Arial" w:hAnsi="Arial" w:cs="Arial"/>
          <w:b/>
          <w:sz w:val="20"/>
          <w:szCs w:val="20"/>
        </w:rPr>
        <w:t>SRK TPA</w:t>
      </w:r>
      <w:r w:rsidRPr="001A59F9">
        <w:rPr>
          <w:rFonts w:ascii="Arial" w:eastAsia="Arial" w:hAnsi="Arial" w:cs="Arial"/>
          <w:sz w:val="20"/>
          <w:szCs w:val="20"/>
        </w:rPr>
        <w:t xml:space="preserve"> – rozlicza, fakturuje, zarządza należnościami i wpłatami wszystkich Klientów TPA (korporacyjnych, indywidualnych) oraz klientów kompleksowych obsługiwanych przez PGE Obrót.</w:t>
      </w:r>
    </w:p>
    <w:p w14:paraId="170CFE3B" w14:textId="77777777" w:rsidR="005E4B5C" w:rsidRPr="001A59F9" w:rsidRDefault="005E4B5C" w:rsidP="00C65F19">
      <w:pPr>
        <w:widowControl/>
        <w:spacing w:before="240" w:after="200" w:line="276" w:lineRule="auto"/>
        <w:jc w:val="both"/>
        <w:rPr>
          <w:rFonts w:ascii="Arial" w:eastAsia="Arial" w:hAnsi="Arial" w:cs="Arial"/>
          <w:sz w:val="20"/>
          <w:szCs w:val="20"/>
        </w:rPr>
      </w:pPr>
      <w:r w:rsidRPr="001A59F9">
        <w:rPr>
          <w:rFonts w:ascii="Arial" w:eastAsia="Arial" w:hAnsi="Arial" w:cs="Arial"/>
          <w:b/>
          <w:sz w:val="20"/>
          <w:szCs w:val="20"/>
        </w:rPr>
        <w:t>CKK (Centralna Kartoteka Klienta)</w:t>
      </w:r>
      <w:r w:rsidRPr="001A59F9">
        <w:rPr>
          <w:rFonts w:ascii="Arial" w:eastAsia="Arial" w:hAnsi="Arial" w:cs="Arial"/>
          <w:sz w:val="20"/>
          <w:szCs w:val="20"/>
        </w:rPr>
        <w:t xml:space="preserve"> - konsoliduje klientów i PPE rozproszonych we wszystkich systemach bilingowych PGE Obrót.</w:t>
      </w:r>
    </w:p>
    <w:p w14:paraId="6881CB10" w14:textId="77777777" w:rsidR="005E4B5C" w:rsidRPr="001A59F9" w:rsidRDefault="005E4B5C" w:rsidP="00C65F19">
      <w:pPr>
        <w:widowControl/>
        <w:spacing w:before="240" w:after="200" w:line="276" w:lineRule="auto"/>
        <w:jc w:val="both"/>
        <w:rPr>
          <w:rFonts w:ascii="Arial" w:eastAsia="Arial" w:hAnsi="Arial" w:cs="Arial"/>
          <w:sz w:val="20"/>
          <w:szCs w:val="20"/>
        </w:rPr>
      </w:pPr>
      <w:r w:rsidRPr="001A59F9">
        <w:rPr>
          <w:rFonts w:ascii="Arial" w:eastAsia="Arial" w:hAnsi="Arial" w:cs="Arial"/>
          <w:b/>
          <w:sz w:val="20"/>
          <w:szCs w:val="20"/>
        </w:rPr>
        <w:t>SPS (System Pomiarowy Sprzedawcy)</w:t>
      </w:r>
      <w:r w:rsidRPr="001A59F9">
        <w:rPr>
          <w:rFonts w:ascii="Arial" w:eastAsia="Arial" w:hAnsi="Arial" w:cs="Arial"/>
          <w:sz w:val="20"/>
          <w:szCs w:val="20"/>
        </w:rPr>
        <w:t xml:space="preserve"> – pozyskuje i gromadzi dane pomiarowe klientów TPA oraz kompleksowych w określonych reżimach czasowych. Wspomaga proces weryfikacji zebranych danych od OSD względem danych rozliczeniowych sprzedawcy pochodzących z rynku bilansującego. Udostępnia zagregowane dane pomiarowe do systemu  bilingowego AUMS Biling na potrzeby rozliczeń.</w:t>
      </w:r>
    </w:p>
    <w:p w14:paraId="56581667" w14:textId="77777777" w:rsidR="005E4B5C" w:rsidRPr="001A59F9" w:rsidRDefault="005E4B5C" w:rsidP="00C65F19">
      <w:pPr>
        <w:widowControl/>
        <w:spacing w:before="240" w:after="200" w:line="276" w:lineRule="auto"/>
        <w:jc w:val="both"/>
        <w:rPr>
          <w:rFonts w:ascii="Arial" w:eastAsia="Arial" w:hAnsi="Arial" w:cs="Arial"/>
          <w:sz w:val="20"/>
          <w:szCs w:val="20"/>
        </w:rPr>
      </w:pPr>
      <w:r w:rsidRPr="001A59F9">
        <w:rPr>
          <w:rFonts w:ascii="Arial" w:eastAsia="Arial" w:hAnsi="Arial" w:cs="Arial"/>
          <w:b/>
          <w:sz w:val="20"/>
          <w:szCs w:val="20"/>
        </w:rPr>
        <w:t>HD (Hurtownia Danych)</w:t>
      </w:r>
      <w:r w:rsidRPr="001A59F9">
        <w:rPr>
          <w:rFonts w:ascii="Arial" w:eastAsia="Arial" w:hAnsi="Arial" w:cs="Arial"/>
          <w:sz w:val="20"/>
          <w:szCs w:val="20"/>
        </w:rPr>
        <w:t xml:space="preserve"> – zbiera, konsoliduje, udostępnia dane dziedzinowe całej spółki PGE Obrót.</w:t>
      </w:r>
    </w:p>
    <w:p w14:paraId="0C605559" w14:textId="77777777" w:rsidR="005E4B5C" w:rsidRPr="001A59F9" w:rsidRDefault="005E4B5C" w:rsidP="00C65F19">
      <w:pPr>
        <w:widowControl/>
        <w:spacing w:before="240" w:after="200" w:line="276" w:lineRule="auto"/>
        <w:jc w:val="both"/>
        <w:rPr>
          <w:rFonts w:ascii="Arial" w:eastAsia="Arial" w:hAnsi="Arial" w:cs="Arial"/>
          <w:sz w:val="20"/>
          <w:szCs w:val="20"/>
        </w:rPr>
      </w:pPr>
      <w:r w:rsidRPr="001A59F9">
        <w:rPr>
          <w:rFonts w:ascii="Arial" w:eastAsia="Arial" w:hAnsi="Arial" w:cs="Arial"/>
          <w:sz w:val="20"/>
          <w:szCs w:val="20"/>
        </w:rPr>
        <w:t>Komunikacja systemu SOKK z systemami SPS, CKK, AUMS Biling odbywa się za pośrednictwem Microsoft BizTalk Server.</w:t>
      </w:r>
    </w:p>
    <w:p w14:paraId="66B6E855" w14:textId="77777777" w:rsidR="005E4B5C" w:rsidRPr="001A59F9" w:rsidRDefault="005E4B5C" w:rsidP="00C65F19">
      <w:pPr>
        <w:widowControl/>
        <w:spacing w:before="240" w:after="200" w:line="276" w:lineRule="auto"/>
        <w:jc w:val="both"/>
        <w:rPr>
          <w:rFonts w:ascii="Arial" w:eastAsia="Arial" w:hAnsi="Arial" w:cs="Arial"/>
          <w:sz w:val="20"/>
          <w:szCs w:val="20"/>
        </w:rPr>
      </w:pPr>
    </w:p>
    <w:p w14:paraId="11FBFD24" w14:textId="77777777" w:rsidR="005E4B5C" w:rsidRPr="001A59F9" w:rsidRDefault="005E4B5C" w:rsidP="00C65F19">
      <w:pPr>
        <w:widowControl/>
        <w:spacing w:after="200" w:line="276" w:lineRule="auto"/>
        <w:rPr>
          <w:rFonts w:ascii="Arial" w:eastAsia="Arial" w:hAnsi="Arial" w:cs="Arial"/>
          <w:b/>
          <w:sz w:val="20"/>
          <w:szCs w:val="20"/>
        </w:rPr>
      </w:pPr>
      <w:r w:rsidRPr="001A59F9">
        <w:rPr>
          <w:rFonts w:ascii="Arial" w:eastAsia="Arial" w:hAnsi="Arial" w:cs="Arial"/>
          <w:b/>
          <w:sz w:val="20"/>
          <w:szCs w:val="20"/>
        </w:rPr>
        <w:t>MODUŁY FUNKCJONALNE SERWISOWANEGO SYSTEMU</w:t>
      </w:r>
    </w:p>
    <w:p w14:paraId="0B2B1603" w14:textId="77777777" w:rsidR="005E4B5C" w:rsidRPr="001A59F9" w:rsidRDefault="005E4B5C" w:rsidP="00C65F19">
      <w:pPr>
        <w:keepNext/>
        <w:widowControl/>
        <w:spacing w:after="200" w:line="276" w:lineRule="auto"/>
        <w:jc w:val="both"/>
        <w:rPr>
          <w:rFonts w:asciiTheme="minorHAnsi" w:eastAsiaTheme="minorHAnsi" w:hAnsiTheme="minorHAnsi" w:cstheme="minorBidi"/>
          <w:color w:val="auto"/>
          <w:sz w:val="22"/>
          <w:szCs w:val="22"/>
          <w:lang w:eastAsia="en-US" w:bidi="ar-SA"/>
        </w:rPr>
      </w:pPr>
      <w:r w:rsidRPr="001A59F9">
        <w:rPr>
          <w:rFonts w:asciiTheme="minorHAnsi" w:eastAsiaTheme="minorHAnsi" w:hAnsiTheme="minorHAnsi" w:cstheme="minorBidi"/>
          <w:noProof/>
          <w:color w:val="auto"/>
          <w:sz w:val="22"/>
          <w:szCs w:val="22"/>
          <w:lang w:bidi="ar-SA"/>
        </w:rPr>
        <w:drawing>
          <wp:inline distT="0" distB="0" distL="0" distR="0" wp14:anchorId="262BB0AE" wp14:editId="7525C1EC">
            <wp:extent cx="5524500" cy="3295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24500" cy="3295650"/>
                    </a:xfrm>
                    <a:prstGeom prst="rect">
                      <a:avLst/>
                    </a:prstGeom>
                    <a:noFill/>
                    <a:ln>
                      <a:noFill/>
                    </a:ln>
                  </pic:spPr>
                </pic:pic>
              </a:graphicData>
            </a:graphic>
          </wp:inline>
        </w:drawing>
      </w:r>
    </w:p>
    <w:p w14:paraId="0EF832F5" w14:textId="77777777" w:rsidR="005E4B5C" w:rsidRPr="001A59F9" w:rsidRDefault="005E4B5C" w:rsidP="00C65F19">
      <w:pPr>
        <w:widowControl/>
        <w:spacing w:before="60" w:after="360" w:line="276" w:lineRule="auto"/>
        <w:rPr>
          <w:rFonts w:ascii="Arial" w:eastAsia="Arial" w:hAnsi="Arial" w:cs="Arial"/>
          <w:i/>
          <w:sz w:val="20"/>
          <w:szCs w:val="20"/>
        </w:rPr>
      </w:pPr>
      <w:r w:rsidRPr="001A59F9">
        <w:rPr>
          <w:rFonts w:ascii="Arial" w:eastAsia="Arial" w:hAnsi="Arial" w:cs="Arial"/>
          <w:i/>
          <w:sz w:val="20"/>
          <w:szCs w:val="20"/>
        </w:rPr>
        <w:t>Rysunek 2 Główne moduły serwisowanego rozwiązania.</w:t>
      </w:r>
    </w:p>
    <w:p w14:paraId="62C78784" w14:textId="77777777" w:rsidR="005E4B5C" w:rsidRPr="001A59F9" w:rsidRDefault="005E4B5C" w:rsidP="00C65F19">
      <w:pPr>
        <w:widowControl/>
        <w:spacing w:before="200" w:after="200" w:line="276" w:lineRule="auto"/>
        <w:jc w:val="both"/>
        <w:rPr>
          <w:rFonts w:eastAsiaTheme="minorHAnsi"/>
          <w:b/>
          <w:color w:val="262626" w:themeColor="text1" w:themeTint="D9"/>
          <w:sz w:val="22"/>
          <w:szCs w:val="22"/>
          <w:lang w:eastAsia="en-US" w:bidi="ar-SA"/>
        </w:rPr>
      </w:pPr>
    </w:p>
    <w:p w14:paraId="1BA6BABB" w14:textId="0E46254B" w:rsidR="005E4B5C" w:rsidRPr="001A59F9" w:rsidRDefault="005E4B5C" w:rsidP="00C65F19">
      <w:pPr>
        <w:widowControl/>
        <w:spacing w:before="60" w:after="360" w:line="276" w:lineRule="auto"/>
        <w:jc w:val="both"/>
        <w:rPr>
          <w:rFonts w:ascii="Arial" w:eastAsia="Arial" w:hAnsi="Arial" w:cs="Arial"/>
          <w:sz w:val="20"/>
          <w:szCs w:val="20"/>
        </w:rPr>
      </w:pPr>
      <w:r w:rsidRPr="00174DB3">
        <w:rPr>
          <w:rFonts w:ascii="Arial" w:eastAsia="Arial" w:hAnsi="Arial" w:cs="Arial"/>
          <w:b/>
          <w:sz w:val="20"/>
          <w:szCs w:val="20"/>
        </w:rPr>
        <w:t>MODUŁ ADMINISTRACYJNY I SŁOWNIKI</w:t>
      </w:r>
      <w:r w:rsidRPr="001A59F9">
        <w:rPr>
          <w:rFonts w:ascii="Arial" w:eastAsia="Arial" w:hAnsi="Arial" w:cs="Arial"/>
          <w:b/>
          <w:sz w:val="20"/>
          <w:szCs w:val="20"/>
        </w:rPr>
        <w:t>:</w:t>
      </w:r>
      <w:r w:rsidRPr="001A59F9">
        <w:rPr>
          <w:rFonts w:ascii="Arial" w:eastAsia="Arial" w:hAnsi="Arial" w:cs="Arial"/>
          <w:sz w:val="20"/>
          <w:szCs w:val="20"/>
        </w:rPr>
        <w:t xml:space="preserve"> Umożliwia zarządzanie kontami użytkowników, zawiera złożony mechanizm zarządzania uprawnieniami użytkowników. Za</w:t>
      </w:r>
      <w:r w:rsidR="00656485">
        <w:rPr>
          <w:rFonts w:ascii="Arial" w:eastAsia="Arial" w:hAnsi="Arial" w:cs="Arial"/>
          <w:sz w:val="20"/>
          <w:szCs w:val="20"/>
        </w:rPr>
        <w:t>wiera słowniki wykorzystywane w </w:t>
      </w:r>
      <w:r w:rsidRPr="001A59F9">
        <w:rPr>
          <w:rFonts w:ascii="Arial" w:eastAsia="Arial" w:hAnsi="Arial" w:cs="Arial"/>
          <w:sz w:val="20"/>
          <w:szCs w:val="20"/>
        </w:rPr>
        <w:t>systemie. Umożliwia zarządzania bazą adresową.</w:t>
      </w:r>
    </w:p>
    <w:p w14:paraId="6656615C" w14:textId="0360C86B" w:rsidR="005E4B5C" w:rsidRPr="001A59F9" w:rsidRDefault="005E4B5C" w:rsidP="00C65F19">
      <w:pPr>
        <w:widowControl/>
        <w:spacing w:before="60" w:after="360" w:line="276" w:lineRule="auto"/>
        <w:jc w:val="both"/>
        <w:rPr>
          <w:rFonts w:ascii="Arial" w:eastAsia="Arial" w:hAnsi="Arial" w:cs="Arial"/>
          <w:sz w:val="20"/>
          <w:szCs w:val="20"/>
        </w:rPr>
      </w:pPr>
      <w:r w:rsidRPr="00174DB3">
        <w:rPr>
          <w:rFonts w:ascii="Arial" w:eastAsia="Arial" w:hAnsi="Arial" w:cs="Arial"/>
          <w:b/>
          <w:sz w:val="20"/>
          <w:szCs w:val="20"/>
        </w:rPr>
        <w:t>EWIDENCJA KLIENTÓW I PPE</w:t>
      </w:r>
      <w:r w:rsidRPr="001A59F9">
        <w:rPr>
          <w:rFonts w:ascii="Arial" w:eastAsia="Arial" w:hAnsi="Arial" w:cs="Arial"/>
          <w:b/>
          <w:sz w:val="20"/>
          <w:szCs w:val="20"/>
        </w:rPr>
        <w:t>:</w:t>
      </w:r>
      <w:r w:rsidRPr="001A59F9">
        <w:rPr>
          <w:rFonts w:ascii="Arial" w:eastAsia="Arial" w:hAnsi="Arial" w:cs="Arial"/>
          <w:sz w:val="20"/>
          <w:szCs w:val="20"/>
        </w:rPr>
        <w:t xml:space="preserve"> Moduł klient i PPE służy do gromadzenia informacji o wszystkich potencjalnych i istniejących klientach PGE Obrót oraz o przynależących do nich punktach poboru energii (PPE) lub gazu (PPG). Moduł umożliwiający zarządzanie bazą klie</w:t>
      </w:r>
      <w:r w:rsidR="00656485">
        <w:rPr>
          <w:rFonts w:ascii="Arial" w:eastAsia="Arial" w:hAnsi="Arial" w:cs="Arial"/>
          <w:sz w:val="20"/>
          <w:szCs w:val="20"/>
        </w:rPr>
        <w:t>ntów i PPE, obejmuje klientów z </w:t>
      </w:r>
      <w:r w:rsidRPr="001A59F9">
        <w:rPr>
          <w:rFonts w:ascii="Arial" w:eastAsia="Arial" w:hAnsi="Arial" w:cs="Arial"/>
          <w:sz w:val="20"/>
          <w:szCs w:val="20"/>
        </w:rPr>
        <w:t>różnych segmentów (klientów indywidualnych, profesjonalnych, kluczowych itd.), a także prosumentów. Pozwala na rejestrację historii kontaktów z klientem</w:t>
      </w:r>
      <w:r w:rsidR="00656485">
        <w:rPr>
          <w:rFonts w:ascii="Arial" w:eastAsia="Arial" w:hAnsi="Arial" w:cs="Arial"/>
          <w:sz w:val="20"/>
          <w:szCs w:val="20"/>
        </w:rPr>
        <w:t xml:space="preserve"> oraz edycję jego danych wraz z </w:t>
      </w:r>
      <w:r w:rsidRPr="001A59F9">
        <w:rPr>
          <w:rFonts w:ascii="Arial" w:eastAsia="Arial" w:hAnsi="Arial" w:cs="Arial"/>
          <w:sz w:val="20"/>
          <w:szCs w:val="20"/>
        </w:rPr>
        <w:t xml:space="preserve">szeregiem informacji odnoszących się między innymi do: danych adresowych, kontaktowych, parametrów związanych z rozliczaniem. Umożliwia rejestrację kont rozrachunkowych. Pozwala na grupowanie klientów na podstawie grup zakupowych. W kontekście klienta i PP zawierane są umowy. </w:t>
      </w:r>
    </w:p>
    <w:p w14:paraId="1AE206ED" w14:textId="77777777" w:rsidR="005E4B5C" w:rsidRPr="001A59F9" w:rsidRDefault="005E4B5C" w:rsidP="00C65F19">
      <w:pPr>
        <w:widowControl/>
        <w:spacing w:before="60" w:after="360" w:line="276" w:lineRule="auto"/>
        <w:jc w:val="both"/>
        <w:rPr>
          <w:rFonts w:ascii="Arial" w:eastAsia="Arial" w:hAnsi="Arial" w:cs="Arial"/>
          <w:sz w:val="20"/>
          <w:szCs w:val="20"/>
        </w:rPr>
      </w:pPr>
      <w:r w:rsidRPr="00174DB3">
        <w:rPr>
          <w:rFonts w:ascii="Arial" w:eastAsia="Arial" w:hAnsi="Arial" w:cs="Arial"/>
          <w:b/>
          <w:sz w:val="20"/>
          <w:szCs w:val="20"/>
        </w:rPr>
        <w:t>KATALOG PRODUKTÓW</w:t>
      </w:r>
      <w:r w:rsidRPr="001A59F9">
        <w:rPr>
          <w:rFonts w:ascii="Arial" w:eastAsia="Arial" w:hAnsi="Arial" w:cs="Arial"/>
          <w:b/>
          <w:sz w:val="20"/>
          <w:szCs w:val="20"/>
        </w:rPr>
        <w:t>:</w:t>
      </w:r>
      <w:r w:rsidRPr="001A59F9">
        <w:rPr>
          <w:rFonts w:ascii="Arial" w:eastAsia="Arial" w:hAnsi="Arial" w:cs="Arial"/>
          <w:sz w:val="20"/>
          <w:szCs w:val="20"/>
        </w:rPr>
        <w:t xml:space="preserve"> Moduł służy do gromadzenia informacji o tym, jak rozliczani mają być klienci w danych taryfach i strefach w postaci wariantów promocyjnych i cenników strefowych. Stanowi najważniejszą bazę produktów handlowych wykorzystywanych przez PGE Obrót. Na podstawie danych wprowadzonych w ramach katalogu produktów, odbywa się ofertowanie klienta.</w:t>
      </w:r>
    </w:p>
    <w:p w14:paraId="6C307947" w14:textId="77777777" w:rsidR="005E4B5C" w:rsidRPr="001A59F9" w:rsidRDefault="005E4B5C" w:rsidP="00C65F19">
      <w:pPr>
        <w:widowControl/>
        <w:spacing w:before="60" w:after="360" w:line="276" w:lineRule="auto"/>
        <w:jc w:val="both"/>
        <w:rPr>
          <w:rFonts w:ascii="Arial" w:eastAsia="Arial" w:hAnsi="Arial" w:cs="Arial"/>
          <w:sz w:val="20"/>
          <w:szCs w:val="20"/>
        </w:rPr>
      </w:pPr>
      <w:r w:rsidRPr="00174DB3">
        <w:rPr>
          <w:rFonts w:ascii="Arial" w:eastAsia="Arial" w:hAnsi="Arial" w:cs="Arial"/>
          <w:b/>
          <w:sz w:val="20"/>
          <w:szCs w:val="20"/>
        </w:rPr>
        <w:t>OFERTOWANIE</w:t>
      </w:r>
      <w:r w:rsidRPr="001A59F9">
        <w:rPr>
          <w:rFonts w:ascii="Arial" w:eastAsia="Arial" w:hAnsi="Arial" w:cs="Arial"/>
          <w:b/>
          <w:sz w:val="20"/>
          <w:szCs w:val="20"/>
        </w:rPr>
        <w:t>:</w:t>
      </w:r>
      <w:r w:rsidRPr="001A59F9">
        <w:rPr>
          <w:rFonts w:ascii="Arial" w:eastAsia="Arial" w:hAnsi="Arial" w:cs="Arial"/>
          <w:sz w:val="20"/>
          <w:szCs w:val="20"/>
        </w:rPr>
        <w:t xml:space="preserve"> Moduł umożliwiający ofertowanie klientów z wszystkich kanałów z wyjątkiem kanału zewnętrznego (agencji). Procesy związane z ofertowaniem to: generowanie oferty, dodawanie nowego PP, przenoszenie PP do rejestru, podgląd historii ofertowania, zbiorcza edycja danych. Historia rejestrów daje pełen obraz kontaktów handlowych z klientem. </w:t>
      </w:r>
    </w:p>
    <w:p w14:paraId="1AA98810" w14:textId="77777777" w:rsidR="005E4B5C" w:rsidRPr="001A59F9" w:rsidRDefault="005E4B5C" w:rsidP="00C65F19">
      <w:pPr>
        <w:widowControl/>
        <w:spacing w:before="60" w:after="360" w:line="276" w:lineRule="auto"/>
        <w:jc w:val="both"/>
        <w:rPr>
          <w:rFonts w:ascii="Arial" w:eastAsia="Arial" w:hAnsi="Arial" w:cs="Arial"/>
          <w:sz w:val="20"/>
          <w:szCs w:val="20"/>
        </w:rPr>
      </w:pPr>
      <w:r w:rsidRPr="00174DB3">
        <w:rPr>
          <w:rFonts w:ascii="Arial" w:eastAsia="Arial" w:hAnsi="Arial" w:cs="Arial"/>
          <w:b/>
          <w:sz w:val="20"/>
          <w:szCs w:val="20"/>
        </w:rPr>
        <w:t>PRZETARGI</w:t>
      </w:r>
      <w:r w:rsidRPr="001A59F9">
        <w:rPr>
          <w:rFonts w:ascii="Arial" w:eastAsia="Arial" w:hAnsi="Arial" w:cs="Arial"/>
          <w:b/>
          <w:sz w:val="20"/>
          <w:szCs w:val="20"/>
        </w:rPr>
        <w:t>:</w:t>
      </w:r>
      <w:r w:rsidRPr="001A59F9">
        <w:rPr>
          <w:rFonts w:ascii="Arial" w:eastAsia="Arial" w:hAnsi="Arial" w:cs="Arial"/>
          <w:sz w:val="20"/>
          <w:szCs w:val="20"/>
        </w:rPr>
        <w:t xml:space="preserve"> Moduł umożliwiający systemowe odzwierciedlenie uczestniczenia przez PGE Obrót udziału w przetargach na zakup i dostarczenie energii. Do najważniejszych funkcjonalności modułu przetargów należą tworzenie oraz procedowanie przetargów, a także import i eksport rejestrów. </w:t>
      </w:r>
    </w:p>
    <w:p w14:paraId="74D59D9C" w14:textId="77777777" w:rsidR="005E4B5C" w:rsidRPr="001A59F9" w:rsidRDefault="005E4B5C" w:rsidP="00C65F19">
      <w:pPr>
        <w:widowControl/>
        <w:spacing w:before="60" w:after="360" w:line="276" w:lineRule="auto"/>
        <w:jc w:val="both"/>
        <w:rPr>
          <w:rFonts w:ascii="Arial" w:eastAsia="Arial" w:hAnsi="Arial" w:cs="Arial"/>
          <w:sz w:val="20"/>
          <w:szCs w:val="20"/>
        </w:rPr>
      </w:pPr>
      <w:r w:rsidRPr="00174DB3">
        <w:rPr>
          <w:rFonts w:ascii="Arial" w:eastAsia="Arial" w:hAnsi="Arial" w:cs="Arial"/>
          <w:b/>
          <w:sz w:val="20"/>
          <w:szCs w:val="20"/>
        </w:rPr>
        <w:t>SPRZEDAŻ KANAŁEM ZEWNĘTRZNYM</w:t>
      </w:r>
      <w:r w:rsidRPr="001A59F9">
        <w:rPr>
          <w:rFonts w:ascii="Arial" w:eastAsia="Arial" w:hAnsi="Arial" w:cs="Arial"/>
          <w:b/>
          <w:sz w:val="20"/>
          <w:szCs w:val="20"/>
        </w:rPr>
        <w:t xml:space="preserve"> (tzw. Nakładka agencyjna):</w:t>
      </w:r>
      <w:r w:rsidRPr="001A59F9">
        <w:rPr>
          <w:rFonts w:ascii="Arial" w:eastAsia="Arial" w:hAnsi="Arial" w:cs="Arial"/>
          <w:sz w:val="20"/>
          <w:szCs w:val="20"/>
        </w:rPr>
        <w:t xml:space="preserve"> Aplikacja web umożliwiająca ofertowanie, a następnie zawieranie umów z klientami z kanału zewnętrznego (agencji). Umożliwia zawieranie umów przez agencje pozyskujące klientów i zawierające umowy na rzez PGE Obrót. Bazuje na rejestracji oferty zaakceptowanej przez klienta, wprowadzeniu danych umownych. Po ich zapisaniu umowa zostaje przekazana do modułu PZS i docelowo jest dostępna w module umów Systemu. </w:t>
      </w:r>
    </w:p>
    <w:p w14:paraId="420C54AB" w14:textId="77777777" w:rsidR="005E4B5C" w:rsidRPr="001A59F9" w:rsidRDefault="005E4B5C" w:rsidP="00C65F19">
      <w:pPr>
        <w:widowControl/>
        <w:spacing w:before="60" w:after="360" w:line="276" w:lineRule="auto"/>
        <w:jc w:val="both"/>
        <w:rPr>
          <w:rFonts w:ascii="Arial" w:eastAsia="Arial" w:hAnsi="Arial" w:cs="Arial"/>
          <w:sz w:val="20"/>
          <w:szCs w:val="20"/>
        </w:rPr>
      </w:pPr>
      <w:r w:rsidRPr="00174DB3">
        <w:rPr>
          <w:rFonts w:ascii="Arial" w:eastAsia="Arial" w:hAnsi="Arial" w:cs="Arial"/>
          <w:b/>
          <w:sz w:val="20"/>
          <w:szCs w:val="20"/>
        </w:rPr>
        <w:t>UMOWY</w:t>
      </w:r>
      <w:r w:rsidRPr="001A59F9">
        <w:rPr>
          <w:rFonts w:ascii="Arial" w:eastAsia="Arial" w:hAnsi="Arial" w:cs="Arial"/>
          <w:b/>
          <w:sz w:val="20"/>
          <w:szCs w:val="20"/>
        </w:rPr>
        <w:t>:</w:t>
      </w:r>
      <w:r w:rsidRPr="001A59F9">
        <w:rPr>
          <w:rFonts w:ascii="Arial" w:eastAsia="Arial" w:hAnsi="Arial" w:cs="Arial"/>
          <w:sz w:val="20"/>
          <w:szCs w:val="20"/>
        </w:rPr>
        <w:t xml:space="preserve"> Moduł umożliwiający zawieranie umów sprzedaży/umów kompleksowych. System umożliwia rejestrację umów TPA, kompleksowych, gazowych. Moduł umów obejmuje również porozumienia generowane do umów (stanowiące informację o zmianie cen w trakcie trwania umowy), aneksów oraz wypowiedzeń. Umowa zarejestrowana w SOKK, a następnie pomyślnie przeprocesowana przez PZS zostaje przekazana w określonym zakresie do systemu pomiarowego oraz systemu bilingowego, gdzie możliwe jest rozliczanie klienta. </w:t>
      </w:r>
    </w:p>
    <w:p w14:paraId="6E190CA5" w14:textId="77777777" w:rsidR="005E4B5C" w:rsidRPr="001A59F9" w:rsidRDefault="005E4B5C" w:rsidP="00C65F19">
      <w:pPr>
        <w:widowControl/>
        <w:spacing w:before="60" w:after="360" w:line="276" w:lineRule="auto"/>
        <w:jc w:val="both"/>
        <w:rPr>
          <w:rFonts w:ascii="Arial" w:eastAsia="Arial" w:hAnsi="Arial" w:cs="Arial"/>
          <w:sz w:val="20"/>
          <w:szCs w:val="20"/>
        </w:rPr>
      </w:pPr>
      <w:r w:rsidRPr="00174DB3">
        <w:rPr>
          <w:rFonts w:ascii="Arial" w:eastAsia="Arial" w:hAnsi="Arial" w:cs="Arial"/>
          <w:b/>
          <w:sz w:val="20"/>
          <w:szCs w:val="20"/>
        </w:rPr>
        <w:t>PROCES ZMIANY SPRZEDAWCY (PZS)</w:t>
      </w:r>
      <w:r w:rsidRPr="001A59F9">
        <w:rPr>
          <w:rFonts w:ascii="Arial" w:eastAsia="Arial" w:hAnsi="Arial" w:cs="Arial"/>
          <w:b/>
          <w:sz w:val="20"/>
          <w:szCs w:val="20"/>
        </w:rPr>
        <w:t xml:space="preserve">: </w:t>
      </w:r>
      <w:r w:rsidRPr="001A59F9">
        <w:rPr>
          <w:rFonts w:ascii="Arial" w:eastAsia="Arial" w:hAnsi="Arial" w:cs="Arial"/>
          <w:sz w:val="20"/>
          <w:szCs w:val="20"/>
        </w:rPr>
        <w:t xml:space="preserve">Moduł wspomagający realizację procesu zmiany sprzedawcy. Po zawarciu umowy konieczne jest przeprowadzenie PZS, który ma na celu ostateczne potwierdzenie, że klient staje się klientem PGE Obrót. Zakończony proces zmiany sprzedawcy dostarcza informacji o faktycznej dacie rozpoczęcia sprzedaży dla danego PP. W module PZS odbywa się pełna obsługa procesu: od wygenerowania PZS po jego zakończenie, z uwzględnieniem procesu generowania, wysyłania i pobierania dokumentów na i z Platformy Wymiany Informacji. </w:t>
      </w:r>
    </w:p>
    <w:p w14:paraId="5206FEB1" w14:textId="77777777" w:rsidR="001A59F9" w:rsidRPr="006B13CF" w:rsidRDefault="005E4B5C" w:rsidP="006B13CF">
      <w:pPr>
        <w:widowControl/>
        <w:spacing w:before="60" w:after="360" w:line="276" w:lineRule="auto"/>
        <w:jc w:val="both"/>
        <w:rPr>
          <w:rFonts w:ascii="Arial" w:eastAsia="Arial" w:hAnsi="Arial" w:cs="Arial"/>
          <w:sz w:val="20"/>
          <w:szCs w:val="20"/>
        </w:rPr>
      </w:pPr>
      <w:r w:rsidRPr="00C65F19">
        <w:rPr>
          <w:rFonts w:ascii="Arial" w:eastAsia="Arial" w:hAnsi="Arial" w:cs="Arial"/>
          <w:b/>
          <w:sz w:val="20"/>
          <w:szCs w:val="20"/>
        </w:rPr>
        <w:lastRenderedPageBreak/>
        <w:t>ROZWIĄZANIE UMOWY SPRZEDAŻY (RUS):</w:t>
      </w:r>
      <w:r w:rsidRPr="001A59F9">
        <w:rPr>
          <w:rFonts w:ascii="Arial" w:eastAsia="Arial" w:hAnsi="Arial" w:cs="Arial"/>
          <w:sz w:val="20"/>
          <w:szCs w:val="20"/>
        </w:rPr>
        <w:t xml:space="preserve"> Moduł umożliwia przejście procesu zgłaszania rozwiązania umowy sprzedaży do OSD i uzyskiwania informacji od OSD o rozwiązaniu umowy sprzedaży. Obejmuje procesy takie, jak: generowanie dokumentu RUS, przejścia pomiędzy stanami RUS, eksport oraz import pliku RUS dla Routera PWI (w formacie CSV), dodawanie/usuw</w:t>
      </w:r>
      <w:r w:rsidR="006B13CF">
        <w:rPr>
          <w:rFonts w:ascii="Arial" w:eastAsia="Arial" w:hAnsi="Arial" w:cs="Arial"/>
          <w:sz w:val="20"/>
          <w:szCs w:val="20"/>
        </w:rPr>
        <w:t xml:space="preserve">anie szablonów dokumentów RUS. </w:t>
      </w:r>
    </w:p>
    <w:p w14:paraId="7165A3BD" w14:textId="77777777" w:rsidR="001A59F9" w:rsidRPr="001A59F9" w:rsidRDefault="001A59F9" w:rsidP="005E4B5C">
      <w:pPr>
        <w:widowControl/>
        <w:tabs>
          <w:tab w:val="left" w:pos="1560"/>
        </w:tabs>
        <w:spacing w:after="200" w:line="276" w:lineRule="auto"/>
        <w:rPr>
          <w:rFonts w:ascii="Arial Narrow" w:eastAsiaTheme="minorHAnsi" w:hAnsi="Arial Narrow"/>
          <w:color w:val="262626" w:themeColor="text1" w:themeTint="D9"/>
          <w:sz w:val="20"/>
          <w:szCs w:val="20"/>
          <w:lang w:eastAsia="en-US" w:bidi="ar-SA"/>
        </w:rPr>
      </w:pPr>
      <w:bookmarkStart w:id="233" w:name="_Toc275722293"/>
      <w:r w:rsidRPr="001A59F9">
        <w:rPr>
          <w:rFonts w:ascii="Arial Narrow" w:eastAsiaTheme="minorHAnsi" w:hAnsi="Arial Narrow"/>
          <w:color w:val="262626" w:themeColor="text1" w:themeTint="D9"/>
          <w:sz w:val="20"/>
          <w:szCs w:val="20"/>
          <w:lang w:eastAsia="en-US" w:bidi="ar-SA"/>
        </w:rPr>
        <w:t xml:space="preserve"> </w:t>
      </w:r>
    </w:p>
    <w:p w14:paraId="634788E3" w14:textId="77777777" w:rsidR="001A59F9" w:rsidRPr="001A59F9" w:rsidRDefault="001A59F9" w:rsidP="001A59F9">
      <w:pPr>
        <w:widowControl/>
        <w:spacing w:after="200" w:line="276" w:lineRule="auto"/>
        <w:jc w:val="both"/>
        <w:rPr>
          <w:rFonts w:ascii="Arial Narrow" w:hAnsi="Arial Narrow" w:cs="Calibri"/>
          <w:b/>
          <w:color w:val="auto"/>
          <w:sz w:val="20"/>
          <w:szCs w:val="20"/>
          <w:lang w:eastAsia="en-US" w:bidi="ar-SA"/>
        </w:rPr>
      </w:pPr>
      <w:r w:rsidRPr="001A59F9">
        <w:rPr>
          <w:rFonts w:ascii="Arial Narrow" w:hAnsi="Arial Narrow" w:cs="Calibri"/>
          <w:b/>
          <w:color w:val="auto"/>
          <w:sz w:val="20"/>
          <w:szCs w:val="20"/>
          <w:lang w:eastAsia="en-US" w:bidi="ar-SA"/>
        </w:rPr>
        <w:br w:type="page"/>
      </w:r>
    </w:p>
    <w:bookmarkEnd w:id="233"/>
    <w:p w14:paraId="4A5B56CA" w14:textId="0B58F85D" w:rsidR="00D4066F" w:rsidRDefault="00EF2D48" w:rsidP="00482A55">
      <w:pPr>
        <w:pStyle w:val="Style2"/>
        <w:spacing w:after="200" w:line="360" w:lineRule="auto"/>
        <w:rPr>
          <w:sz w:val="20"/>
          <w:szCs w:val="20"/>
        </w:rPr>
      </w:pPr>
      <w:r w:rsidRPr="00482A55">
        <w:rPr>
          <w:b/>
          <w:bCs/>
          <w:sz w:val="20"/>
          <w:szCs w:val="20"/>
        </w:rPr>
        <w:lastRenderedPageBreak/>
        <w:t>Załącznik nr 1</w:t>
      </w:r>
      <w:r w:rsidR="00C542E6">
        <w:rPr>
          <w:b/>
          <w:bCs/>
          <w:sz w:val="20"/>
          <w:szCs w:val="20"/>
        </w:rPr>
        <w:t xml:space="preserve"> </w:t>
      </w:r>
      <w:r w:rsidRPr="00482A55">
        <w:rPr>
          <w:b/>
          <w:bCs/>
          <w:sz w:val="20"/>
          <w:szCs w:val="20"/>
        </w:rPr>
        <w:t xml:space="preserve">b: </w:t>
      </w:r>
      <w:r w:rsidRPr="00482A55">
        <w:rPr>
          <w:sz w:val="20"/>
          <w:szCs w:val="20"/>
        </w:rPr>
        <w:t>Szczegółowa Specyfikacja Zakresu Realizowanych Usług - Karta Usługi IT</w:t>
      </w:r>
    </w:p>
    <w:tbl>
      <w:tblPr>
        <w:tblW w:w="9062"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24"/>
        <w:gridCol w:w="6838"/>
      </w:tblGrid>
      <w:tr w:rsidR="00482A55" w:rsidRPr="00A05B01" w14:paraId="08C177BC" w14:textId="77777777" w:rsidTr="00482A55">
        <w:trPr>
          <w:tblHeader/>
        </w:trPr>
        <w:tc>
          <w:tcPr>
            <w:tcW w:w="2224" w:type="dxa"/>
            <w:shd w:val="clear" w:color="auto" w:fill="092D74"/>
          </w:tcPr>
          <w:p w14:paraId="2D1D538F" w14:textId="77777777" w:rsidR="00482A55" w:rsidRPr="00F65088" w:rsidRDefault="00482A55" w:rsidP="00482A55">
            <w:pPr>
              <w:spacing w:line="360" w:lineRule="auto"/>
              <w:jc w:val="both"/>
              <w:rPr>
                <w:rFonts w:ascii="Arial" w:hAnsi="Arial" w:cs="Arial"/>
                <w:b/>
                <w:color w:val="FFFFFF"/>
                <w:sz w:val="20"/>
                <w:szCs w:val="20"/>
              </w:rPr>
            </w:pPr>
            <w:r w:rsidRPr="00F65088">
              <w:rPr>
                <w:rFonts w:ascii="Arial" w:hAnsi="Arial" w:cs="Arial"/>
                <w:b/>
                <w:color w:val="FFFFFF"/>
                <w:sz w:val="20"/>
                <w:szCs w:val="20"/>
              </w:rPr>
              <w:t>NAZWA USŁUGI</w:t>
            </w:r>
          </w:p>
        </w:tc>
        <w:tc>
          <w:tcPr>
            <w:tcW w:w="6838" w:type="dxa"/>
            <w:shd w:val="clear" w:color="auto" w:fill="092D74"/>
          </w:tcPr>
          <w:p w14:paraId="591B5610" w14:textId="1F92EE7E" w:rsidR="00482A55" w:rsidRPr="00F65088" w:rsidRDefault="00482A55" w:rsidP="008F1F69">
            <w:pPr>
              <w:spacing w:line="360" w:lineRule="auto"/>
              <w:jc w:val="both"/>
              <w:rPr>
                <w:rFonts w:ascii="Arial" w:hAnsi="Arial" w:cs="Arial"/>
                <w:b/>
                <w:color w:val="FFFFFF"/>
                <w:sz w:val="20"/>
                <w:szCs w:val="20"/>
              </w:rPr>
            </w:pPr>
            <w:r w:rsidRPr="00F65088">
              <w:rPr>
                <w:rFonts w:ascii="Arial" w:hAnsi="Arial" w:cs="Arial"/>
                <w:b/>
                <w:color w:val="FFFFFF"/>
                <w:sz w:val="20"/>
                <w:szCs w:val="20"/>
              </w:rPr>
              <w:t xml:space="preserve">UDOSTĘPNIANIE I ŚWIADCZENIE USŁUG UTRZYMANIA SYSTEMU </w:t>
            </w:r>
            <w:r w:rsidR="008F1F69">
              <w:rPr>
                <w:rFonts w:ascii="Arial" w:hAnsi="Arial" w:cs="Arial"/>
                <w:b/>
                <w:color w:val="FFFFFF"/>
                <w:sz w:val="20"/>
                <w:szCs w:val="20"/>
              </w:rPr>
              <w:t>NALICZANIA PROWIZJI</w:t>
            </w:r>
          </w:p>
        </w:tc>
      </w:tr>
      <w:tr w:rsidR="00482A55" w:rsidRPr="00A05B01" w14:paraId="0C3767D9" w14:textId="77777777" w:rsidTr="00482A55">
        <w:tc>
          <w:tcPr>
            <w:tcW w:w="2224" w:type="dxa"/>
            <w:shd w:val="clear" w:color="auto" w:fill="092D74"/>
            <w:vAlign w:val="center"/>
          </w:tcPr>
          <w:p w14:paraId="011B2B90" w14:textId="77777777" w:rsidR="00482A55" w:rsidRPr="00F65088" w:rsidRDefault="00482A55" w:rsidP="00482A55">
            <w:pPr>
              <w:spacing w:line="360" w:lineRule="auto"/>
              <w:jc w:val="both"/>
              <w:rPr>
                <w:rFonts w:ascii="Arial" w:hAnsi="Arial" w:cs="Arial"/>
                <w:b/>
                <w:color w:val="FFFFFF"/>
                <w:sz w:val="20"/>
                <w:szCs w:val="20"/>
              </w:rPr>
            </w:pPr>
            <w:r w:rsidRPr="00F65088">
              <w:rPr>
                <w:rFonts w:ascii="Arial" w:hAnsi="Arial" w:cs="Arial"/>
                <w:b/>
                <w:color w:val="FFFFFF"/>
                <w:sz w:val="20"/>
                <w:szCs w:val="20"/>
              </w:rPr>
              <w:t>DEFINICJA USŁUGI</w:t>
            </w:r>
          </w:p>
        </w:tc>
        <w:tc>
          <w:tcPr>
            <w:tcW w:w="6838" w:type="dxa"/>
            <w:shd w:val="clear" w:color="auto" w:fill="F2F2F2"/>
          </w:tcPr>
          <w:p w14:paraId="0A62D2A3" w14:textId="55C4A269" w:rsidR="00482A55" w:rsidRPr="00F65088" w:rsidRDefault="00482A55" w:rsidP="00C542E6">
            <w:pPr>
              <w:widowControl/>
              <w:spacing w:line="360" w:lineRule="auto"/>
              <w:jc w:val="both"/>
              <w:rPr>
                <w:rFonts w:ascii="Arial" w:hAnsi="Arial" w:cs="Arial"/>
                <w:sz w:val="20"/>
                <w:szCs w:val="20"/>
              </w:rPr>
            </w:pPr>
            <w:r w:rsidRPr="00482A55">
              <w:rPr>
                <w:rFonts w:ascii="Arial" w:hAnsi="Arial" w:cs="Arial"/>
                <w:sz w:val="20"/>
                <w:szCs w:val="20"/>
              </w:rPr>
              <w:t xml:space="preserve">Usługi II i III linii wsparcia </w:t>
            </w:r>
            <w:r w:rsidR="00C542E6">
              <w:rPr>
                <w:rFonts w:ascii="Arial" w:hAnsi="Arial" w:cs="Arial"/>
                <w:sz w:val="20"/>
                <w:szCs w:val="20"/>
              </w:rPr>
              <w:t>s</w:t>
            </w:r>
            <w:r w:rsidR="00C542E6" w:rsidRPr="00482A55">
              <w:rPr>
                <w:rFonts w:ascii="Arial" w:hAnsi="Arial" w:cs="Arial"/>
                <w:sz w:val="20"/>
                <w:szCs w:val="20"/>
              </w:rPr>
              <w:t xml:space="preserve">ystemu </w:t>
            </w:r>
            <w:r w:rsidRPr="00482A55">
              <w:rPr>
                <w:rFonts w:ascii="Arial" w:hAnsi="Arial" w:cs="Arial"/>
                <w:sz w:val="20"/>
                <w:szCs w:val="20"/>
              </w:rPr>
              <w:t>Narzędzie Prowizyjne obejmujące serwis i administrowanie aplikacją oraz konfigurację baz danych.</w:t>
            </w:r>
          </w:p>
        </w:tc>
      </w:tr>
      <w:tr w:rsidR="00482A55" w:rsidRPr="00A05B01" w14:paraId="2819B48E" w14:textId="77777777" w:rsidTr="00482A55">
        <w:tc>
          <w:tcPr>
            <w:tcW w:w="2224" w:type="dxa"/>
            <w:shd w:val="clear" w:color="auto" w:fill="092D74"/>
            <w:vAlign w:val="center"/>
          </w:tcPr>
          <w:p w14:paraId="4497AA63" w14:textId="77777777" w:rsidR="00482A55" w:rsidRPr="00F65088" w:rsidRDefault="00482A55" w:rsidP="00482A55">
            <w:pPr>
              <w:spacing w:line="360" w:lineRule="auto"/>
              <w:jc w:val="both"/>
              <w:rPr>
                <w:rFonts w:ascii="Arial" w:hAnsi="Arial" w:cs="Arial"/>
                <w:b/>
                <w:color w:val="FFFFFF"/>
                <w:sz w:val="20"/>
                <w:szCs w:val="20"/>
              </w:rPr>
            </w:pPr>
            <w:r w:rsidRPr="00F65088">
              <w:rPr>
                <w:rFonts w:ascii="Arial" w:hAnsi="Arial" w:cs="Arial"/>
                <w:b/>
                <w:color w:val="FFFFFF"/>
                <w:sz w:val="20"/>
                <w:szCs w:val="20"/>
              </w:rPr>
              <w:t>ZAKRES USŁUGI</w:t>
            </w:r>
          </w:p>
        </w:tc>
        <w:tc>
          <w:tcPr>
            <w:tcW w:w="6838" w:type="dxa"/>
            <w:shd w:val="clear" w:color="auto" w:fill="F2F2F2"/>
          </w:tcPr>
          <w:p w14:paraId="09708327" w14:textId="77777777" w:rsidR="00482A55" w:rsidRPr="00F65088" w:rsidRDefault="00482A55" w:rsidP="00482A55">
            <w:pPr>
              <w:spacing w:line="360" w:lineRule="auto"/>
              <w:jc w:val="both"/>
              <w:rPr>
                <w:rFonts w:ascii="Arial" w:hAnsi="Arial" w:cs="Arial"/>
                <w:sz w:val="20"/>
                <w:szCs w:val="20"/>
              </w:rPr>
            </w:pPr>
            <w:r w:rsidRPr="00F65088">
              <w:rPr>
                <w:rFonts w:ascii="Arial" w:hAnsi="Arial" w:cs="Arial"/>
                <w:sz w:val="20"/>
                <w:szCs w:val="20"/>
              </w:rPr>
              <w:t>W ramach Usługi IT Wykonawca zobowiązany jest w szczególności do:</w:t>
            </w:r>
          </w:p>
          <w:p w14:paraId="3C642F9B" w14:textId="77777777" w:rsidR="00482A55" w:rsidRPr="00F65088" w:rsidRDefault="00482A55" w:rsidP="00482A55">
            <w:pPr>
              <w:spacing w:line="360" w:lineRule="auto"/>
              <w:ind w:left="213" w:hanging="213"/>
              <w:jc w:val="both"/>
              <w:rPr>
                <w:rFonts w:ascii="Arial" w:hAnsi="Arial" w:cs="Arial"/>
                <w:sz w:val="20"/>
                <w:szCs w:val="20"/>
              </w:rPr>
            </w:pPr>
            <w:r w:rsidRPr="00F65088">
              <w:rPr>
                <w:rFonts w:ascii="Arial" w:hAnsi="Arial" w:cs="Arial"/>
                <w:sz w:val="20"/>
                <w:szCs w:val="20"/>
              </w:rPr>
              <w:t>1.</w:t>
            </w:r>
            <w:r w:rsidRPr="00F65088">
              <w:rPr>
                <w:rFonts w:ascii="Arial" w:hAnsi="Arial" w:cs="Arial"/>
                <w:sz w:val="20"/>
                <w:szCs w:val="20"/>
              </w:rPr>
              <w:tab/>
              <w:t>Przeprowadzenia w chwili rozpoczęcia realizacji Usługi inwentaryzacji Systemu obejmującej:</w:t>
            </w:r>
          </w:p>
          <w:p w14:paraId="6A832F3D" w14:textId="77777777" w:rsidR="00482A55" w:rsidRPr="00F65088" w:rsidRDefault="00482A55" w:rsidP="00482A55">
            <w:pPr>
              <w:spacing w:line="360" w:lineRule="auto"/>
              <w:ind w:left="213" w:hanging="213"/>
              <w:jc w:val="both"/>
              <w:rPr>
                <w:rFonts w:ascii="Arial" w:hAnsi="Arial" w:cs="Arial"/>
                <w:sz w:val="20"/>
                <w:szCs w:val="20"/>
              </w:rPr>
            </w:pPr>
            <w:r w:rsidRPr="00F65088">
              <w:rPr>
                <w:rFonts w:ascii="Arial" w:hAnsi="Arial" w:cs="Arial"/>
                <w:sz w:val="20"/>
                <w:szCs w:val="20"/>
              </w:rPr>
              <w:t>a)</w:t>
            </w:r>
            <w:r w:rsidRPr="00F65088">
              <w:rPr>
                <w:rFonts w:ascii="Arial" w:hAnsi="Arial" w:cs="Arial"/>
                <w:sz w:val="20"/>
                <w:szCs w:val="20"/>
              </w:rPr>
              <w:tab/>
              <w:t>weryfikację dokumentacji aktualnej wersji Systemu w zakresie modelu danych i realizowanych funkcjonalności;</w:t>
            </w:r>
          </w:p>
          <w:p w14:paraId="45B82082" w14:textId="77777777" w:rsidR="00482A55" w:rsidRPr="00F65088" w:rsidRDefault="00482A55" w:rsidP="00482A55">
            <w:pPr>
              <w:spacing w:line="360" w:lineRule="auto"/>
              <w:ind w:left="213" w:hanging="213"/>
              <w:jc w:val="both"/>
              <w:rPr>
                <w:rFonts w:ascii="Arial" w:hAnsi="Arial" w:cs="Arial"/>
                <w:sz w:val="20"/>
                <w:szCs w:val="20"/>
              </w:rPr>
            </w:pPr>
            <w:r w:rsidRPr="00F65088">
              <w:rPr>
                <w:rFonts w:ascii="Arial" w:hAnsi="Arial" w:cs="Arial"/>
                <w:sz w:val="20"/>
                <w:szCs w:val="20"/>
              </w:rPr>
              <w:t>b)</w:t>
            </w:r>
            <w:r w:rsidRPr="00F65088">
              <w:rPr>
                <w:rFonts w:ascii="Arial" w:hAnsi="Arial" w:cs="Arial"/>
                <w:sz w:val="20"/>
                <w:szCs w:val="20"/>
              </w:rPr>
              <w:tab/>
              <w:t>uzupełnienie dokumentacji aktualnej wersji Systemu, w przypadku stwierdzenia braków w zakresie opisanym powyżej.</w:t>
            </w:r>
          </w:p>
          <w:p w14:paraId="43C403E7" w14:textId="77777777" w:rsidR="00482A55" w:rsidRPr="00F65088" w:rsidRDefault="00482A55" w:rsidP="00482A55">
            <w:pPr>
              <w:spacing w:line="360" w:lineRule="auto"/>
              <w:ind w:left="213" w:hanging="213"/>
              <w:jc w:val="both"/>
              <w:rPr>
                <w:rFonts w:ascii="Arial" w:hAnsi="Arial" w:cs="Arial"/>
                <w:sz w:val="20"/>
                <w:szCs w:val="20"/>
              </w:rPr>
            </w:pPr>
            <w:r w:rsidRPr="00F65088">
              <w:rPr>
                <w:rFonts w:ascii="Arial" w:hAnsi="Arial" w:cs="Arial"/>
                <w:sz w:val="20"/>
                <w:szCs w:val="20"/>
              </w:rPr>
              <w:t>2.</w:t>
            </w:r>
            <w:r w:rsidRPr="00F65088">
              <w:rPr>
                <w:rFonts w:ascii="Arial" w:hAnsi="Arial" w:cs="Arial"/>
                <w:sz w:val="20"/>
                <w:szCs w:val="20"/>
              </w:rPr>
              <w:tab/>
              <w:t>Przyjmowania Zgłoszeń o Incydentach dotyczących Systemu i Usługi Biznesowej.</w:t>
            </w:r>
          </w:p>
          <w:p w14:paraId="51D6853E" w14:textId="77777777" w:rsidR="00482A55" w:rsidRPr="00F65088" w:rsidRDefault="00482A55" w:rsidP="00482A55">
            <w:pPr>
              <w:spacing w:line="360" w:lineRule="auto"/>
              <w:ind w:left="213" w:hanging="213"/>
              <w:jc w:val="both"/>
              <w:rPr>
                <w:rFonts w:ascii="Arial" w:hAnsi="Arial" w:cs="Arial"/>
                <w:sz w:val="20"/>
                <w:szCs w:val="20"/>
              </w:rPr>
            </w:pPr>
            <w:r w:rsidRPr="00F65088">
              <w:rPr>
                <w:rFonts w:ascii="Arial" w:hAnsi="Arial" w:cs="Arial"/>
                <w:sz w:val="20"/>
                <w:szCs w:val="20"/>
              </w:rPr>
              <w:t>3.</w:t>
            </w:r>
            <w:r w:rsidRPr="00F65088">
              <w:rPr>
                <w:rFonts w:ascii="Arial" w:hAnsi="Arial" w:cs="Arial"/>
                <w:sz w:val="20"/>
                <w:szCs w:val="20"/>
              </w:rPr>
              <w:tab/>
              <w:t>Przyjmowania i realizacji Próśb o Usługę.</w:t>
            </w:r>
          </w:p>
          <w:p w14:paraId="2DC26A93" w14:textId="77777777" w:rsidR="00482A55" w:rsidRPr="00F65088" w:rsidRDefault="00482A55" w:rsidP="00482A55">
            <w:pPr>
              <w:spacing w:line="360" w:lineRule="auto"/>
              <w:ind w:left="213" w:hanging="213"/>
              <w:jc w:val="both"/>
              <w:rPr>
                <w:rFonts w:ascii="Arial" w:hAnsi="Arial" w:cs="Arial"/>
                <w:sz w:val="20"/>
                <w:szCs w:val="20"/>
              </w:rPr>
            </w:pPr>
            <w:r w:rsidRPr="00F65088">
              <w:rPr>
                <w:rFonts w:ascii="Arial" w:hAnsi="Arial" w:cs="Arial"/>
                <w:sz w:val="20"/>
                <w:szCs w:val="20"/>
              </w:rPr>
              <w:t>4.</w:t>
            </w:r>
            <w:r w:rsidRPr="00F65088">
              <w:rPr>
                <w:rFonts w:ascii="Arial" w:hAnsi="Arial" w:cs="Arial"/>
                <w:sz w:val="20"/>
                <w:szCs w:val="20"/>
              </w:rPr>
              <w:tab/>
              <w:t>Rozwiązywania Incydentów w sposób zapewniający zminimalizowanie czasu usunięcia Awarii lub Błędu z zachowaniem racjonalności kosztów ich usunięcia, w tym realizowanie Napraw, mających na celu utrzymanie lub przywrócenie poprawnej pracy Systemu i Usługi Biznesowej oraz Środowiska.</w:t>
            </w:r>
          </w:p>
          <w:p w14:paraId="167F5515" w14:textId="77777777" w:rsidR="00482A55" w:rsidRPr="00F65088" w:rsidRDefault="00482A55" w:rsidP="00482A55">
            <w:pPr>
              <w:spacing w:line="360" w:lineRule="auto"/>
              <w:ind w:left="213" w:hanging="213"/>
              <w:jc w:val="both"/>
              <w:rPr>
                <w:rFonts w:ascii="Arial" w:hAnsi="Arial" w:cs="Arial"/>
                <w:sz w:val="20"/>
                <w:szCs w:val="20"/>
              </w:rPr>
            </w:pPr>
            <w:r w:rsidRPr="00F65088">
              <w:rPr>
                <w:rFonts w:ascii="Arial" w:hAnsi="Arial" w:cs="Arial"/>
                <w:sz w:val="20"/>
                <w:szCs w:val="20"/>
              </w:rPr>
              <w:t>5.</w:t>
            </w:r>
            <w:r w:rsidRPr="00F65088">
              <w:rPr>
                <w:rFonts w:ascii="Arial" w:hAnsi="Arial" w:cs="Arial"/>
                <w:sz w:val="20"/>
                <w:szCs w:val="20"/>
              </w:rPr>
              <w:tab/>
              <w:t>Prowadzenia na bieżąco dokumentacji Zgłoszeń w zakresie pracy Systemu i Usługi Biznesowej, w tym dokumentowania wszystkich występujących Incydentów w pracy Systemu i Usługi Biznesowej oraz czasu i sposobu ich usunięcia.</w:t>
            </w:r>
          </w:p>
          <w:p w14:paraId="2DEFCBA4" w14:textId="77777777" w:rsidR="00482A55" w:rsidRPr="00F65088" w:rsidRDefault="00482A55" w:rsidP="00482A55">
            <w:pPr>
              <w:spacing w:line="360" w:lineRule="auto"/>
              <w:ind w:left="213" w:hanging="213"/>
              <w:jc w:val="both"/>
              <w:rPr>
                <w:rFonts w:ascii="Arial" w:hAnsi="Arial" w:cs="Arial"/>
                <w:sz w:val="20"/>
                <w:szCs w:val="20"/>
              </w:rPr>
            </w:pPr>
            <w:r w:rsidRPr="00F65088">
              <w:rPr>
                <w:rFonts w:ascii="Arial" w:hAnsi="Arial" w:cs="Arial"/>
                <w:sz w:val="20"/>
                <w:szCs w:val="20"/>
              </w:rPr>
              <w:t>6.</w:t>
            </w:r>
            <w:r w:rsidRPr="00F65088">
              <w:rPr>
                <w:rFonts w:ascii="Arial" w:hAnsi="Arial" w:cs="Arial"/>
                <w:sz w:val="20"/>
                <w:szCs w:val="20"/>
              </w:rPr>
              <w:tab/>
            </w:r>
            <w:r>
              <w:rPr>
                <w:rFonts w:ascii="Arial" w:hAnsi="Arial" w:cs="Arial"/>
                <w:sz w:val="20"/>
                <w:szCs w:val="20"/>
              </w:rPr>
              <w:t>I</w:t>
            </w:r>
            <w:r w:rsidRPr="00F65088">
              <w:rPr>
                <w:rFonts w:ascii="Arial" w:hAnsi="Arial" w:cs="Arial"/>
                <w:sz w:val="20"/>
                <w:szCs w:val="20"/>
              </w:rPr>
              <w:t>nformowania Zleceniodawcy o stanie pracy Systemu, w tym niezwłocznego informowania o usunięciu zgłoszonych Incydentów.</w:t>
            </w:r>
          </w:p>
          <w:p w14:paraId="63641137" w14:textId="77777777" w:rsidR="00482A55" w:rsidRPr="00F65088" w:rsidRDefault="00482A55" w:rsidP="00482A55">
            <w:pPr>
              <w:spacing w:line="360" w:lineRule="auto"/>
              <w:ind w:left="213" w:hanging="213"/>
              <w:jc w:val="both"/>
              <w:rPr>
                <w:rFonts w:ascii="Arial" w:hAnsi="Arial" w:cs="Arial"/>
                <w:sz w:val="20"/>
                <w:szCs w:val="20"/>
              </w:rPr>
            </w:pPr>
            <w:r w:rsidRPr="00F65088">
              <w:rPr>
                <w:rFonts w:ascii="Arial" w:hAnsi="Arial" w:cs="Arial"/>
                <w:sz w:val="20"/>
                <w:szCs w:val="20"/>
              </w:rPr>
              <w:t>7.</w:t>
            </w:r>
            <w:r w:rsidRPr="00F65088">
              <w:rPr>
                <w:rFonts w:ascii="Arial" w:hAnsi="Arial" w:cs="Arial"/>
                <w:sz w:val="20"/>
                <w:szCs w:val="20"/>
              </w:rPr>
              <w:tab/>
              <w:t>Wsparcia technicznego konsultantów dla osób zarządzających treścią Systemu.</w:t>
            </w:r>
          </w:p>
          <w:p w14:paraId="10F5657E" w14:textId="77777777" w:rsidR="00482A55" w:rsidRPr="00F65088" w:rsidRDefault="00482A55" w:rsidP="00482A55">
            <w:pPr>
              <w:spacing w:line="360" w:lineRule="auto"/>
              <w:ind w:left="213" w:hanging="213"/>
              <w:jc w:val="both"/>
              <w:rPr>
                <w:rFonts w:ascii="Arial" w:hAnsi="Arial" w:cs="Arial"/>
                <w:sz w:val="20"/>
                <w:szCs w:val="20"/>
              </w:rPr>
            </w:pPr>
            <w:r w:rsidRPr="00F65088">
              <w:rPr>
                <w:rFonts w:ascii="Arial" w:hAnsi="Arial" w:cs="Arial"/>
                <w:sz w:val="20"/>
                <w:szCs w:val="20"/>
              </w:rPr>
              <w:t>8.</w:t>
            </w:r>
            <w:r w:rsidRPr="00F65088">
              <w:rPr>
                <w:rFonts w:ascii="Arial" w:hAnsi="Arial" w:cs="Arial"/>
                <w:sz w:val="20"/>
                <w:szCs w:val="20"/>
              </w:rPr>
              <w:tab/>
              <w:t>Prowadzenia i aktualizacji Dokumentacji Technicznej oraz instrukcji Użytkownika Usługi Biznesowej.</w:t>
            </w:r>
          </w:p>
          <w:p w14:paraId="31434593" w14:textId="77777777" w:rsidR="00482A55" w:rsidRPr="00F65088" w:rsidRDefault="00482A55" w:rsidP="00482A55">
            <w:pPr>
              <w:spacing w:line="360" w:lineRule="auto"/>
              <w:ind w:left="213" w:hanging="213"/>
              <w:jc w:val="both"/>
              <w:rPr>
                <w:rFonts w:ascii="Arial" w:hAnsi="Arial" w:cs="Arial"/>
                <w:sz w:val="20"/>
                <w:szCs w:val="20"/>
              </w:rPr>
            </w:pPr>
            <w:r w:rsidRPr="00F65088">
              <w:rPr>
                <w:rFonts w:ascii="Arial" w:hAnsi="Arial" w:cs="Arial"/>
                <w:sz w:val="20"/>
                <w:szCs w:val="20"/>
              </w:rPr>
              <w:t>9.</w:t>
            </w:r>
            <w:r w:rsidRPr="00F65088">
              <w:rPr>
                <w:rFonts w:ascii="Arial" w:hAnsi="Arial" w:cs="Arial"/>
                <w:sz w:val="20"/>
                <w:szCs w:val="20"/>
              </w:rPr>
              <w:tab/>
              <w:t>Implementacji, w uzgodnieniu z Zamawiającym, poprawek i uaktualnień Systemu.</w:t>
            </w:r>
          </w:p>
          <w:p w14:paraId="7CD0F815" w14:textId="77777777" w:rsidR="00482A55" w:rsidRPr="00F65088" w:rsidRDefault="00482A55" w:rsidP="00482A55">
            <w:pPr>
              <w:spacing w:line="360" w:lineRule="auto"/>
              <w:ind w:left="355" w:hanging="355"/>
              <w:jc w:val="both"/>
              <w:rPr>
                <w:rFonts w:ascii="Arial" w:hAnsi="Arial" w:cs="Arial"/>
                <w:sz w:val="20"/>
                <w:szCs w:val="20"/>
              </w:rPr>
            </w:pPr>
            <w:r w:rsidRPr="00F65088">
              <w:rPr>
                <w:rFonts w:ascii="Arial" w:hAnsi="Arial" w:cs="Arial"/>
                <w:sz w:val="20"/>
                <w:szCs w:val="20"/>
              </w:rPr>
              <w:t>10.</w:t>
            </w:r>
            <w:r w:rsidRPr="00F65088">
              <w:rPr>
                <w:rFonts w:ascii="Arial" w:hAnsi="Arial" w:cs="Arial"/>
                <w:sz w:val="20"/>
                <w:szCs w:val="20"/>
              </w:rPr>
              <w:tab/>
              <w:t>Przestrzegania zasad obsługi administrowanych i serwisowanych elementów Systemu oraz warunków gwarancji udzielonych na te elementy Systemu</w:t>
            </w:r>
          </w:p>
          <w:p w14:paraId="77CA3C1B" w14:textId="77777777" w:rsidR="00482A55" w:rsidRPr="00F65088" w:rsidRDefault="00482A55" w:rsidP="00482A55">
            <w:pPr>
              <w:spacing w:line="360" w:lineRule="auto"/>
              <w:ind w:left="355" w:hanging="355"/>
              <w:jc w:val="both"/>
              <w:rPr>
                <w:rFonts w:ascii="Arial" w:hAnsi="Arial" w:cs="Arial"/>
                <w:sz w:val="20"/>
                <w:szCs w:val="20"/>
              </w:rPr>
            </w:pPr>
            <w:r w:rsidRPr="00F65088">
              <w:rPr>
                <w:rFonts w:ascii="Arial" w:hAnsi="Arial" w:cs="Arial"/>
                <w:sz w:val="20"/>
                <w:szCs w:val="20"/>
              </w:rPr>
              <w:t>11.</w:t>
            </w:r>
            <w:r w:rsidRPr="00F65088">
              <w:rPr>
                <w:rFonts w:ascii="Arial" w:hAnsi="Arial" w:cs="Arial"/>
                <w:sz w:val="20"/>
                <w:szCs w:val="20"/>
              </w:rPr>
              <w:tab/>
              <w:t>Zgłaszania Zleceniodawcy wszelkich stwierdzonych potrzeb w zakresie modernizacji, wymiany lub rozbudowy Systemu oraz potrzeb w zakresie zawarcia niezbędnych umów serwisowych.</w:t>
            </w:r>
          </w:p>
          <w:p w14:paraId="2470C907" w14:textId="77777777" w:rsidR="00482A55" w:rsidRPr="00F65088" w:rsidRDefault="00482A55" w:rsidP="00482A55">
            <w:pPr>
              <w:spacing w:line="360" w:lineRule="auto"/>
              <w:ind w:left="355" w:hanging="284"/>
              <w:jc w:val="both"/>
              <w:rPr>
                <w:rFonts w:ascii="Arial" w:hAnsi="Arial" w:cs="Arial"/>
                <w:sz w:val="20"/>
                <w:szCs w:val="20"/>
              </w:rPr>
            </w:pPr>
            <w:r w:rsidRPr="00F65088">
              <w:rPr>
                <w:rFonts w:ascii="Arial" w:hAnsi="Arial" w:cs="Arial"/>
                <w:sz w:val="20"/>
                <w:szCs w:val="20"/>
              </w:rPr>
              <w:t>12.</w:t>
            </w:r>
            <w:r w:rsidRPr="00F65088">
              <w:rPr>
                <w:rFonts w:ascii="Arial" w:hAnsi="Arial" w:cs="Arial"/>
                <w:sz w:val="20"/>
                <w:szCs w:val="20"/>
              </w:rPr>
              <w:tab/>
              <w:t>Identyfikowania skutków pobocznych Incydentów dotyczących Systemu i Środowiska.</w:t>
            </w:r>
          </w:p>
          <w:p w14:paraId="15DCD6B4" w14:textId="024811AA" w:rsidR="00482A55" w:rsidRPr="00F65088" w:rsidRDefault="00482A55" w:rsidP="00482A55">
            <w:pPr>
              <w:spacing w:line="360" w:lineRule="auto"/>
              <w:ind w:left="355" w:hanging="355"/>
              <w:jc w:val="both"/>
              <w:rPr>
                <w:rFonts w:ascii="Arial" w:hAnsi="Arial" w:cs="Arial"/>
                <w:sz w:val="20"/>
                <w:szCs w:val="20"/>
              </w:rPr>
            </w:pPr>
            <w:r w:rsidRPr="00F65088">
              <w:rPr>
                <w:rFonts w:ascii="Arial" w:hAnsi="Arial" w:cs="Arial"/>
                <w:sz w:val="20"/>
                <w:szCs w:val="20"/>
              </w:rPr>
              <w:lastRenderedPageBreak/>
              <w:t>13.</w:t>
            </w:r>
            <w:r w:rsidRPr="00F65088">
              <w:rPr>
                <w:rFonts w:ascii="Arial" w:hAnsi="Arial" w:cs="Arial"/>
                <w:sz w:val="20"/>
                <w:szCs w:val="20"/>
              </w:rPr>
              <w:tab/>
              <w:t>Identyfikowania Problemów i niezwłocznego informowania Zleceniodawcy o wszelki</w:t>
            </w:r>
            <w:r w:rsidR="00656485">
              <w:rPr>
                <w:rFonts w:ascii="Arial" w:hAnsi="Arial" w:cs="Arial"/>
                <w:sz w:val="20"/>
                <w:szCs w:val="20"/>
              </w:rPr>
              <w:t>ch stwierdzonych zagrożeniach i </w:t>
            </w:r>
            <w:r w:rsidRPr="00F65088">
              <w:rPr>
                <w:rFonts w:ascii="Arial" w:hAnsi="Arial" w:cs="Arial"/>
                <w:sz w:val="20"/>
                <w:szCs w:val="20"/>
              </w:rPr>
              <w:t>nieprawidłowościach w pracy Systemu i Środowiska.</w:t>
            </w:r>
          </w:p>
          <w:p w14:paraId="542583F7" w14:textId="77777777" w:rsidR="00482A55" w:rsidRPr="00F65088" w:rsidRDefault="00482A55" w:rsidP="00482A55">
            <w:pPr>
              <w:spacing w:line="360" w:lineRule="auto"/>
              <w:ind w:left="355" w:hanging="355"/>
              <w:jc w:val="both"/>
              <w:rPr>
                <w:rFonts w:ascii="Arial" w:hAnsi="Arial" w:cs="Arial"/>
                <w:sz w:val="20"/>
                <w:szCs w:val="20"/>
              </w:rPr>
            </w:pPr>
            <w:r w:rsidRPr="00F65088">
              <w:rPr>
                <w:rFonts w:ascii="Arial" w:hAnsi="Arial" w:cs="Arial"/>
                <w:sz w:val="20"/>
                <w:szCs w:val="20"/>
              </w:rPr>
              <w:t>14.</w:t>
            </w:r>
            <w:r w:rsidRPr="00F65088">
              <w:rPr>
                <w:rFonts w:ascii="Arial" w:hAnsi="Arial" w:cs="Arial"/>
                <w:sz w:val="20"/>
                <w:szCs w:val="20"/>
              </w:rPr>
              <w:tab/>
              <w:t>Analizy wymaganego poziomu bezpieczeństwa Systemu i Środowiska oraz implementacji wymaganych poprawek i uaktualnień w tym zakresie.</w:t>
            </w:r>
          </w:p>
          <w:p w14:paraId="3E448CFF" w14:textId="77777777" w:rsidR="00482A55" w:rsidRPr="00F65088" w:rsidRDefault="00482A55" w:rsidP="00482A55">
            <w:pPr>
              <w:spacing w:line="360" w:lineRule="auto"/>
              <w:ind w:left="355" w:hanging="355"/>
              <w:jc w:val="both"/>
              <w:rPr>
                <w:rFonts w:ascii="Arial" w:hAnsi="Arial" w:cs="Arial"/>
                <w:sz w:val="20"/>
                <w:szCs w:val="20"/>
              </w:rPr>
            </w:pPr>
            <w:r w:rsidRPr="00F65088">
              <w:rPr>
                <w:rFonts w:ascii="Arial" w:hAnsi="Arial" w:cs="Arial"/>
                <w:sz w:val="20"/>
                <w:szCs w:val="20"/>
              </w:rPr>
              <w:t>15.</w:t>
            </w:r>
            <w:r w:rsidRPr="00F65088">
              <w:rPr>
                <w:rFonts w:ascii="Arial" w:hAnsi="Arial" w:cs="Arial"/>
                <w:sz w:val="20"/>
                <w:szCs w:val="20"/>
              </w:rPr>
              <w:tab/>
              <w:t>Współpracy z Zamawiającym w zakresie wykonywania optymalizacji konfiguracji mającej na celu poprawę wydajności i bezawaryjną pracę Systemu i Środowiska.</w:t>
            </w:r>
          </w:p>
          <w:p w14:paraId="66E1EC8C" w14:textId="77777777" w:rsidR="00482A55" w:rsidRPr="00F65088" w:rsidRDefault="00482A55" w:rsidP="00482A55">
            <w:pPr>
              <w:spacing w:line="360" w:lineRule="auto"/>
              <w:ind w:left="355" w:hanging="355"/>
              <w:jc w:val="both"/>
              <w:rPr>
                <w:rFonts w:ascii="Arial" w:hAnsi="Arial" w:cs="Arial"/>
                <w:sz w:val="20"/>
                <w:szCs w:val="20"/>
              </w:rPr>
            </w:pPr>
            <w:r w:rsidRPr="00F65088">
              <w:rPr>
                <w:rFonts w:ascii="Arial" w:hAnsi="Arial" w:cs="Arial"/>
                <w:sz w:val="20"/>
                <w:szCs w:val="20"/>
              </w:rPr>
              <w:t>16.</w:t>
            </w:r>
            <w:r w:rsidRPr="00F65088">
              <w:rPr>
                <w:rFonts w:ascii="Arial" w:hAnsi="Arial" w:cs="Arial"/>
                <w:sz w:val="20"/>
                <w:szCs w:val="20"/>
              </w:rPr>
              <w:tab/>
              <w:t>Współpraca z Zamawiającym przy określaniu możliwości rozwoju Systemu</w:t>
            </w:r>
            <w:r>
              <w:rPr>
                <w:rFonts w:ascii="Arial" w:hAnsi="Arial" w:cs="Arial"/>
                <w:sz w:val="20"/>
                <w:szCs w:val="20"/>
              </w:rPr>
              <w:t>.</w:t>
            </w:r>
          </w:p>
          <w:p w14:paraId="043CB5DE" w14:textId="77777777" w:rsidR="00482A55" w:rsidRPr="00F65088" w:rsidRDefault="00482A55" w:rsidP="00482A55">
            <w:pPr>
              <w:spacing w:line="360" w:lineRule="auto"/>
              <w:ind w:left="355" w:hanging="355"/>
              <w:jc w:val="both"/>
              <w:rPr>
                <w:rFonts w:ascii="Arial" w:hAnsi="Arial" w:cs="Arial"/>
                <w:sz w:val="20"/>
                <w:szCs w:val="20"/>
              </w:rPr>
            </w:pPr>
            <w:r w:rsidRPr="00F65088">
              <w:rPr>
                <w:rFonts w:ascii="Arial" w:hAnsi="Arial" w:cs="Arial"/>
                <w:sz w:val="20"/>
                <w:szCs w:val="20"/>
              </w:rPr>
              <w:t>17.</w:t>
            </w:r>
            <w:r w:rsidRPr="00F65088">
              <w:rPr>
                <w:rFonts w:ascii="Arial" w:hAnsi="Arial" w:cs="Arial"/>
                <w:sz w:val="20"/>
                <w:szCs w:val="20"/>
              </w:rPr>
              <w:tab/>
              <w:t>Co najmniej raz w miesiącu aktualizować i przekazywać kody źródłowe Systemu</w:t>
            </w:r>
            <w:r>
              <w:rPr>
                <w:rFonts w:ascii="Arial" w:hAnsi="Arial" w:cs="Arial"/>
                <w:sz w:val="20"/>
                <w:szCs w:val="20"/>
              </w:rPr>
              <w:t>.</w:t>
            </w:r>
          </w:p>
        </w:tc>
      </w:tr>
      <w:tr w:rsidR="00482A55" w:rsidRPr="00A05B01" w14:paraId="037FBCDC" w14:textId="77777777" w:rsidTr="00482A55">
        <w:tc>
          <w:tcPr>
            <w:tcW w:w="2224" w:type="dxa"/>
            <w:shd w:val="clear" w:color="auto" w:fill="092D74"/>
            <w:vAlign w:val="center"/>
          </w:tcPr>
          <w:p w14:paraId="7D307A2F" w14:textId="77777777" w:rsidR="00482A55" w:rsidRPr="00F65088" w:rsidRDefault="00482A55" w:rsidP="0098418C">
            <w:pPr>
              <w:spacing w:line="360" w:lineRule="auto"/>
              <w:rPr>
                <w:rFonts w:ascii="Arial" w:hAnsi="Arial" w:cs="Arial"/>
                <w:b/>
                <w:color w:val="FFFFFF"/>
                <w:sz w:val="20"/>
                <w:szCs w:val="20"/>
              </w:rPr>
            </w:pPr>
            <w:r w:rsidRPr="00F65088">
              <w:rPr>
                <w:rFonts w:ascii="Arial" w:hAnsi="Arial" w:cs="Arial"/>
                <w:b/>
                <w:color w:val="FFFFFF"/>
                <w:sz w:val="20"/>
                <w:szCs w:val="20"/>
              </w:rPr>
              <w:lastRenderedPageBreak/>
              <w:t>WŁAŚCICIEL BIZNESOWY USŁUGI</w:t>
            </w:r>
          </w:p>
        </w:tc>
        <w:tc>
          <w:tcPr>
            <w:tcW w:w="6838" w:type="dxa"/>
            <w:shd w:val="clear" w:color="auto" w:fill="F2F2F2"/>
          </w:tcPr>
          <w:p w14:paraId="47CC4BAB" w14:textId="77777777" w:rsidR="00482A55" w:rsidRPr="00F65088" w:rsidRDefault="00482A55" w:rsidP="00482A55">
            <w:pPr>
              <w:spacing w:line="360" w:lineRule="auto"/>
              <w:jc w:val="both"/>
              <w:rPr>
                <w:rFonts w:ascii="Arial" w:hAnsi="Arial" w:cs="Arial"/>
                <w:sz w:val="20"/>
                <w:szCs w:val="20"/>
              </w:rPr>
            </w:pPr>
            <w:r w:rsidRPr="00F65088">
              <w:rPr>
                <w:rFonts w:ascii="Arial" w:hAnsi="Arial" w:cs="Arial"/>
                <w:sz w:val="20"/>
                <w:szCs w:val="20"/>
              </w:rPr>
              <w:t>Koordynator Umowy ze strony Zamawiającego</w:t>
            </w:r>
          </w:p>
        </w:tc>
      </w:tr>
      <w:tr w:rsidR="00482A55" w:rsidRPr="00A05B01" w14:paraId="566E52F3" w14:textId="77777777" w:rsidTr="00482A55">
        <w:tc>
          <w:tcPr>
            <w:tcW w:w="2224" w:type="dxa"/>
            <w:shd w:val="clear" w:color="auto" w:fill="092D74"/>
            <w:vAlign w:val="center"/>
          </w:tcPr>
          <w:p w14:paraId="567D0050" w14:textId="77777777" w:rsidR="00482A55" w:rsidRPr="00F65088" w:rsidRDefault="00482A55" w:rsidP="0098418C">
            <w:pPr>
              <w:spacing w:line="360" w:lineRule="auto"/>
              <w:rPr>
                <w:rFonts w:ascii="Arial" w:hAnsi="Arial" w:cs="Arial"/>
                <w:b/>
                <w:color w:val="FFFFFF"/>
                <w:sz w:val="20"/>
                <w:szCs w:val="20"/>
              </w:rPr>
            </w:pPr>
            <w:r w:rsidRPr="00F65088">
              <w:rPr>
                <w:rFonts w:ascii="Arial" w:hAnsi="Arial" w:cs="Arial"/>
                <w:b/>
                <w:color w:val="FFFFFF"/>
                <w:sz w:val="20"/>
                <w:szCs w:val="20"/>
              </w:rPr>
              <w:t>WŁAŚCICIEL USŁUGI PO STRONIE IT</w:t>
            </w:r>
          </w:p>
        </w:tc>
        <w:tc>
          <w:tcPr>
            <w:tcW w:w="6838" w:type="dxa"/>
            <w:shd w:val="clear" w:color="auto" w:fill="F2F2F2"/>
          </w:tcPr>
          <w:p w14:paraId="1481E657" w14:textId="77777777" w:rsidR="00482A55" w:rsidRPr="00F65088" w:rsidRDefault="00482A55" w:rsidP="00482A55">
            <w:pPr>
              <w:spacing w:line="360" w:lineRule="auto"/>
              <w:jc w:val="both"/>
              <w:rPr>
                <w:rFonts w:ascii="Arial" w:hAnsi="Arial" w:cs="Arial"/>
                <w:sz w:val="20"/>
                <w:szCs w:val="20"/>
              </w:rPr>
            </w:pPr>
            <w:r w:rsidRPr="00F65088">
              <w:rPr>
                <w:rFonts w:ascii="Arial" w:hAnsi="Arial" w:cs="Arial"/>
                <w:sz w:val="20"/>
                <w:szCs w:val="20"/>
              </w:rPr>
              <w:t>Koordynator Umowy ze strony Wykonawcy</w:t>
            </w:r>
          </w:p>
        </w:tc>
      </w:tr>
      <w:tr w:rsidR="00482A55" w:rsidRPr="00A05B01" w14:paraId="6999004C" w14:textId="77777777" w:rsidTr="00482A55">
        <w:tc>
          <w:tcPr>
            <w:tcW w:w="2224" w:type="dxa"/>
            <w:shd w:val="clear" w:color="auto" w:fill="092D74"/>
            <w:vAlign w:val="center"/>
          </w:tcPr>
          <w:p w14:paraId="617108B8" w14:textId="77777777" w:rsidR="00482A55" w:rsidRPr="00F65088" w:rsidRDefault="00482A55" w:rsidP="0098418C">
            <w:pPr>
              <w:spacing w:line="360" w:lineRule="auto"/>
              <w:rPr>
                <w:rFonts w:ascii="Arial" w:hAnsi="Arial" w:cs="Arial"/>
                <w:b/>
                <w:color w:val="FFFFFF"/>
                <w:sz w:val="20"/>
                <w:szCs w:val="20"/>
              </w:rPr>
            </w:pPr>
            <w:r w:rsidRPr="00F65088">
              <w:rPr>
                <w:rFonts w:ascii="Arial" w:hAnsi="Arial" w:cs="Arial"/>
                <w:b/>
                <w:color w:val="FFFFFF"/>
                <w:sz w:val="20"/>
                <w:szCs w:val="20"/>
              </w:rPr>
              <w:t>MENEDŻER POZIOMU USŁUG</w:t>
            </w:r>
          </w:p>
        </w:tc>
        <w:tc>
          <w:tcPr>
            <w:tcW w:w="6838" w:type="dxa"/>
            <w:shd w:val="clear" w:color="auto" w:fill="F2F2F2"/>
          </w:tcPr>
          <w:p w14:paraId="48686FE2" w14:textId="77777777" w:rsidR="00482A55" w:rsidRPr="00F65088" w:rsidRDefault="00482A55" w:rsidP="00482A55">
            <w:pPr>
              <w:spacing w:line="360" w:lineRule="auto"/>
              <w:jc w:val="both"/>
              <w:rPr>
                <w:rFonts w:ascii="Arial" w:hAnsi="Arial" w:cs="Arial"/>
                <w:sz w:val="20"/>
                <w:szCs w:val="20"/>
              </w:rPr>
            </w:pPr>
            <w:r w:rsidRPr="00F65088">
              <w:rPr>
                <w:rFonts w:ascii="Arial" w:hAnsi="Arial" w:cs="Arial"/>
                <w:sz w:val="20"/>
                <w:szCs w:val="20"/>
              </w:rPr>
              <w:t>Koordynator Umowy ze strony Wykonawcy</w:t>
            </w:r>
          </w:p>
        </w:tc>
      </w:tr>
      <w:tr w:rsidR="00482A55" w:rsidRPr="00A05B01" w14:paraId="3E908F70" w14:textId="77777777" w:rsidTr="00482A55">
        <w:tc>
          <w:tcPr>
            <w:tcW w:w="2224" w:type="dxa"/>
            <w:shd w:val="clear" w:color="auto" w:fill="092D74"/>
            <w:vAlign w:val="center"/>
          </w:tcPr>
          <w:p w14:paraId="2DAD6397" w14:textId="77777777" w:rsidR="00482A55" w:rsidRPr="00511366" w:rsidRDefault="00482A55" w:rsidP="00482A55">
            <w:pPr>
              <w:spacing w:line="360" w:lineRule="auto"/>
              <w:jc w:val="both"/>
              <w:rPr>
                <w:rFonts w:ascii="Arial" w:hAnsi="Arial" w:cs="Arial"/>
                <w:b/>
                <w:color w:val="FFFFFF"/>
                <w:sz w:val="20"/>
                <w:szCs w:val="20"/>
              </w:rPr>
            </w:pPr>
            <w:r w:rsidRPr="00511366">
              <w:rPr>
                <w:rFonts w:ascii="Arial" w:hAnsi="Arial" w:cs="Arial"/>
                <w:b/>
                <w:color w:val="FFFFFF"/>
                <w:sz w:val="20"/>
                <w:szCs w:val="20"/>
              </w:rPr>
              <w:t>KALENDARZ ŚWIADCZENIA</w:t>
            </w:r>
          </w:p>
          <w:p w14:paraId="6FD2549F" w14:textId="77777777" w:rsidR="00482A55" w:rsidRPr="00F65088" w:rsidRDefault="00482A55" w:rsidP="00482A55">
            <w:pPr>
              <w:spacing w:line="360" w:lineRule="auto"/>
              <w:jc w:val="both"/>
              <w:rPr>
                <w:rFonts w:ascii="Arial" w:hAnsi="Arial" w:cs="Arial"/>
                <w:b/>
                <w:color w:val="FFFFFF"/>
                <w:sz w:val="20"/>
                <w:szCs w:val="20"/>
              </w:rPr>
            </w:pPr>
            <w:r w:rsidRPr="00511366">
              <w:rPr>
                <w:rFonts w:ascii="Arial" w:hAnsi="Arial" w:cs="Arial"/>
                <w:b/>
                <w:color w:val="FFFFFF"/>
                <w:sz w:val="20"/>
                <w:szCs w:val="20"/>
              </w:rPr>
              <w:t>USŁUGI</w:t>
            </w:r>
          </w:p>
        </w:tc>
        <w:tc>
          <w:tcPr>
            <w:tcW w:w="6838" w:type="dxa"/>
            <w:shd w:val="clear" w:color="auto" w:fill="F2F2F2"/>
          </w:tcPr>
          <w:p w14:paraId="73053D83" w14:textId="77777777" w:rsidR="00482A55" w:rsidRPr="00511366" w:rsidRDefault="00482A55" w:rsidP="00482A55">
            <w:pPr>
              <w:spacing w:line="360" w:lineRule="auto"/>
              <w:jc w:val="both"/>
              <w:rPr>
                <w:rFonts w:ascii="Arial" w:hAnsi="Arial" w:cs="Arial"/>
                <w:b/>
                <w:sz w:val="20"/>
                <w:szCs w:val="20"/>
              </w:rPr>
            </w:pPr>
            <w:r w:rsidRPr="00511366">
              <w:rPr>
                <w:rFonts w:ascii="Arial" w:hAnsi="Arial" w:cs="Arial"/>
                <w:b/>
                <w:sz w:val="20"/>
                <w:szCs w:val="20"/>
              </w:rPr>
              <w:t>Kalendarz Dostępności Systemu (KDS)</w:t>
            </w:r>
          </w:p>
          <w:p w14:paraId="2B15BE35" w14:textId="342325EE" w:rsidR="007B7272" w:rsidRDefault="007B7272" w:rsidP="00482A55">
            <w:pPr>
              <w:spacing w:line="360" w:lineRule="auto"/>
              <w:jc w:val="both"/>
              <w:rPr>
                <w:rFonts w:ascii="Arial" w:hAnsi="Arial" w:cs="Arial"/>
                <w:sz w:val="20"/>
                <w:szCs w:val="20"/>
              </w:rPr>
            </w:pPr>
            <w:r w:rsidRPr="007B7272">
              <w:rPr>
                <w:rFonts w:ascii="Arial" w:hAnsi="Arial" w:cs="Arial"/>
                <w:sz w:val="20"/>
                <w:szCs w:val="20"/>
              </w:rPr>
              <w:t>System jest dostępny (Usługa Bizneso</w:t>
            </w:r>
            <w:r>
              <w:rPr>
                <w:rFonts w:ascii="Arial" w:hAnsi="Arial" w:cs="Arial"/>
                <w:sz w:val="20"/>
                <w:szCs w:val="20"/>
              </w:rPr>
              <w:t xml:space="preserve">wa świadczona) w </w:t>
            </w:r>
            <w:r w:rsidR="00C542E6">
              <w:rPr>
                <w:rFonts w:ascii="Arial" w:hAnsi="Arial" w:cs="Arial"/>
                <w:sz w:val="20"/>
                <w:szCs w:val="20"/>
              </w:rPr>
              <w:t>Dni Robocze</w:t>
            </w:r>
            <w:r>
              <w:rPr>
                <w:rFonts w:ascii="Arial" w:hAnsi="Arial" w:cs="Arial"/>
                <w:sz w:val="20"/>
                <w:szCs w:val="20"/>
              </w:rPr>
              <w:t>, w </w:t>
            </w:r>
            <w:r w:rsidRPr="007B7272">
              <w:rPr>
                <w:rFonts w:ascii="Arial" w:hAnsi="Arial" w:cs="Arial"/>
                <w:sz w:val="20"/>
                <w:szCs w:val="20"/>
              </w:rPr>
              <w:t>godzinach 08</w:t>
            </w:r>
            <w:r>
              <w:rPr>
                <w:rFonts w:ascii="Arial" w:hAnsi="Arial" w:cs="Arial"/>
                <w:sz w:val="20"/>
                <w:szCs w:val="20"/>
              </w:rPr>
              <w:t>:00</w:t>
            </w:r>
            <w:r w:rsidRPr="007B7272">
              <w:rPr>
                <w:rFonts w:ascii="Arial" w:hAnsi="Arial" w:cs="Arial"/>
                <w:sz w:val="20"/>
                <w:szCs w:val="20"/>
              </w:rPr>
              <w:t>-21:00 w okresie 10-15 każdego miesiąca (dostępność w rozszerzon</w:t>
            </w:r>
            <w:r>
              <w:rPr>
                <w:rFonts w:ascii="Arial" w:hAnsi="Arial" w:cs="Arial"/>
                <w:sz w:val="20"/>
                <w:szCs w:val="20"/>
              </w:rPr>
              <w:t>ym wymiarze), w godzinach 08:00</w:t>
            </w:r>
            <w:r w:rsidRPr="007B7272">
              <w:rPr>
                <w:rFonts w:ascii="Arial" w:hAnsi="Arial" w:cs="Arial"/>
                <w:sz w:val="20"/>
                <w:szCs w:val="20"/>
              </w:rPr>
              <w:t>-16:00 w pozostałe dni miesiąca.</w:t>
            </w:r>
          </w:p>
          <w:p w14:paraId="7C2EB537" w14:textId="7496D8E7" w:rsidR="00482A55" w:rsidRDefault="00482A55" w:rsidP="00482A55">
            <w:pPr>
              <w:spacing w:line="360" w:lineRule="auto"/>
              <w:jc w:val="both"/>
              <w:rPr>
                <w:rFonts w:ascii="Arial" w:hAnsi="Arial" w:cs="Arial"/>
                <w:sz w:val="20"/>
                <w:szCs w:val="20"/>
              </w:rPr>
            </w:pPr>
            <w:r w:rsidRPr="00511366">
              <w:rPr>
                <w:rFonts w:ascii="Arial" w:hAnsi="Arial" w:cs="Arial"/>
                <w:sz w:val="20"/>
                <w:szCs w:val="20"/>
              </w:rPr>
              <w:t xml:space="preserve">Zgłaszanie konieczności skorzystania z Okna Serwisowego na potrzeby instalacji poprawek w </w:t>
            </w:r>
            <w:r w:rsidR="00C542E6">
              <w:rPr>
                <w:rFonts w:ascii="Arial" w:hAnsi="Arial" w:cs="Arial"/>
                <w:sz w:val="20"/>
                <w:szCs w:val="20"/>
              </w:rPr>
              <w:t>D</w:t>
            </w:r>
            <w:r w:rsidR="00C542E6" w:rsidRPr="00511366">
              <w:rPr>
                <w:rFonts w:ascii="Arial" w:hAnsi="Arial" w:cs="Arial"/>
                <w:sz w:val="20"/>
                <w:szCs w:val="20"/>
              </w:rPr>
              <w:t xml:space="preserve">ni </w:t>
            </w:r>
            <w:r w:rsidR="00C542E6">
              <w:rPr>
                <w:rFonts w:ascii="Arial" w:hAnsi="Arial" w:cs="Arial"/>
                <w:sz w:val="20"/>
                <w:szCs w:val="20"/>
              </w:rPr>
              <w:t>R</w:t>
            </w:r>
            <w:r w:rsidR="00C542E6" w:rsidRPr="00511366">
              <w:rPr>
                <w:rFonts w:ascii="Arial" w:hAnsi="Arial" w:cs="Arial"/>
                <w:sz w:val="20"/>
                <w:szCs w:val="20"/>
              </w:rPr>
              <w:t xml:space="preserve">obocze </w:t>
            </w:r>
            <w:r w:rsidRPr="00511366">
              <w:rPr>
                <w:rFonts w:ascii="Arial" w:hAnsi="Arial" w:cs="Arial"/>
                <w:sz w:val="20"/>
                <w:szCs w:val="20"/>
              </w:rPr>
              <w:t>do godziny 14:00</w:t>
            </w:r>
          </w:p>
          <w:p w14:paraId="26EB0780" w14:textId="1CBF34C1" w:rsidR="00482A55" w:rsidRDefault="00482A55" w:rsidP="00482A55">
            <w:pPr>
              <w:spacing w:line="360" w:lineRule="auto"/>
              <w:jc w:val="both"/>
              <w:rPr>
                <w:rFonts w:ascii="Arial" w:hAnsi="Arial" w:cs="Arial"/>
                <w:sz w:val="20"/>
                <w:szCs w:val="20"/>
              </w:rPr>
            </w:pPr>
            <w:r w:rsidRPr="00511366">
              <w:rPr>
                <w:rFonts w:ascii="Arial" w:hAnsi="Arial" w:cs="Arial"/>
                <w:b/>
                <w:sz w:val="20"/>
                <w:szCs w:val="20"/>
              </w:rPr>
              <w:t>Okno Serwisowe</w:t>
            </w:r>
            <w:r w:rsidRPr="00511366">
              <w:rPr>
                <w:rFonts w:ascii="Arial" w:hAnsi="Arial" w:cs="Arial"/>
                <w:sz w:val="20"/>
                <w:szCs w:val="20"/>
              </w:rPr>
              <w:t xml:space="preserve"> może być wykorzystane codziennie w </w:t>
            </w:r>
            <w:r w:rsidR="003B75DB">
              <w:rPr>
                <w:rFonts w:ascii="Arial" w:hAnsi="Arial" w:cs="Arial"/>
                <w:sz w:val="20"/>
                <w:szCs w:val="20"/>
              </w:rPr>
              <w:t>godzinach 19.01-</w:t>
            </w:r>
            <w:r w:rsidRPr="00511366">
              <w:rPr>
                <w:rFonts w:ascii="Arial" w:hAnsi="Arial" w:cs="Arial"/>
                <w:sz w:val="20"/>
                <w:szCs w:val="20"/>
              </w:rPr>
              <w:t xml:space="preserve">6.59 oraz w dowolnych godzinach w </w:t>
            </w:r>
            <w:r w:rsidR="00C542E6">
              <w:rPr>
                <w:rFonts w:ascii="Arial" w:hAnsi="Arial" w:cs="Arial"/>
                <w:sz w:val="20"/>
                <w:szCs w:val="20"/>
              </w:rPr>
              <w:t>D</w:t>
            </w:r>
            <w:r w:rsidR="00C542E6" w:rsidRPr="00511366">
              <w:rPr>
                <w:rFonts w:ascii="Arial" w:hAnsi="Arial" w:cs="Arial"/>
                <w:sz w:val="20"/>
                <w:szCs w:val="20"/>
              </w:rPr>
              <w:t xml:space="preserve">ni </w:t>
            </w:r>
            <w:r w:rsidR="00C542E6">
              <w:rPr>
                <w:rFonts w:ascii="Arial" w:hAnsi="Arial" w:cs="Arial"/>
                <w:sz w:val="20"/>
                <w:szCs w:val="20"/>
              </w:rPr>
              <w:t>W</w:t>
            </w:r>
            <w:r w:rsidR="00C542E6" w:rsidRPr="00511366">
              <w:rPr>
                <w:rFonts w:ascii="Arial" w:hAnsi="Arial" w:cs="Arial"/>
                <w:sz w:val="20"/>
                <w:szCs w:val="20"/>
              </w:rPr>
              <w:t xml:space="preserve">olne </w:t>
            </w:r>
            <w:r w:rsidRPr="00511366">
              <w:rPr>
                <w:rFonts w:ascii="Arial" w:hAnsi="Arial" w:cs="Arial"/>
                <w:sz w:val="20"/>
                <w:szCs w:val="20"/>
              </w:rPr>
              <w:t>od pracy u Zamawiającego na prace eksploatacyjne po w</w:t>
            </w:r>
            <w:r w:rsidR="003B75DB">
              <w:rPr>
                <w:rFonts w:ascii="Arial" w:hAnsi="Arial" w:cs="Arial"/>
                <w:sz w:val="20"/>
                <w:szCs w:val="20"/>
              </w:rPr>
              <w:t>cześniejszym uzgodnieniu tego z </w:t>
            </w:r>
            <w:r w:rsidRPr="00511366">
              <w:rPr>
                <w:rFonts w:ascii="Arial" w:hAnsi="Arial" w:cs="Arial"/>
                <w:sz w:val="20"/>
                <w:szCs w:val="20"/>
              </w:rPr>
              <w:t>Zamawiającym z wyprzedzeniem przynajmniej 4 dni roboczych.</w:t>
            </w:r>
          </w:p>
          <w:p w14:paraId="218B918B" w14:textId="77777777" w:rsidR="00482A55" w:rsidRPr="00511366" w:rsidRDefault="00482A55" w:rsidP="00482A55">
            <w:pPr>
              <w:pStyle w:val="Style25"/>
              <w:keepNext/>
              <w:keepLines/>
              <w:spacing w:after="0" w:line="240" w:lineRule="auto"/>
              <w:rPr>
                <w:rFonts w:eastAsia="Times New Roman"/>
                <w:bCs w:val="0"/>
                <w:sz w:val="20"/>
                <w:szCs w:val="20"/>
              </w:rPr>
            </w:pPr>
            <w:r w:rsidRPr="00511366">
              <w:rPr>
                <w:rFonts w:eastAsia="Times New Roman"/>
                <w:bCs w:val="0"/>
                <w:sz w:val="20"/>
                <w:szCs w:val="20"/>
              </w:rPr>
              <w:t>Kalendarz Wsparcia Systemu (KWS)</w:t>
            </w:r>
          </w:p>
          <w:p w14:paraId="025B4563" w14:textId="4D06D606" w:rsidR="007B7272" w:rsidRPr="007B7272" w:rsidRDefault="00482A55" w:rsidP="007B7272">
            <w:pPr>
              <w:spacing w:line="360" w:lineRule="auto"/>
              <w:jc w:val="both"/>
              <w:rPr>
                <w:rFonts w:ascii="Arial" w:hAnsi="Arial" w:cs="Arial"/>
                <w:sz w:val="20"/>
                <w:szCs w:val="20"/>
              </w:rPr>
            </w:pPr>
            <w:r>
              <w:rPr>
                <w:rFonts w:ascii="Arial" w:hAnsi="Arial" w:cs="Arial"/>
                <w:sz w:val="20"/>
                <w:szCs w:val="20"/>
              </w:rPr>
              <w:t xml:space="preserve">1. </w:t>
            </w:r>
            <w:r w:rsidR="007B7272" w:rsidRPr="007B7272">
              <w:rPr>
                <w:rFonts w:ascii="Arial" w:hAnsi="Arial" w:cs="Arial"/>
                <w:sz w:val="20"/>
                <w:szCs w:val="20"/>
              </w:rPr>
              <w:t xml:space="preserve">Dni </w:t>
            </w:r>
            <w:r w:rsidR="00C542E6">
              <w:rPr>
                <w:rFonts w:ascii="Arial" w:hAnsi="Arial" w:cs="Arial"/>
                <w:sz w:val="20"/>
                <w:szCs w:val="20"/>
              </w:rPr>
              <w:t>R</w:t>
            </w:r>
            <w:r w:rsidR="00C542E6" w:rsidRPr="007B7272">
              <w:rPr>
                <w:rFonts w:ascii="Arial" w:hAnsi="Arial" w:cs="Arial"/>
                <w:sz w:val="20"/>
                <w:szCs w:val="20"/>
              </w:rPr>
              <w:t xml:space="preserve">obocze </w:t>
            </w:r>
            <w:r w:rsidR="007B7272" w:rsidRPr="007B7272">
              <w:rPr>
                <w:rFonts w:ascii="Arial" w:hAnsi="Arial" w:cs="Arial"/>
                <w:sz w:val="20"/>
                <w:szCs w:val="20"/>
              </w:rPr>
              <w:t>08:00 - 21:00 w ok</w:t>
            </w:r>
            <w:r w:rsidR="003B75DB">
              <w:rPr>
                <w:rFonts w:ascii="Arial" w:hAnsi="Arial" w:cs="Arial"/>
                <w:sz w:val="20"/>
                <w:szCs w:val="20"/>
              </w:rPr>
              <w:t>resie 10-15 każdego miesiąca, w </w:t>
            </w:r>
            <w:r w:rsidR="007B7272" w:rsidRPr="007B7272">
              <w:rPr>
                <w:rFonts w:ascii="Arial" w:hAnsi="Arial" w:cs="Arial"/>
                <w:sz w:val="20"/>
                <w:szCs w:val="20"/>
              </w:rPr>
              <w:t xml:space="preserve">godzinach 08:00 -16:00 w pozostałych </w:t>
            </w:r>
            <w:r w:rsidR="00C542E6">
              <w:rPr>
                <w:rFonts w:ascii="Arial" w:hAnsi="Arial" w:cs="Arial"/>
                <w:sz w:val="20"/>
                <w:szCs w:val="20"/>
              </w:rPr>
              <w:t>D</w:t>
            </w:r>
            <w:r w:rsidR="00C542E6" w:rsidRPr="007B7272">
              <w:rPr>
                <w:rFonts w:ascii="Arial" w:hAnsi="Arial" w:cs="Arial"/>
                <w:sz w:val="20"/>
                <w:szCs w:val="20"/>
              </w:rPr>
              <w:t xml:space="preserve">niach </w:t>
            </w:r>
            <w:r w:rsidR="00C542E6">
              <w:rPr>
                <w:rFonts w:ascii="Arial" w:hAnsi="Arial" w:cs="Arial"/>
                <w:sz w:val="20"/>
                <w:szCs w:val="20"/>
              </w:rPr>
              <w:t>R</w:t>
            </w:r>
            <w:r w:rsidR="00C542E6" w:rsidRPr="007B7272">
              <w:rPr>
                <w:rFonts w:ascii="Arial" w:hAnsi="Arial" w:cs="Arial"/>
                <w:sz w:val="20"/>
                <w:szCs w:val="20"/>
              </w:rPr>
              <w:t xml:space="preserve">oboczych </w:t>
            </w:r>
            <w:r w:rsidR="007B7272" w:rsidRPr="007B7272">
              <w:rPr>
                <w:rFonts w:ascii="Arial" w:hAnsi="Arial" w:cs="Arial"/>
                <w:sz w:val="20"/>
                <w:szCs w:val="20"/>
              </w:rPr>
              <w:t>miesiąca.</w:t>
            </w:r>
          </w:p>
          <w:p w14:paraId="028189D0" w14:textId="27EB8E61" w:rsidR="00482A55" w:rsidRPr="00F65088" w:rsidRDefault="007B7272" w:rsidP="00C542E6">
            <w:pPr>
              <w:spacing w:line="360" w:lineRule="auto"/>
              <w:jc w:val="both"/>
              <w:rPr>
                <w:rFonts w:ascii="Arial" w:hAnsi="Arial" w:cs="Arial"/>
                <w:sz w:val="20"/>
                <w:szCs w:val="20"/>
              </w:rPr>
            </w:pPr>
            <w:r>
              <w:rPr>
                <w:rFonts w:ascii="Arial" w:hAnsi="Arial" w:cs="Arial"/>
                <w:sz w:val="20"/>
                <w:szCs w:val="20"/>
              </w:rPr>
              <w:t xml:space="preserve">2. </w:t>
            </w:r>
            <w:r w:rsidRPr="007B7272">
              <w:rPr>
                <w:rFonts w:ascii="Arial" w:hAnsi="Arial" w:cs="Arial"/>
                <w:sz w:val="20"/>
                <w:szCs w:val="20"/>
              </w:rPr>
              <w:t xml:space="preserve">W pozostałe </w:t>
            </w:r>
            <w:r w:rsidR="00C542E6">
              <w:rPr>
                <w:rFonts w:ascii="Arial" w:hAnsi="Arial" w:cs="Arial"/>
                <w:sz w:val="20"/>
                <w:szCs w:val="20"/>
              </w:rPr>
              <w:t>D</w:t>
            </w:r>
            <w:r w:rsidR="00C542E6" w:rsidRPr="007B7272">
              <w:rPr>
                <w:rFonts w:ascii="Arial" w:hAnsi="Arial" w:cs="Arial"/>
                <w:sz w:val="20"/>
                <w:szCs w:val="20"/>
              </w:rPr>
              <w:t xml:space="preserve">ni </w:t>
            </w:r>
            <w:r w:rsidR="00C542E6">
              <w:rPr>
                <w:rFonts w:ascii="Arial" w:hAnsi="Arial" w:cs="Arial"/>
                <w:sz w:val="20"/>
                <w:szCs w:val="20"/>
              </w:rPr>
              <w:t>W</w:t>
            </w:r>
            <w:r w:rsidR="00C542E6" w:rsidRPr="007B7272">
              <w:rPr>
                <w:rFonts w:ascii="Arial" w:hAnsi="Arial" w:cs="Arial"/>
                <w:sz w:val="20"/>
                <w:szCs w:val="20"/>
              </w:rPr>
              <w:t xml:space="preserve">olne </w:t>
            </w:r>
            <w:r w:rsidRPr="007B7272">
              <w:rPr>
                <w:rFonts w:ascii="Arial" w:hAnsi="Arial" w:cs="Arial"/>
                <w:sz w:val="20"/>
                <w:szCs w:val="20"/>
              </w:rPr>
              <w:t>brak wsparcia</w:t>
            </w:r>
          </w:p>
        </w:tc>
      </w:tr>
      <w:tr w:rsidR="00A500D4" w:rsidRPr="00A05B01" w14:paraId="35851BC5" w14:textId="77777777" w:rsidTr="00482A55">
        <w:tc>
          <w:tcPr>
            <w:tcW w:w="2224" w:type="dxa"/>
            <w:shd w:val="clear" w:color="auto" w:fill="092D74"/>
            <w:vAlign w:val="center"/>
          </w:tcPr>
          <w:p w14:paraId="4ADB7FDE" w14:textId="3A9BAF1A" w:rsidR="00A500D4" w:rsidRPr="00511366" w:rsidRDefault="00A500D4" w:rsidP="00C542E6">
            <w:pPr>
              <w:spacing w:line="360" w:lineRule="auto"/>
              <w:jc w:val="both"/>
              <w:rPr>
                <w:rFonts w:ascii="Arial" w:hAnsi="Arial" w:cs="Arial"/>
                <w:b/>
                <w:color w:val="FFFFFF"/>
                <w:sz w:val="20"/>
                <w:szCs w:val="20"/>
              </w:rPr>
            </w:pPr>
            <w:r w:rsidRPr="00A500D4">
              <w:rPr>
                <w:rFonts w:ascii="Arial" w:hAnsi="Arial" w:cs="Arial"/>
                <w:b/>
                <w:color w:val="FFFFFF"/>
                <w:sz w:val="20"/>
                <w:szCs w:val="20"/>
              </w:rPr>
              <w:t xml:space="preserve">POZIOM DOSTĘPNOŚCI </w:t>
            </w:r>
            <w:r w:rsidR="00C542E6">
              <w:rPr>
                <w:rFonts w:ascii="Arial" w:hAnsi="Arial" w:cs="Arial"/>
                <w:b/>
                <w:color w:val="FFFFFF"/>
                <w:sz w:val="20"/>
                <w:szCs w:val="20"/>
              </w:rPr>
              <w:t xml:space="preserve">USŁUGI </w:t>
            </w:r>
            <w:r w:rsidR="00C542E6">
              <w:rPr>
                <w:rFonts w:ascii="Arial" w:hAnsi="Arial" w:cs="Arial"/>
                <w:b/>
                <w:color w:val="FFFFFF"/>
                <w:sz w:val="20"/>
                <w:szCs w:val="20"/>
              </w:rPr>
              <w:lastRenderedPageBreak/>
              <w:t>BIZNESOWEJ</w:t>
            </w:r>
          </w:p>
        </w:tc>
        <w:tc>
          <w:tcPr>
            <w:tcW w:w="6838" w:type="dxa"/>
            <w:shd w:val="clear" w:color="auto" w:fill="F2F2F2"/>
          </w:tcPr>
          <w:p w14:paraId="61C54515" w14:textId="77777777" w:rsidR="00882FA1" w:rsidRPr="00882FA1" w:rsidRDefault="00882FA1" w:rsidP="00882FA1">
            <w:pPr>
              <w:spacing w:line="360" w:lineRule="auto"/>
              <w:jc w:val="both"/>
              <w:rPr>
                <w:rFonts w:ascii="Arial" w:hAnsi="Arial" w:cs="Arial"/>
                <w:sz w:val="20"/>
                <w:szCs w:val="20"/>
              </w:rPr>
            </w:pPr>
            <w:r w:rsidRPr="00882FA1">
              <w:rPr>
                <w:rFonts w:ascii="Arial" w:hAnsi="Arial" w:cs="Arial"/>
                <w:sz w:val="20"/>
                <w:szCs w:val="20"/>
              </w:rPr>
              <w:lastRenderedPageBreak/>
              <w:t>System będzie dostępny przez co najmniej 96,97% czasu w miesięcznym okresie raportowania.</w:t>
            </w:r>
          </w:p>
          <w:p w14:paraId="67F823DF" w14:textId="77777777" w:rsidR="00A500D4" w:rsidRPr="000D68DE" w:rsidRDefault="00882FA1" w:rsidP="00882FA1">
            <w:pPr>
              <w:spacing w:line="360" w:lineRule="auto"/>
              <w:jc w:val="both"/>
              <w:rPr>
                <w:rFonts w:ascii="Arial" w:hAnsi="Arial" w:cs="Arial"/>
                <w:sz w:val="20"/>
                <w:szCs w:val="20"/>
              </w:rPr>
            </w:pPr>
            <w:r w:rsidRPr="00882FA1">
              <w:rPr>
                <w:rFonts w:ascii="Arial" w:hAnsi="Arial" w:cs="Arial"/>
                <w:sz w:val="20"/>
                <w:szCs w:val="20"/>
              </w:rPr>
              <w:t xml:space="preserve">Oznacza to, że System może być niedostępny maksymalnie przez 8 godzin </w:t>
            </w:r>
            <w:r w:rsidRPr="00882FA1">
              <w:rPr>
                <w:rFonts w:ascii="Arial" w:hAnsi="Arial" w:cs="Arial"/>
                <w:sz w:val="20"/>
                <w:szCs w:val="20"/>
              </w:rPr>
              <w:lastRenderedPageBreak/>
              <w:t>miesięcznie, nie wliczając w to okien serwisowych, które są poza Kalendarzem Dostępności Systemu</w:t>
            </w:r>
            <w:r>
              <w:rPr>
                <w:rFonts w:ascii="Arial" w:hAnsi="Arial" w:cs="Arial"/>
                <w:sz w:val="20"/>
                <w:szCs w:val="20"/>
              </w:rPr>
              <w:t>.</w:t>
            </w:r>
          </w:p>
        </w:tc>
      </w:tr>
      <w:tr w:rsidR="00482A55" w:rsidRPr="00A05B01" w14:paraId="05C4AC60" w14:textId="77777777" w:rsidTr="00482A55">
        <w:tc>
          <w:tcPr>
            <w:tcW w:w="2224" w:type="dxa"/>
            <w:shd w:val="clear" w:color="auto" w:fill="092D74"/>
            <w:vAlign w:val="center"/>
          </w:tcPr>
          <w:p w14:paraId="4E8734C6" w14:textId="77777777" w:rsidR="00482A55" w:rsidRPr="00511366" w:rsidRDefault="00482A55" w:rsidP="0098418C">
            <w:pPr>
              <w:spacing w:line="360" w:lineRule="auto"/>
              <w:rPr>
                <w:rFonts w:ascii="Arial" w:hAnsi="Arial" w:cs="Arial"/>
                <w:b/>
                <w:color w:val="FFFFFF"/>
                <w:sz w:val="20"/>
                <w:szCs w:val="20"/>
              </w:rPr>
            </w:pPr>
            <w:r w:rsidRPr="00511366">
              <w:rPr>
                <w:rFonts w:ascii="Arial" w:hAnsi="Arial" w:cs="Arial"/>
                <w:b/>
                <w:color w:val="FFFFFF"/>
                <w:sz w:val="20"/>
                <w:szCs w:val="20"/>
              </w:rPr>
              <w:lastRenderedPageBreak/>
              <w:t>TRYB OBSŁUGI ZGŁOSZEŃ</w:t>
            </w:r>
          </w:p>
        </w:tc>
        <w:tc>
          <w:tcPr>
            <w:tcW w:w="6838" w:type="dxa"/>
            <w:shd w:val="clear" w:color="auto" w:fill="F2F2F2"/>
          </w:tcPr>
          <w:p w14:paraId="34007276" w14:textId="77777777" w:rsidR="00482A55" w:rsidRPr="00D65BA0" w:rsidRDefault="00482A55" w:rsidP="00482A55">
            <w:pPr>
              <w:spacing w:line="360" w:lineRule="auto"/>
              <w:jc w:val="both"/>
              <w:rPr>
                <w:rFonts w:ascii="Arial" w:hAnsi="Arial" w:cs="Arial"/>
                <w:sz w:val="20"/>
                <w:szCs w:val="20"/>
              </w:rPr>
            </w:pPr>
            <w:r w:rsidRPr="00D65BA0">
              <w:rPr>
                <w:rFonts w:ascii="Arial" w:hAnsi="Arial" w:cs="Arial"/>
                <w:sz w:val="20"/>
                <w:szCs w:val="20"/>
              </w:rPr>
              <w:t>Maksymalne czasy reakcji i rozwiązań dla poszczególnych priorytetów zgłoszeń</w:t>
            </w:r>
          </w:p>
          <w:tbl>
            <w:tblPr>
              <w:tblStyle w:val="Tabelasiatki4akcent1"/>
              <w:tblW w:w="0" w:type="auto"/>
              <w:tblLook w:val="04A0" w:firstRow="1" w:lastRow="0" w:firstColumn="1" w:lastColumn="0" w:noHBand="0" w:noVBand="1"/>
            </w:tblPr>
            <w:tblGrid>
              <w:gridCol w:w="2333"/>
              <w:gridCol w:w="1418"/>
              <w:gridCol w:w="1483"/>
              <w:gridCol w:w="1378"/>
            </w:tblGrid>
            <w:tr w:rsidR="00482A55" w:rsidRPr="00D65BA0" w14:paraId="06A6DD89" w14:textId="77777777" w:rsidTr="00482A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3" w:type="dxa"/>
                  <w:tcBorders>
                    <w:right w:val="single" w:sz="4" w:space="0" w:color="5B9BD5" w:themeColor="accent1"/>
                  </w:tcBorders>
                </w:tcPr>
                <w:p w14:paraId="1033ED3D" w14:textId="77777777" w:rsidR="00482A55" w:rsidRPr="00D65BA0" w:rsidRDefault="00482A55" w:rsidP="00482A55">
                  <w:pPr>
                    <w:spacing w:line="360" w:lineRule="auto"/>
                    <w:jc w:val="center"/>
                    <w:rPr>
                      <w:rFonts w:ascii="Arial" w:hAnsi="Arial" w:cs="Arial"/>
                      <w:sz w:val="20"/>
                      <w:szCs w:val="20"/>
                    </w:rPr>
                  </w:pPr>
                  <w:r w:rsidRPr="00D65BA0">
                    <w:rPr>
                      <w:rFonts w:ascii="Arial" w:hAnsi="Arial" w:cs="Arial"/>
                      <w:sz w:val="20"/>
                      <w:szCs w:val="20"/>
                    </w:rPr>
                    <w:t>Priorytet</w:t>
                  </w:r>
                </w:p>
              </w:tc>
              <w:tc>
                <w:tcPr>
                  <w:tcW w:w="1418" w:type="dxa"/>
                  <w:tcBorders>
                    <w:left w:val="single" w:sz="4" w:space="0" w:color="5B9BD5" w:themeColor="accent1"/>
                  </w:tcBorders>
                </w:tcPr>
                <w:p w14:paraId="332104DE" w14:textId="0E1520FE" w:rsidR="00482A55" w:rsidRPr="00D65BA0" w:rsidRDefault="00482A55" w:rsidP="00987535">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D65BA0">
                    <w:rPr>
                      <w:rFonts w:ascii="Arial" w:hAnsi="Arial" w:cs="Arial"/>
                      <w:sz w:val="20"/>
                      <w:szCs w:val="20"/>
                    </w:rPr>
                    <w:t xml:space="preserve">Czas </w:t>
                  </w:r>
                  <w:r w:rsidR="00523A0E">
                    <w:rPr>
                      <w:rFonts w:ascii="Arial" w:hAnsi="Arial" w:cs="Arial"/>
                      <w:sz w:val="20"/>
                      <w:szCs w:val="20"/>
                    </w:rPr>
                    <w:t>R</w:t>
                  </w:r>
                  <w:r w:rsidRPr="00D65BA0">
                    <w:rPr>
                      <w:rFonts w:ascii="Arial" w:hAnsi="Arial" w:cs="Arial"/>
                      <w:sz w:val="20"/>
                      <w:szCs w:val="20"/>
                    </w:rPr>
                    <w:t>eakcji [</w:t>
                  </w:r>
                  <w:r w:rsidR="00987535">
                    <w:rPr>
                      <w:rFonts w:ascii="Arial" w:hAnsi="Arial" w:cs="Arial"/>
                      <w:sz w:val="20"/>
                      <w:szCs w:val="20"/>
                    </w:rPr>
                    <w:t>G</w:t>
                  </w:r>
                  <w:r w:rsidR="00987535" w:rsidRPr="00D65BA0">
                    <w:rPr>
                      <w:rFonts w:ascii="Arial" w:hAnsi="Arial" w:cs="Arial"/>
                      <w:sz w:val="20"/>
                      <w:szCs w:val="20"/>
                    </w:rPr>
                    <w:t>odz</w:t>
                  </w:r>
                  <w:r w:rsidR="00987535">
                    <w:rPr>
                      <w:rFonts w:ascii="Arial" w:hAnsi="Arial" w:cs="Arial"/>
                      <w:sz w:val="20"/>
                      <w:szCs w:val="20"/>
                    </w:rPr>
                    <w:t>iny Robocze</w:t>
                  </w:r>
                  <w:r w:rsidRPr="00D65BA0">
                    <w:rPr>
                      <w:rFonts w:ascii="Arial" w:hAnsi="Arial" w:cs="Arial"/>
                      <w:sz w:val="20"/>
                      <w:szCs w:val="20"/>
                    </w:rPr>
                    <w:t>]</w:t>
                  </w:r>
                </w:p>
              </w:tc>
              <w:tc>
                <w:tcPr>
                  <w:tcW w:w="1483" w:type="dxa"/>
                </w:tcPr>
                <w:p w14:paraId="14C48BF9" w14:textId="3F99D644" w:rsidR="00482A55" w:rsidRPr="00D65BA0" w:rsidRDefault="00482A55" w:rsidP="001D2A4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D65BA0">
                    <w:rPr>
                      <w:rFonts w:ascii="Arial" w:hAnsi="Arial" w:cs="Arial"/>
                      <w:sz w:val="20"/>
                      <w:szCs w:val="20"/>
                    </w:rPr>
                    <w:t>C</w:t>
                  </w:r>
                  <w:r w:rsidR="00523A0E">
                    <w:rPr>
                      <w:rFonts w:ascii="Arial" w:hAnsi="Arial" w:cs="Arial"/>
                      <w:sz w:val="20"/>
                      <w:szCs w:val="20"/>
                    </w:rPr>
                    <w:t>zas R</w:t>
                  </w:r>
                  <w:r w:rsidRPr="00D65BA0">
                    <w:rPr>
                      <w:rFonts w:ascii="Arial" w:hAnsi="Arial" w:cs="Arial"/>
                      <w:sz w:val="20"/>
                      <w:szCs w:val="20"/>
                    </w:rPr>
                    <w:t>ozwiązania [</w:t>
                  </w:r>
                  <w:r w:rsidR="001D2A40">
                    <w:rPr>
                      <w:rFonts w:ascii="Arial" w:hAnsi="Arial" w:cs="Arial"/>
                      <w:sz w:val="20"/>
                      <w:szCs w:val="20"/>
                    </w:rPr>
                    <w:t>G</w:t>
                  </w:r>
                  <w:r w:rsidR="001D2A40" w:rsidRPr="00D65BA0">
                    <w:rPr>
                      <w:rFonts w:ascii="Arial" w:hAnsi="Arial" w:cs="Arial"/>
                      <w:sz w:val="20"/>
                      <w:szCs w:val="20"/>
                    </w:rPr>
                    <w:t>odz</w:t>
                  </w:r>
                  <w:r w:rsidR="00987535">
                    <w:rPr>
                      <w:rFonts w:ascii="Arial" w:hAnsi="Arial" w:cs="Arial"/>
                      <w:sz w:val="20"/>
                      <w:szCs w:val="20"/>
                    </w:rPr>
                    <w:t>iny Robocze</w:t>
                  </w:r>
                  <w:r w:rsidRPr="00D65BA0">
                    <w:rPr>
                      <w:rFonts w:ascii="Arial" w:hAnsi="Arial" w:cs="Arial"/>
                      <w:sz w:val="20"/>
                      <w:szCs w:val="20"/>
                    </w:rPr>
                    <w:t>]</w:t>
                  </w:r>
                </w:p>
              </w:tc>
              <w:tc>
                <w:tcPr>
                  <w:tcW w:w="1378" w:type="dxa"/>
                </w:tcPr>
                <w:p w14:paraId="533A8255" w14:textId="77777777" w:rsidR="00482A55" w:rsidRPr="00D65BA0" w:rsidRDefault="00482A55" w:rsidP="00482A55">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vertAlign w:val="subscript"/>
                    </w:rPr>
                  </w:pPr>
                  <w:proofErr w:type="spellStart"/>
                  <w:r w:rsidRPr="00D65BA0">
                    <w:rPr>
                      <w:rFonts w:ascii="Arial" w:hAnsi="Arial" w:cs="Arial"/>
                      <w:sz w:val="20"/>
                      <w:szCs w:val="20"/>
                    </w:rPr>
                    <w:t>P</w:t>
                  </w:r>
                  <w:r w:rsidRPr="00D65BA0">
                    <w:rPr>
                      <w:rFonts w:ascii="Arial" w:hAnsi="Arial" w:cs="Arial"/>
                      <w:sz w:val="20"/>
                      <w:szCs w:val="20"/>
                      <w:vertAlign w:val="subscript"/>
                    </w:rPr>
                    <w:t>x</w:t>
                  </w:r>
                  <w:proofErr w:type="spellEnd"/>
                </w:p>
              </w:tc>
            </w:tr>
            <w:tr w:rsidR="00482A55" w:rsidRPr="00D65BA0" w14:paraId="7B14C792" w14:textId="77777777" w:rsidTr="00482A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3" w:type="dxa"/>
                </w:tcPr>
                <w:p w14:paraId="4A8D7E67" w14:textId="77777777" w:rsidR="00482A55" w:rsidRPr="00D65BA0" w:rsidRDefault="00482A55" w:rsidP="00482A55">
                  <w:pPr>
                    <w:spacing w:line="360" w:lineRule="auto"/>
                    <w:rPr>
                      <w:rFonts w:ascii="Arial" w:hAnsi="Arial" w:cs="Arial"/>
                      <w:sz w:val="20"/>
                      <w:szCs w:val="20"/>
                    </w:rPr>
                  </w:pPr>
                  <w:r w:rsidRPr="00D65BA0">
                    <w:rPr>
                      <w:rFonts w:ascii="Arial" w:hAnsi="Arial" w:cs="Arial"/>
                      <w:sz w:val="20"/>
                      <w:szCs w:val="20"/>
                    </w:rPr>
                    <w:t>Krytyczny 5 dni do 15-tego każdego miesiąca wyłączając dni wolne.</w:t>
                  </w:r>
                </w:p>
                <w:p w14:paraId="313700A6" w14:textId="77777777" w:rsidR="00482A55" w:rsidRPr="00D65BA0" w:rsidRDefault="00482A55" w:rsidP="00482A55">
                  <w:pPr>
                    <w:spacing w:line="360" w:lineRule="auto"/>
                    <w:rPr>
                      <w:rFonts w:ascii="Arial" w:hAnsi="Arial" w:cs="Arial"/>
                      <w:sz w:val="20"/>
                      <w:szCs w:val="20"/>
                    </w:rPr>
                  </w:pPr>
                  <w:r w:rsidRPr="00D65BA0">
                    <w:rPr>
                      <w:rFonts w:ascii="Arial" w:hAnsi="Arial" w:cs="Arial"/>
                      <w:sz w:val="20"/>
                      <w:szCs w:val="20"/>
                    </w:rPr>
                    <w:t>(Czyli do 15 mamy wszystko rozliczyć, a średni czas rozliczania to 5 dni roboczych) 08:00-21:--</w:t>
                  </w:r>
                </w:p>
                <w:p w14:paraId="2620A1DE" w14:textId="77777777" w:rsidR="00482A55" w:rsidRPr="00D65BA0" w:rsidRDefault="00482A55" w:rsidP="00482A55">
                  <w:pPr>
                    <w:spacing w:line="360" w:lineRule="auto"/>
                    <w:rPr>
                      <w:rFonts w:ascii="Arial" w:hAnsi="Arial" w:cs="Arial"/>
                      <w:sz w:val="20"/>
                      <w:szCs w:val="20"/>
                    </w:rPr>
                  </w:pPr>
                  <w:r w:rsidRPr="00D65BA0">
                    <w:rPr>
                      <w:rFonts w:ascii="Arial" w:hAnsi="Arial" w:cs="Arial"/>
                      <w:sz w:val="20"/>
                      <w:szCs w:val="20"/>
                    </w:rPr>
                    <w:t>Pozostałe dni robocze 08:00-16:00</w:t>
                  </w:r>
                </w:p>
                <w:p w14:paraId="4CEE9904" w14:textId="77777777" w:rsidR="00482A55" w:rsidRPr="00D65BA0" w:rsidRDefault="00482A55" w:rsidP="00482A55">
                  <w:pPr>
                    <w:spacing w:line="360" w:lineRule="auto"/>
                    <w:jc w:val="both"/>
                    <w:rPr>
                      <w:rFonts w:ascii="Arial" w:hAnsi="Arial" w:cs="Arial"/>
                      <w:sz w:val="20"/>
                      <w:szCs w:val="20"/>
                    </w:rPr>
                  </w:pPr>
                </w:p>
              </w:tc>
              <w:tc>
                <w:tcPr>
                  <w:tcW w:w="1418" w:type="dxa"/>
                </w:tcPr>
                <w:p w14:paraId="78710059" w14:textId="77777777" w:rsidR="00482A55" w:rsidRPr="00D65BA0" w:rsidRDefault="00482A55" w:rsidP="00482A55">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65BA0">
                    <w:rPr>
                      <w:rFonts w:ascii="Arial" w:hAnsi="Arial" w:cs="Arial"/>
                      <w:sz w:val="20"/>
                      <w:szCs w:val="20"/>
                    </w:rPr>
                    <w:t>1</w:t>
                  </w:r>
                </w:p>
              </w:tc>
              <w:tc>
                <w:tcPr>
                  <w:tcW w:w="1483" w:type="dxa"/>
                </w:tcPr>
                <w:p w14:paraId="222744A1" w14:textId="77777777" w:rsidR="00482A55" w:rsidRPr="00D65BA0" w:rsidRDefault="00482A55" w:rsidP="00482A55">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65BA0">
                    <w:rPr>
                      <w:rFonts w:ascii="Arial" w:hAnsi="Arial" w:cs="Arial"/>
                      <w:sz w:val="20"/>
                      <w:szCs w:val="20"/>
                    </w:rPr>
                    <w:t>3</w:t>
                  </w:r>
                </w:p>
              </w:tc>
              <w:tc>
                <w:tcPr>
                  <w:tcW w:w="1378" w:type="dxa"/>
                </w:tcPr>
                <w:p w14:paraId="57809659" w14:textId="77777777" w:rsidR="00482A55" w:rsidRPr="00D65BA0" w:rsidRDefault="00482A55" w:rsidP="00482A55">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65BA0">
                    <w:rPr>
                      <w:rFonts w:ascii="Arial" w:hAnsi="Arial" w:cs="Arial"/>
                      <w:sz w:val="20"/>
                      <w:szCs w:val="20"/>
                    </w:rPr>
                    <w:t>100%</w:t>
                  </w:r>
                </w:p>
              </w:tc>
            </w:tr>
            <w:tr w:rsidR="00482A55" w:rsidRPr="00D65BA0" w14:paraId="70086D39" w14:textId="77777777" w:rsidTr="00482A55">
              <w:tc>
                <w:tcPr>
                  <w:cnfStyle w:val="001000000000" w:firstRow="0" w:lastRow="0" w:firstColumn="1" w:lastColumn="0" w:oddVBand="0" w:evenVBand="0" w:oddHBand="0" w:evenHBand="0" w:firstRowFirstColumn="0" w:firstRowLastColumn="0" w:lastRowFirstColumn="0" w:lastRowLastColumn="0"/>
                  <w:tcW w:w="2333" w:type="dxa"/>
                </w:tcPr>
                <w:p w14:paraId="673913D0" w14:textId="77777777" w:rsidR="00482A55" w:rsidRPr="00D65BA0" w:rsidRDefault="00A72C1E" w:rsidP="00A72C1E">
                  <w:pPr>
                    <w:spacing w:line="360" w:lineRule="auto"/>
                    <w:rPr>
                      <w:rFonts w:ascii="Arial" w:hAnsi="Arial" w:cs="Arial"/>
                      <w:sz w:val="20"/>
                      <w:szCs w:val="20"/>
                    </w:rPr>
                  </w:pPr>
                  <w:r w:rsidRPr="00D65BA0">
                    <w:rPr>
                      <w:rFonts w:ascii="Arial" w:hAnsi="Arial" w:cs="Arial"/>
                      <w:sz w:val="20"/>
                      <w:szCs w:val="20"/>
                    </w:rPr>
                    <w:t>Krytyczny (w </w:t>
                  </w:r>
                  <w:r w:rsidR="00482A55" w:rsidRPr="00D65BA0">
                    <w:rPr>
                      <w:rFonts w:ascii="Arial" w:hAnsi="Arial" w:cs="Arial"/>
                      <w:sz w:val="20"/>
                      <w:szCs w:val="20"/>
                    </w:rPr>
                    <w:t>pozostałe dni)</w:t>
                  </w:r>
                </w:p>
              </w:tc>
              <w:tc>
                <w:tcPr>
                  <w:tcW w:w="1418" w:type="dxa"/>
                </w:tcPr>
                <w:p w14:paraId="13BA026F" w14:textId="77777777" w:rsidR="00482A55" w:rsidRPr="00D65BA0" w:rsidRDefault="00482A55" w:rsidP="00482A55">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65BA0">
                    <w:rPr>
                      <w:rFonts w:ascii="Arial" w:hAnsi="Arial" w:cs="Arial"/>
                      <w:sz w:val="20"/>
                      <w:szCs w:val="20"/>
                    </w:rPr>
                    <w:t>1</w:t>
                  </w:r>
                </w:p>
              </w:tc>
              <w:tc>
                <w:tcPr>
                  <w:tcW w:w="1483" w:type="dxa"/>
                </w:tcPr>
                <w:p w14:paraId="61FC1711" w14:textId="77777777" w:rsidR="00482A55" w:rsidRPr="00D65BA0" w:rsidRDefault="00482A55" w:rsidP="00482A55">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65BA0">
                    <w:rPr>
                      <w:rFonts w:ascii="Arial" w:hAnsi="Arial" w:cs="Arial"/>
                      <w:sz w:val="20"/>
                      <w:szCs w:val="20"/>
                    </w:rPr>
                    <w:t>7</w:t>
                  </w:r>
                </w:p>
              </w:tc>
              <w:tc>
                <w:tcPr>
                  <w:tcW w:w="1378" w:type="dxa"/>
                </w:tcPr>
                <w:p w14:paraId="1F0DD09A" w14:textId="77777777" w:rsidR="00482A55" w:rsidRPr="00D65BA0" w:rsidRDefault="00482A55" w:rsidP="00482A55">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65BA0">
                    <w:rPr>
                      <w:rFonts w:ascii="Arial" w:hAnsi="Arial" w:cs="Arial"/>
                      <w:sz w:val="20"/>
                      <w:szCs w:val="20"/>
                    </w:rPr>
                    <w:t>100%</w:t>
                  </w:r>
                </w:p>
              </w:tc>
            </w:tr>
            <w:tr w:rsidR="00482A55" w:rsidRPr="00D65BA0" w14:paraId="5C3A91F7" w14:textId="77777777" w:rsidTr="00482A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3" w:type="dxa"/>
                </w:tcPr>
                <w:p w14:paraId="0E531647" w14:textId="77777777" w:rsidR="00482A55" w:rsidRPr="00D65BA0" w:rsidRDefault="00482A55" w:rsidP="00482A55">
                  <w:pPr>
                    <w:spacing w:line="360" w:lineRule="auto"/>
                    <w:jc w:val="both"/>
                    <w:rPr>
                      <w:rFonts w:ascii="Arial" w:hAnsi="Arial" w:cs="Arial"/>
                      <w:sz w:val="20"/>
                      <w:szCs w:val="20"/>
                    </w:rPr>
                  </w:pPr>
                  <w:r w:rsidRPr="00D65BA0">
                    <w:rPr>
                      <w:rFonts w:ascii="Arial" w:hAnsi="Arial" w:cs="Arial"/>
                      <w:sz w:val="20"/>
                      <w:szCs w:val="20"/>
                    </w:rPr>
                    <w:t>Średni</w:t>
                  </w:r>
                </w:p>
              </w:tc>
              <w:tc>
                <w:tcPr>
                  <w:tcW w:w="1418" w:type="dxa"/>
                </w:tcPr>
                <w:p w14:paraId="248A4AEE" w14:textId="77777777" w:rsidR="00482A55" w:rsidRPr="00D65BA0" w:rsidRDefault="00A72C1E" w:rsidP="00482A55">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65BA0">
                    <w:rPr>
                      <w:rFonts w:ascii="Arial" w:hAnsi="Arial" w:cs="Arial"/>
                      <w:sz w:val="20"/>
                      <w:szCs w:val="20"/>
                    </w:rPr>
                    <w:t>4</w:t>
                  </w:r>
                </w:p>
              </w:tc>
              <w:tc>
                <w:tcPr>
                  <w:tcW w:w="1483" w:type="dxa"/>
                </w:tcPr>
                <w:p w14:paraId="68695B95" w14:textId="77777777" w:rsidR="00482A55" w:rsidRPr="00D65BA0" w:rsidRDefault="00A72C1E" w:rsidP="00482A55">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65BA0">
                    <w:rPr>
                      <w:rFonts w:ascii="Arial" w:hAnsi="Arial" w:cs="Arial"/>
                      <w:sz w:val="20"/>
                      <w:szCs w:val="20"/>
                    </w:rPr>
                    <w:t>22</w:t>
                  </w:r>
                </w:p>
              </w:tc>
              <w:tc>
                <w:tcPr>
                  <w:tcW w:w="1378" w:type="dxa"/>
                </w:tcPr>
                <w:p w14:paraId="2CEB5C24" w14:textId="77777777" w:rsidR="00482A55" w:rsidRPr="00D65BA0" w:rsidRDefault="00482A55" w:rsidP="00482A55">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65BA0">
                    <w:rPr>
                      <w:rFonts w:ascii="Arial" w:hAnsi="Arial" w:cs="Arial"/>
                      <w:sz w:val="20"/>
                      <w:szCs w:val="20"/>
                    </w:rPr>
                    <w:t>96%</w:t>
                  </w:r>
                </w:p>
              </w:tc>
            </w:tr>
            <w:tr w:rsidR="00482A55" w:rsidRPr="00D65BA0" w14:paraId="7EE5BCB7" w14:textId="77777777" w:rsidTr="00482A55">
              <w:tc>
                <w:tcPr>
                  <w:cnfStyle w:val="001000000000" w:firstRow="0" w:lastRow="0" w:firstColumn="1" w:lastColumn="0" w:oddVBand="0" w:evenVBand="0" w:oddHBand="0" w:evenHBand="0" w:firstRowFirstColumn="0" w:firstRowLastColumn="0" w:lastRowFirstColumn="0" w:lastRowLastColumn="0"/>
                  <w:tcW w:w="2333" w:type="dxa"/>
                </w:tcPr>
                <w:p w14:paraId="4DFE961C" w14:textId="77777777" w:rsidR="00482A55" w:rsidRPr="00D65BA0" w:rsidRDefault="00482A55" w:rsidP="00482A55">
                  <w:pPr>
                    <w:spacing w:line="360" w:lineRule="auto"/>
                    <w:jc w:val="both"/>
                    <w:rPr>
                      <w:rFonts w:ascii="Arial" w:hAnsi="Arial" w:cs="Arial"/>
                      <w:sz w:val="20"/>
                      <w:szCs w:val="20"/>
                    </w:rPr>
                  </w:pPr>
                  <w:r w:rsidRPr="00D65BA0">
                    <w:rPr>
                      <w:rFonts w:ascii="Arial" w:hAnsi="Arial" w:cs="Arial"/>
                      <w:sz w:val="20"/>
                      <w:szCs w:val="20"/>
                    </w:rPr>
                    <w:t>Niski</w:t>
                  </w:r>
                </w:p>
              </w:tc>
              <w:tc>
                <w:tcPr>
                  <w:tcW w:w="1418" w:type="dxa"/>
                </w:tcPr>
                <w:p w14:paraId="3AD180CC" w14:textId="77777777" w:rsidR="00482A55" w:rsidRPr="00D65BA0" w:rsidRDefault="00A72C1E" w:rsidP="00482A55">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65BA0">
                    <w:rPr>
                      <w:rFonts w:ascii="Arial" w:hAnsi="Arial" w:cs="Arial"/>
                      <w:sz w:val="20"/>
                      <w:szCs w:val="20"/>
                    </w:rPr>
                    <w:t>8</w:t>
                  </w:r>
                </w:p>
              </w:tc>
              <w:tc>
                <w:tcPr>
                  <w:tcW w:w="1483" w:type="dxa"/>
                </w:tcPr>
                <w:p w14:paraId="1246D6AC" w14:textId="77777777" w:rsidR="00482A55" w:rsidRPr="00D65BA0" w:rsidRDefault="00A72C1E" w:rsidP="00482A55">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65BA0">
                    <w:rPr>
                      <w:rFonts w:ascii="Arial" w:hAnsi="Arial" w:cs="Arial"/>
                      <w:sz w:val="20"/>
                      <w:szCs w:val="20"/>
                    </w:rPr>
                    <w:t>28</w:t>
                  </w:r>
                </w:p>
              </w:tc>
              <w:tc>
                <w:tcPr>
                  <w:tcW w:w="1378" w:type="dxa"/>
                </w:tcPr>
                <w:p w14:paraId="42A63FAE" w14:textId="77777777" w:rsidR="00482A55" w:rsidRPr="00D65BA0" w:rsidRDefault="00482A55" w:rsidP="00482A55">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65BA0">
                    <w:rPr>
                      <w:rFonts w:ascii="Arial" w:hAnsi="Arial" w:cs="Arial"/>
                      <w:sz w:val="20"/>
                      <w:szCs w:val="20"/>
                    </w:rPr>
                    <w:t>91%</w:t>
                  </w:r>
                </w:p>
              </w:tc>
            </w:tr>
            <w:tr w:rsidR="00482A55" w:rsidRPr="00D65BA0" w14:paraId="1F029F8B" w14:textId="77777777" w:rsidTr="00482A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3" w:type="dxa"/>
                </w:tcPr>
                <w:p w14:paraId="4E85B5C3" w14:textId="77777777" w:rsidR="00482A55" w:rsidRPr="00D65BA0" w:rsidRDefault="00482A55" w:rsidP="00482A55">
                  <w:pPr>
                    <w:spacing w:line="360" w:lineRule="auto"/>
                    <w:jc w:val="both"/>
                    <w:rPr>
                      <w:rFonts w:ascii="Arial" w:hAnsi="Arial" w:cs="Arial"/>
                      <w:sz w:val="20"/>
                      <w:szCs w:val="20"/>
                    </w:rPr>
                  </w:pPr>
                  <w:r w:rsidRPr="00D65BA0">
                    <w:rPr>
                      <w:rFonts w:ascii="Arial" w:hAnsi="Arial" w:cs="Arial"/>
                      <w:sz w:val="20"/>
                      <w:szCs w:val="20"/>
                    </w:rPr>
                    <w:t>Reklamacje</w:t>
                  </w:r>
                </w:p>
              </w:tc>
              <w:tc>
                <w:tcPr>
                  <w:tcW w:w="4279" w:type="dxa"/>
                  <w:gridSpan w:val="3"/>
                </w:tcPr>
                <w:p w14:paraId="7A9AC849" w14:textId="77777777" w:rsidR="00482A55" w:rsidRPr="00D65BA0" w:rsidRDefault="00482A55" w:rsidP="00482A55">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65BA0">
                    <w:rPr>
                      <w:rFonts w:ascii="Arial" w:hAnsi="Arial" w:cs="Arial"/>
                      <w:sz w:val="20"/>
                      <w:szCs w:val="20"/>
                    </w:rPr>
                    <w:t>Zgodnie ze zgłoszeniem, którego dotyczy reklamacja. Kontynuowany czas zgłoszenia, którego dotyczy reklamacja.</w:t>
                  </w:r>
                </w:p>
              </w:tc>
            </w:tr>
            <w:tr w:rsidR="00482A55" w:rsidRPr="00D65BA0" w14:paraId="0B44AB80" w14:textId="77777777" w:rsidTr="00482A55">
              <w:tc>
                <w:tcPr>
                  <w:cnfStyle w:val="001000000000" w:firstRow="0" w:lastRow="0" w:firstColumn="1" w:lastColumn="0" w:oddVBand="0" w:evenVBand="0" w:oddHBand="0" w:evenHBand="0" w:firstRowFirstColumn="0" w:firstRowLastColumn="0" w:lastRowFirstColumn="0" w:lastRowLastColumn="0"/>
                  <w:tcW w:w="2333" w:type="dxa"/>
                </w:tcPr>
                <w:p w14:paraId="42AF5743" w14:textId="77777777" w:rsidR="00482A55" w:rsidRPr="00D65BA0" w:rsidRDefault="00482A55" w:rsidP="00482A55">
                  <w:pPr>
                    <w:spacing w:line="360" w:lineRule="auto"/>
                    <w:jc w:val="both"/>
                    <w:rPr>
                      <w:rFonts w:ascii="Arial" w:hAnsi="Arial" w:cs="Arial"/>
                      <w:sz w:val="20"/>
                      <w:szCs w:val="20"/>
                    </w:rPr>
                  </w:pPr>
                  <w:r w:rsidRPr="00D65BA0">
                    <w:rPr>
                      <w:rFonts w:ascii="Arial" w:hAnsi="Arial" w:cs="Arial"/>
                      <w:sz w:val="20"/>
                      <w:szCs w:val="20"/>
                    </w:rPr>
                    <w:t>Czynności eksploatacyjne (wnioski)*</w:t>
                  </w:r>
                </w:p>
              </w:tc>
              <w:tc>
                <w:tcPr>
                  <w:tcW w:w="1418" w:type="dxa"/>
                </w:tcPr>
                <w:p w14:paraId="5BB36EEB" w14:textId="77777777" w:rsidR="00482A55" w:rsidRPr="00D65BA0" w:rsidRDefault="00A72C1E" w:rsidP="00482A55">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65BA0">
                    <w:rPr>
                      <w:rFonts w:ascii="Arial" w:hAnsi="Arial" w:cs="Arial"/>
                      <w:sz w:val="20"/>
                      <w:szCs w:val="20"/>
                    </w:rPr>
                    <w:t>8</w:t>
                  </w:r>
                </w:p>
              </w:tc>
              <w:tc>
                <w:tcPr>
                  <w:tcW w:w="1483" w:type="dxa"/>
                </w:tcPr>
                <w:p w14:paraId="0DB31573" w14:textId="77777777" w:rsidR="00482A55" w:rsidRPr="00D65BA0" w:rsidRDefault="00A72C1E" w:rsidP="00482A55">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65BA0">
                    <w:rPr>
                      <w:rFonts w:ascii="Arial" w:hAnsi="Arial" w:cs="Arial"/>
                      <w:sz w:val="20"/>
                      <w:szCs w:val="20"/>
                    </w:rPr>
                    <w:t>22</w:t>
                  </w:r>
                </w:p>
              </w:tc>
              <w:tc>
                <w:tcPr>
                  <w:tcW w:w="1378" w:type="dxa"/>
                </w:tcPr>
                <w:p w14:paraId="2A4A9BB8" w14:textId="77777777" w:rsidR="00482A55" w:rsidRPr="00D65BA0" w:rsidRDefault="00482A55" w:rsidP="00482A55">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65BA0">
                    <w:rPr>
                      <w:rFonts w:ascii="Arial" w:hAnsi="Arial" w:cs="Arial"/>
                      <w:sz w:val="20"/>
                      <w:szCs w:val="20"/>
                    </w:rPr>
                    <w:t>93%</w:t>
                  </w:r>
                </w:p>
              </w:tc>
            </w:tr>
          </w:tbl>
          <w:p w14:paraId="6474162E" w14:textId="77777777" w:rsidR="00482A55" w:rsidRPr="00D65BA0" w:rsidRDefault="00482A55" w:rsidP="00482A55">
            <w:pPr>
              <w:spacing w:line="360" w:lineRule="auto"/>
              <w:jc w:val="both"/>
              <w:rPr>
                <w:rFonts w:ascii="Arial" w:hAnsi="Arial" w:cs="Arial"/>
                <w:sz w:val="20"/>
                <w:szCs w:val="20"/>
              </w:rPr>
            </w:pPr>
            <w:r w:rsidRPr="00D65BA0">
              <w:rPr>
                <w:rFonts w:ascii="Arial" w:hAnsi="Arial" w:cs="Arial"/>
                <w:b/>
                <w:sz w:val="20"/>
                <w:szCs w:val="20"/>
              </w:rPr>
              <w:t xml:space="preserve"> </w:t>
            </w:r>
            <w:r w:rsidRPr="00D65BA0">
              <w:rPr>
                <w:rFonts w:ascii="Arial" w:hAnsi="Arial" w:cs="Arial"/>
                <w:sz w:val="20"/>
                <w:szCs w:val="20"/>
              </w:rPr>
              <w:t>Wszystkie wyżej wymienione czasy liczone są w godzinach świadczenia wsparcia, zgodnie z kalendarzem i zakresem wsparcia Systemu.</w:t>
            </w:r>
          </w:p>
          <w:p w14:paraId="5483C3E4" w14:textId="77777777" w:rsidR="00482A55" w:rsidRPr="00D65BA0" w:rsidRDefault="00482A55" w:rsidP="00482A55">
            <w:pPr>
              <w:spacing w:line="360" w:lineRule="auto"/>
              <w:jc w:val="both"/>
              <w:rPr>
                <w:rFonts w:ascii="Arial" w:hAnsi="Arial" w:cs="Arial"/>
                <w:b/>
                <w:sz w:val="20"/>
                <w:szCs w:val="20"/>
              </w:rPr>
            </w:pPr>
            <w:r w:rsidRPr="00D65BA0">
              <w:rPr>
                <w:rFonts w:ascii="Arial" w:hAnsi="Arial" w:cs="Arial"/>
                <w:b/>
                <w:sz w:val="20"/>
                <w:szCs w:val="20"/>
              </w:rPr>
              <w:t>Wskaźnik Terminowości Rozwiązań (WTR) &gt; 96,64%</w:t>
            </w:r>
          </w:p>
          <w:p w14:paraId="5DFEF238" w14:textId="77777777" w:rsidR="00482A55" w:rsidRPr="00D65BA0" w:rsidRDefault="00482A55" w:rsidP="00482A55">
            <w:pPr>
              <w:spacing w:line="360" w:lineRule="auto"/>
              <w:jc w:val="both"/>
              <w:rPr>
                <w:rFonts w:ascii="Arial" w:hAnsi="Arial" w:cs="Arial"/>
                <w:sz w:val="20"/>
                <w:szCs w:val="20"/>
              </w:rPr>
            </w:pPr>
            <w:r w:rsidRPr="00D65BA0">
              <w:rPr>
                <w:rFonts w:ascii="Arial" w:hAnsi="Arial" w:cs="Arial"/>
                <w:sz w:val="20"/>
                <w:szCs w:val="20"/>
              </w:rPr>
              <w:t>Zgłoszenia przekazywane są do Wykonawcy następującymi kanałami:</w:t>
            </w:r>
          </w:p>
          <w:p w14:paraId="189F39DE" w14:textId="77777777" w:rsidR="00482A55" w:rsidRPr="00D65BA0" w:rsidRDefault="00482A55" w:rsidP="00482A55">
            <w:pPr>
              <w:spacing w:line="360" w:lineRule="auto"/>
              <w:jc w:val="both"/>
              <w:rPr>
                <w:rFonts w:ascii="Arial" w:hAnsi="Arial" w:cs="Arial"/>
                <w:sz w:val="20"/>
                <w:szCs w:val="20"/>
              </w:rPr>
            </w:pPr>
            <w:r w:rsidRPr="00D65BA0">
              <w:rPr>
                <w:rFonts w:ascii="Arial" w:hAnsi="Arial" w:cs="Arial"/>
                <w:sz w:val="20"/>
                <w:szCs w:val="20"/>
              </w:rPr>
              <w:t>- aplikacja SD Zamawiającego do której Wykonawca będzie miał dostęp</w:t>
            </w:r>
          </w:p>
          <w:p w14:paraId="2F7BC63A" w14:textId="77777777" w:rsidR="00482A55" w:rsidRPr="00D65BA0" w:rsidRDefault="00482A55" w:rsidP="00482A55">
            <w:pPr>
              <w:spacing w:line="360" w:lineRule="auto"/>
              <w:jc w:val="both"/>
              <w:rPr>
                <w:rFonts w:ascii="Arial" w:hAnsi="Arial" w:cs="Arial"/>
                <w:sz w:val="20"/>
                <w:szCs w:val="20"/>
              </w:rPr>
            </w:pPr>
            <w:r w:rsidRPr="00D65BA0">
              <w:rPr>
                <w:rFonts w:ascii="Arial" w:hAnsi="Arial" w:cs="Arial"/>
                <w:sz w:val="20"/>
                <w:szCs w:val="20"/>
              </w:rPr>
              <w:t>- zgłoszenia e-mailowe od Zamawiającego</w:t>
            </w:r>
          </w:p>
          <w:p w14:paraId="3A706AF9" w14:textId="77777777" w:rsidR="00482A55" w:rsidRPr="00D65BA0" w:rsidRDefault="00482A55" w:rsidP="00482A55">
            <w:pPr>
              <w:spacing w:line="360" w:lineRule="auto"/>
              <w:jc w:val="both"/>
              <w:rPr>
                <w:rFonts w:ascii="Arial" w:hAnsi="Arial" w:cs="Arial"/>
                <w:sz w:val="20"/>
                <w:szCs w:val="20"/>
              </w:rPr>
            </w:pPr>
            <w:r w:rsidRPr="00D65BA0">
              <w:rPr>
                <w:rFonts w:ascii="Arial" w:hAnsi="Arial" w:cs="Arial"/>
                <w:sz w:val="20"/>
                <w:szCs w:val="20"/>
              </w:rPr>
              <w:t>- zgłoszenia telefoniczne od Zamawiającego</w:t>
            </w:r>
          </w:p>
        </w:tc>
      </w:tr>
      <w:tr w:rsidR="00482A55" w:rsidRPr="00A05B01" w14:paraId="2F90494A" w14:textId="77777777" w:rsidTr="00482A55">
        <w:tc>
          <w:tcPr>
            <w:tcW w:w="2224" w:type="dxa"/>
            <w:shd w:val="clear" w:color="auto" w:fill="092D74"/>
            <w:vAlign w:val="center"/>
          </w:tcPr>
          <w:p w14:paraId="65159126" w14:textId="77777777" w:rsidR="00482A55" w:rsidRPr="00511366" w:rsidRDefault="00482A55" w:rsidP="00482A55">
            <w:pPr>
              <w:spacing w:line="360" w:lineRule="auto"/>
              <w:jc w:val="both"/>
              <w:rPr>
                <w:rFonts w:ascii="Arial" w:hAnsi="Arial" w:cs="Arial"/>
                <w:b/>
                <w:color w:val="FFFFFF"/>
                <w:sz w:val="20"/>
                <w:szCs w:val="20"/>
              </w:rPr>
            </w:pPr>
            <w:r w:rsidRPr="000D68DE">
              <w:rPr>
                <w:rFonts w:ascii="Arial" w:hAnsi="Arial" w:cs="Arial"/>
                <w:b/>
                <w:color w:val="FFFFFF"/>
                <w:sz w:val="20"/>
                <w:szCs w:val="20"/>
              </w:rPr>
              <w:lastRenderedPageBreak/>
              <w:t>LISTA</w:t>
            </w:r>
            <w:r w:rsidR="007B7272">
              <w:rPr>
                <w:rFonts w:ascii="Arial" w:hAnsi="Arial" w:cs="Arial"/>
                <w:b/>
                <w:color w:val="FFFFFF"/>
                <w:sz w:val="20"/>
                <w:szCs w:val="20"/>
              </w:rPr>
              <w:t> </w:t>
            </w:r>
            <w:r>
              <w:rPr>
                <w:rFonts w:ascii="Arial" w:hAnsi="Arial" w:cs="Arial"/>
                <w:b/>
                <w:color w:val="FFFFFF"/>
                <w:sz w:val="20"/>
                <w:szCs w:val="20"/>
              </w:rPr>
              <w:t>I</w:t>
            </w:r>
            <w:r w:rsidRPr="000D68DE">
              <w:rPr>
                <w:rFonts w:ascii="Arial" w:hAnsi="Arial" w:cs="Arial"/>
                <w:b/>
                <w:color w:val="FFFFFF"/>
                <w:sz w:val="20"/>
                <w:szCs w:val="20"/>
              </w:rPr>
              <w:t xml:space="preserve"> CZĘSTOTLIWOŚĆ RAPORTÓW</w:t>
            </w:r>
          </w:p>
        </w:tc>
        <w:tc>
          <w:tcPr>
            <w:tcW w:w="6838" w:type="dxa"/>
            <w:shd w:val="clear" w:color="auto" w:fill="F2F2F2"/>
          </w:tcPr>
          <w:p w14:paraId="076E5A71" w14:textId="77777777" w:rsidR="00482A55" w:rsidRPr="00511366" w:rsidRDefault="00482A55" w:rsidP="00482A55">
            <w:pPr>
              <w:spacing w:line="360" w:lineRule="auto"/>
              <w:jc w:val="both"/>
              <w:rPr>
                <w:rFonts w:ascii="Arial" w:hAnsi="Arial" w:cs="Arial"/>
                <w:b/>
                <w:sz w:val="20"/>
                <w:szCs w:val="20"/>
              </w:rPr>
            </w:pPr>
            <w:r w:rsidRPr="00493021">
              <w:rPr>
                <w:rFonts w:ascii="Arial" w:hAnsi="Arial" w:cs="Arial"/>
                <w:sz w:val="20"/>
                <w:szCs w:val="20"/>
              </w:rPr>
              <w:t>Raporty miesięczne - zawartość zgodnie ze wzorem raportu</w:t>
            </w:r>
          </w:p>
        </w:tc>
      </w:tr>
      <w:tr w:rsidR="00482A55" w:rsidRPr="00A05B01" w14:paraId="16965BD3" w14:textId="77777777" w:rsidTr="00482A55">
        <w:tc>
          <w:tcPr>
            <w:tcW w:w="2224" w:type="dxa"/>
            <w:shd w:val="clear" w:color="auto" w:fill="092D74"/>
            <w:vAlign w:val="center"/>
          </w:tcPr>
          <w:p w14:paraId="4D58641D" w14:textId="77777777" w:rsidR="00482A55" w:rsidRPr="00511366" w:rsidRDefault="00482A55" w:rsidP="0098418C">
            <w:pPr>
              <w:spacing w:line="360" w:lineRule="auto"/>
              <w:rPr>
                <w:rFonts w:ascii="Arial" w:hAnsi="Arial" w:cs="Arial"/>
                <w:b/>
                <w:color w:val="FFFFFF"/>
                <w:sz w:val="20"/>
                <w:szCs w:val="20"/>
              </w:rPr>
            </w:pPr>
            <w:r w:rsidRPr="00493021">
              <w:rPr>
                <w:rFonts w:ascii="Arial" w:hAnsi="Arial" w:cs="Arial"/>
                <w:b/>
                <w:color w:val="FFFFFF"/>
                <w:sz w:val="20"/>
                <w:szCs w:val="20"/>
              </w:rPr>
              <w:t>TRYB NALICZANIA KOSZTÓW</w:t>
            </w:r>
          </w:p>
        </w:tc>
        <w:tc>
          <w:tcPr>
            <w:tcW w:w="6838" w:type="dxa"/>
            <w:shd w:val="clear" w:color="auto" w:fill="F2F2F2"/>
          </w:tcPr>
          <w:p w14:paraId="53058A45" w14:textId="77777777" w:rsidR="00482A55" w:rsidRPr="00493021" w:rsidRDefault="00482A55" w:rsidP="00482A55">
            <w:pPr>
              <w:spacing w:line="360" w:lineRule="auto"/>
              <w:jc w:val="both"/>
              <w:rPr>
                <w:rFonts w:ascii="Arial" w:hAnsi="Arial" w:cs="Arial"/>
                <w:sz w:val="20"/>
                <w:szCs w:val="20"/>
              </w:rPr>
            </w:pPr>
            <w:r w:rsidRPr="00493021">
              <w:rPr>
                <w:rFonts w:ascii="Arial" w:hAnsi="Arial" w:cs="Arial"/>
                <w:sz w:val="20"/>
                <w:szCs w:val="20"/>
              </w:rPr>
              <w:t>Ryczałt</w:t>
            </w:r>
          </w:p>
        </w:tc>
      </w:tr>
      <w:tr w:rsidR="0098418C" w:rsidRPr="00A05B01" w14:paraId="14A22FCE" w14:textId="77777777" w:rsidTr="00482A55">
        <w:tc>
          <w:tcPr>
            <w:tcW w:w="2224" w:type="dxa"/>
            <w:shd w:val="clear" w:color="auto" w:fill="092D74"/>
            <w:vAlign w:val="center"/>
          </w:tcPr>
          <w:p w14:paraId="214D7091" w14:textId="77777777" w:rsidR="0098418C" w:rsidRPr="00493021" w:rsidRDefault="0098418C" w:rsidP="0098418C">
            <w:pPr>
              <w:spacing w:line="360" w:lineRule="auto"/>
              <w:rPr>
                <w:rFonts w:ascii="Arial" w:hAnsi="Arial" w:cs="Arial"/>
                <w:b/>
                <w:color w:val="FFFFFF"/>
                <w:sz w:val="20"/>
                <w:szCs w:val="20"/>
              </w:rPr>
            </w:pPr>
            <w:r w:rsidRPr="0098418C">
              <w:rPr>
                <w:rFonts w:ascii="Arial" w:hAnsi="Arial" w:cs="Arial"/>
                <w:b/>
                <w:color w:val="FFFFFF"/>
                <w:sz w:val="20"/>
                <w:szCs w:val="20"/>
              </w:rPr>
              <w:t>WARUNKI TECHNICZNE DOSTĘPU DO USŁUGI</w:t>
            </w:r>
          </w:p>
        </w:tc>
        <w:tc>
          <w:tcPr>
            <w:tcW w:w="6838" w:type="dxa"/>
            <w:shd w:val="clear" w:color="auto" w:fill="F2F2F2"/>
          </w:tcPr>
          <w:p w14:paraId="32E42605" w14:textId="77777777" w:rsidR="0098418C" w:rsidRPr="0098418C" w:rsidRDefault="0098418C" w:rsidP="0098418C">
            <w:pPr>
              <w:spacing w:line="360" w:lineRule="auto"/>
              <w:jc w:val="both"/>
              <w:rPr>
                <w:rFonts w:ascii="Arial" w:hAnsi="Arial" w:cs="Arial"/>
                <w:sz w:val="20"/>
                <w:szCs w:val="20"/>
              </w:rPr>
            </w:pPr>
            <w:r w:rsidRPr="0098418C">
              <w:rPr>
                <w:rFonts w:ascii="Arial" w:hAnsi="Arial" w:cs="Arial"/>
                <w:sz w:val="20"/>
                <w:szCs w:val="20"/>
              </w:rPr>
              <w:t>Do zapewnienia dostępu do usługi niezbędne są następujące warunki techniczne:</w:t>
            </w:r>
          </w:p>
          <w:p w14:paraId="75936242" w14:textId="77777777" w:rsidR="0098418C" w:rsidRPr="0098418C" w:rsidRDefault="0098418C" w:rsidP="0098418C">
            <w:pPr>
              <w:spacing w:line="360" w:lineRule="auto"/>
              <w:jc w:val="both"/>
              <w:rPr>
                <w:rFonts w:ascii="Arial" w:hAnsi="Arial" w:cs="Arial"/>
                <w:sz w:val="20"/>
                <w:szCs w:val="20"/>
              </w:rPr>
            </w:pPr>
            <w:r>
              <w:rPr>
                <w:rFonts w:ascii="Arial" w:hAnsi="Arial" w:cs="Arial"/>
                <w:sz w:val="20"/>
                <w:szCs w:val="20"/>
              </w:rPr>
              <w:t xml:space="preserve">• </w:t>
            </w:r>
            <w:r w:rsidRPr="0098418C">
              <w:rPr>
                <w:rFonts w:ascii="Arial" w:hAnsi="Arial" w:cs="Arial"/>
                <w:sz w:val="20"/>
                <w:szCs w:val="20"/>
              </w:rPr>
              <w:t>dostęp do Środowiska</w:t>
            </w:r>
          </w:p>
          <w:p w14:paraId="322D7304" w14:textId="77777777" w:rsidR="0098418C" w:rsidRPr="00493021" w:rsidRDefault="0098418C" w:rsidP="0098418C">
            <w:pPr>
              <w:spacing w:line="360" w:lineRule="auto"/>
              <w:jc w:val="both"/>
              <w:rPr>
                <w:rFonts w:ascii="Arial" w:hAnsi="Arial" w:cs="Arial"/>
                <w:sz w:val="20"/>
                <w:szCs w:val="20"/>
              </w:rPr>
            </w:pPr>
            <w:r>
              <w:rPr>
                <w:rFonts w:ascii="Arial" w:hAnsi="Arial" w:cs="Arial"/>
                <w:sz w:val="20"/>
                <w:szCs w:val="20"/>
              </w:rPr>
              <w:t xml:space="preserve">• </w:t>
            </w:r>
            <w:r w:rsidRPr="0098418C">
              <w:rPr>
                <w:rFonts w:ascii="Arial" w:hAnsi="Arial" w:cs="Arial"/>
                <w:sz w:val="20"/>
                <w:szCs w:val="20"/>
              </w:rPr>
              <w:t>dostęp do Systemu</w:t>
            </w:r>
          </w:p>
        </w:tc>
      </w:tr>
      <w:tr w:rsidR="0098418C" w:rsidRPr="00A05B01" w14:paraId="3CA593F2" w14:textId="77777777" w:rsidTr="00482A55">
        <w:tc>
          <w:tcPr>
            <w:tcW w:w="2224" w:type="dxa"/>
            <w:shd w:val="clear" w:color="auto" w:fill="092D74"/>
            <w:vAlign w:val="center"/>
          </w:tcPr>
          <w:p w14:paraId="2D10B306" w14:textId="77777777" w:rsidR="0098418C" w:rsidRPr="00493021" w:rsidRDefault="0098418C" w:rsidP="0098418C">
            <w:pPr>
              <w:spacing w:line="360" w:lineRule="auto"/>
              <w:rPr>
                <w:rFonts w:ascii="Arial" w:hAnsi="Arial" w:cs="Arial"/>
                <w:b/>
                <w:color w:val="FFFFFF"/>
                <w:sz w:val="20"/>
                <w:szCs w:val="20"/>
              </w:rPr>
            </w:pPr>
            <w:r w:rsidRPr="0098418C">
              <w:rPr>
                <w:rFonts w:ascii="Arial" w:hAnsi="Arial" w:cs="Arial"/>
                <w:b/>
                <w:color w:val="FFFFFF"/>
                <w:sz w:val="20"/>
                <w:szCs w:val="20"/>
              </w:rPr>
              <w:t>WARUNKI BIZNESOWE DOSTĘPU DO USŁUGI</w:t>
            </w:r>
          </w:p>
        </w:tc>
        <w:tc>
          <w:tcPr>
            <w:tcW w:w="6838" w:type="dxa"/>
            <w:shd w:val="clear" w:color="auto" w:fill="F2F2F2"/>
          </w:tcPr>
          <w:p w14:paraId="74B0C811" w14:textId="77777777" w:rsidR="0098418C" w:rsidRPr="0098418C" w:rsidRDefault="0098418C" w:rsidP="0098418C">
            <w:pPr>
              <w:spacing w:line="360" w:lineRule="auto"/>
              <w:jc w:val="both"/>
              <w:rPr>
                <w:rFonts w:ascii="Arial" w:hAnsi="Arial" w:cs="Arial"/>
                <w:sz w:val="20"/>
                <w:szCs w:val="20"/>
              </w:rPr>
            </w:pPr>
            <w:r w:rsidRPr="0098418C">
              <w:rPr>
                <w:rFonts w:ascii="Arial" w:hAnsi="Arial" w:cs="Arial"/>
                <w:sz w:val="20"/>
                <w:szCs w:val="20"/>
              </w:rPr>
              <w:t>Dostęp do aplikacji SD Zamawiającego.</w:t>
            </w:r>
          </w:p>
          <w:p w14:paraId="3CF81AAE" w14:textId="77777777" w:rsidR="0098418C" w:rsidRPr="0098418C" w:rsidRDefault="0098418C" w:rsidP="0098418C">
            <w:pPr>
              <w:spacing w:line="360" w:lineRule="auto"/>
              <w:jc w:val="both"/>
              <w:rPr>
                <w:rFonts w:ascii="Arial" w:hAnsi="Arial" w:cs="Arial"/>
                <w:sz w:val="20"/>
                <w:szCs w:val="20"/>
              </w:rPr>
            </w:pPr>
            <w:r w:rsidRPr="0098418C">
              <w:rPr>
                <w:rFonts w:ascii="Arial" w:hAnsi="Arial" w:cs="Arial"/>
                <w:sz w:val="20"/>
                <w:szCs w:val="20"/>
              </w:rPr>
              <w:t>Wprowadzenie każdej aktualizacji będzie poprzedzone analizą ryzyka wpływu aktualizacji na eksploatowany system zarówno w zakresie danych jak i oprogramowania.</w:t>
            </w:r>
          </w:p>
          <w:p w14:paraId="15244B46" w14:textId="77777777" w:rsidR="0098418C" w:rsidRPr="0098418C" w:rsidRDefault="0098418C" w:rsidP="0098418C">
            <w:pPr>
              <w:spacing w:line="360" w:lineRule="auto"/>
              <w:jc w:val="both"/>
              <w:rPr>
                <w:rFonts w:ascii="Arial" w:hAnsi="Arial" w:cs="Arial"/>
                <w:sz w:val="20"/>
                <w:szCs w:val="20"/>
              </w:rPr>
            </w:pPr>
            <w:r w:rsidRPr="0098418C">
              <w:rPr>
                <w:rFonts w:ascii="Arial" w:hAnsi="Arial" w:cs="Arial"/>
                <w:sz w:val="20"/>
                <w:szCs w:val="20"/>
              </w:rPr>
              <w:t>Wszystkie niezbędne materiały eksploatacyjne i części zamienne oraz licencje będą zapewnione przez Zamawiającego.</w:t>
            </w:r>
          </w:p>
          <w:p w14:paraId="2C68698A" w14:textId="77777777" w:rsidR="0098418C" w:rsidRPr="00493021" w:rsidRDefault="0098418C" w:rsidP="0098418C">
            <w:pPr>
              <w:spacing w:line="360" w:lineRule="auto"/>
              <w:jc w:val="both"/>
              <w:rPr>
                <w:rFonts w:ascii="Arial" w:hAnsi="Arial" w:cs="Arial"/>
                <w:sz w:val="20"/>
                <w:szCs w:val="20"/>
              </w:rPr>
            </w:pPr>
            <w:r w:rsidRPr="0098418C">
              <w:rPr>
                <w:rFonts w:ascii="Arial" w:hAnsi="Arial" w:cs="Arial"/>
                <w:sz w:val="20"/>
                <w:szCs w:val="20"/>
              </w:rPr>
              <w:t>Dostęp do obsługi umów serwisowych</w:t>
            </w:r>
            <w:r>
              <w:rPr>
                <w:rFonts w:ascii="Arial" w:hAnsi="Arial" w:cs="Arial"/>
                <w:sz w:val="20"/>
                <w:szCs w:val="20"/>
              </w:rPr>
              <w:t xml:space="preserve"> oraz ATIK (asysta techniczna i </w:t>
            </w:r>
            <w:r w:rsidRPr="0098418C">
              <w:rPr>
                <w:rFonts w:ascii="Arial" w:hAnsi="Arial" w:cs="Arial"/>
                <w:sz w:val="20"/>
                <w:szCs w:val="20"/>
              </w:rPr>
              <w:t>konserwacja) związanych ze Środowiskiem.</w:t>
            </w:r>
          </w:p>
        </w:tc>
      </w:tr>
    </w:tbl>
    <w:p w14:paraId="37298953" w14:textId="77777777" w:rsidR="00D4066F" w:rsidRDefault="00D4066F">
      <w:pPr>
        <w:spacing w:line="1" w:lineRule="exact"/>
      </w:pPr>
    </w:p>
    <w:p w14:paraId="643680BD" w14:textId="77777777" w:rsidR="00D4066F" w:rsidRPr="007A5FD6" w:rsidRDefault="00EF2D48">
      <w:pPr>
        <w:pStyle w:val="Style2"/>
        <w:spacing w:after="360" w:line="240" w:lineRule="auto"/>
        <w:rPr>
          <w:sz w:val="20"/>
          <w:szCs w:val="20"/>
        </w:rPr>
      </w:pPr>
      <w:r w:rsidRPr="007A5FD6">
        <w:rPr>
          <w:b/>
          <w:bCs/>
          <w:sz w:val="20"/>
          <w:szCs w:val="20"/>
        </w:rPr>
        <w:t>OPIS ŚRODOWISKA</w:t>
      </w:r>
    </w:p>
    <w:p w14:paraId="19F5B7BE" w14:textId="77777777" w:rsidR="00D4066F" w:rsidRDefault="00D030C0">
      <w:pPr>
        <w:jc w:val="center"/>
        <w:rPr>
          <w:sz w:val="2"/>
          <w:szCs w:val="2"/>
        </w:rPr>
      </w:pPr>
      <w:r w:rsidRPr="001A59F9">
        <w:rPr>
          <w:rFonts w:asciiTheme="minorHAnsi" w:eastAsiaTheme="minorHAnsi" w:hAnsiTheme="minorHAnsi" w:cstheme="minorBidi"/>
          <w:noProof/>
          <w:color w:val="auto"/>
          <w:sz w:val="22"/>
          <w:szCs w:val="22"/>
          <w:lang w:bidi="ar-SA"/>
        </w:rPr>
        <w:drawing>
          <wp:inline distT="0" distB="0" distL="0" distR="0" wp14:anchorId="448D7C36" wp14:editId="02E2F8AA">
            <wp:extent cx="5145686" cy="3634191"/>
            <wp:effectExtent l="0" t="0" r="0" b="4445"/>
            <wp:docPr id="20" name="Obraz 20" descr="C:\Users\MMIERZ~1\AppData\Local\Temp\ScreenCli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MIERZ~1\AppData\Local\Temp\ScreenClip.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145686" cy="3634191"/>
                    </a:xfrm>
                    <a:prstGeom prst="rect">
                      <a:avLst/>
                    </a:prstGeom>
                    <a:noFill/>
                    <a:ln>
                      <a:noFill/>
                    </a:ln>
                  </pic:spPr>
                </pic:pic>
              </a:graphicData>
            </a:graphic>
          </wp:inline>
        </w:drawing>
      </w:r>
    </w:p>
    <w:p w14:paraId="0296A8C7" w14:textId="77777777" w:rsidR="00D4066F" w:rsidRDefault="00D4066F">
      <w:pPr>
        <w:spacing w:after="359" w:line="1" w:lineRule="exact"/>
      </w:pPr>
    </w:p>
    <w:p w14:paraId="68D588F9" w14:textId="77777777" w:rsidR="00D4066F" w:rsidRPr="007A5FD6" w:rsidRDefault="00EF2D48">
      <w:pPr>
        <w:pStyle w:val="Style78"/>
        <w:keepNext/>
        <w:keepLines/>
        <w:rPr>
          <w:sz w:val="20"/>
          <w:szCs w:val="20"/>
        </w:rPr>
      </w:pPr>
      <w:bookmarkStart w:id="234" w:name="bookmark323"/>
      <w:bookmarkStart w:id="235" w:name="bookmark324"/>
      <w:bookmarkStart w:id="236" w:name="bookmark325"/>
      <w:r w:rsidRPr="007A5FD6">
        <w:rPr>
          <w:sz w:val="20"/>
          <w:szCs w:val="20"/>
        </w:rPr>
        <w:t>Funkcje systemu:</w:t>
      </w:r>
      <w:bookmarkEnd w:id="234"/>
      <w:bookmarkEnd w:id="235"/>
      <w:bookmarkEnd w:id="236"/>
    </w:p>
    <w:p w14:paraId="62F49884" w14:textId="77777777" w:rsidR="00D4066F" w:rsidRPr="007A5FD6" w:rsidRDefault="00EF2D48" w:rsidP="007A5FD6">
      <w:pPr>
        <w:pStyle w:val="Style2"/>
        <w:spacing w:after="180" w:line="410" w:lineRule="auto"/>
        <w:jc w:val="both"/>
        <w:rPr>
          <w:sz w:val="20"/>
          <w:szCs w:val="20"/>
        </w:rPr>
      </w:pPr>
      <w:r w:rsidRPr="007A5FD6">
        <w:rPr>
          <w:bCs/>
          <w:sz w:val="20"/>
          <w:szCs w:val="20"/>
        </w:rPr>
        <w:t xml:space="preserve">Funkcje systemu do rozliczania prowizji skupiają się na wsparciu organizacji w procesach definicji modeli </w:t>
      </w:r>
      <w:r w:rsidRPr="007A5FD6">
        <w:rPr>
          <w:bCs/>
          <w:sz w:val="20"/>
          <w:szCs w:val="20"/>
        </w:rPr>
        <w:lastRenderedPageBreak/>
        <w:t>prowizyjnych, kalkulacji prowizji i raportowania oraz procesów akceptacji i reklamacji prowizji.</w:t>
      </w:r>
    </w:p>
    <w:p w14:paraId="5C8BEB8C" w14:textId="77777777" w:rsidR="00D4066F" w:rsidRDefault="00EF2D48" w:rsidP="007A5FD6">
      <w:pPr>
        <w:pStyle w:val="Style2"/>
        <w:spacing w:after="180" w:line="401" w:lineRule="auto"/>
        <w:jc w:val="both"/>
        <w:rPr>
          <w:bCs/>
          <w:sz w:val="20"/>
          <w:szCs w:val="20"/>
        </w:rPr>
      </w:pPr>
      <w:r w:rsidRPr="007A5FD6">
        <w:rPr>
          <w:bCs/>
          <w:sz w:val="20"/>
          <w:szCs w:val="20"/>
        </w:rPr>
        <w:t>Dane wejściowe do podstawowego procesu naliczania prowizji pochodzą z dwóch systemów - systemu CRM SOKK (dane o podpisanych umowach, deklaracje wolumenu, dane</w:t>
      </w:r>
      <w:r w:rsidR="007A5FD6">
        <w:rPr>
          <w:bCs/>
          <w:sz w:val="20"/>
          <w:szCs w:val="20"/>
        </w:rPr>
        <w:t xml:space="preserve"> dot. struktury sprzedażowej) i </w:t>
      </w:r>
      <w:r w:rsidRPr="007A5FD6">
        <w:rPr>
          <w:bCs/>
          <w:sz w:val="20"/>
          <w:szCs w:val="20"/>
        </w:rPr>
        <w:t>z systemu rozliczeniowego (dane o faktycznym zużyciu energii)</w:t>
      </w:r>
      <w:r w:rsidR="007A5FD6">
        <w:rPr>
          <w:bCs/>
          <w:sz w:val="20"/>
          <w:szCs w:val="20"/>
        </w:rPr>
        <w:t>.</w:t>
      </w:r>
    </w:p>
    <w:p w14:paraId="7ED853C4" w14:textId="77777777" w:rsidR="005B06CD" w:rsidRPr="00F90791" w:rsidRDefault="005B06CD" w:rsidP="005B06CD">
      <w:pPr>
        <w:spacing w:after="180" w:line="360" w:lineRule="auto"/>
        <w:jc w:val="both"/>
        <w:rPr>
          <w:rFonts w:ascii="Arial" w:eastAsia="Arial" w:hAnsi="Arial" w:cs="Arial"/>
          <w:bCs/>
          <w:sz w:val="20"/>
          <w:szCs w:val="20"/>
        </w:rPr>
      </w:pPr>
      <w:r w:rsidRPr="00F90791">
        <w:rPr>
          <w:rFonts w:ascii="Arial" w:eastAsia="Arial" w:hAnsi="Arial" w:cs="Arial"/>
          <w:bCs/>
          <w:sz w:val="20"/>
          <w:szCs w:val="20"/>
        </w:rPr>
        <w:t xml:space="preserve">Głównym celem portalu jest prezentowanie wyliczonych prowizji Agencjom oraz obsługa </w:t>
      </w:r>
      <w:proofErr w:type="spellStart"/>
      <w:r w:rsidRPr="00F90791">
        <w:rPr>
          <w:rFonts w:ascii="Arial" w:eastAsia="Arial" w:hAnsi="Arial" w:cs="Arial"/>
          <w:bCs/>
          <w:sz w:val="20"/>
          <w:szCs w:val="20"/>
        </w:rPr>
        <w:t>workflow</w:t>
      </w:r>
      <w:r>
        <w:rPr>
          <w:rFonts w:ascii="Arial" w:eastAsia="Arial" w:hAnsi="Arial" w:cs="Arial"/>
          <w:bCs/>
          <w:sz w:val="20"/>
          <w:szCs w:val="20"/>
        </w:rPr>
        <w:t>’</w:t>
      </w:r>
      <w:r w:rsidRPr="00F90791">
        <w:rPr>
          <w:rFonts w:ascii="Arial" w:eastAsia="Arial" w:hAnsi="Arial" w:cs="Arial"/>
          <w:bCs/>
          <w:sz w:val="20"/>
          <w:szCs w:val="20"/>
        </w:rPr>
        <w:t>u</w:t>
      </w:r>
      <w:proofErr w:type="spellEnd"/>
      <w:r w:rsidRPr="00F90791">
        <w:rPr>
          <w:rFonts w:ascii="Arial" w:eastAsia="Arial" w:hAnsi="Arial" w:cs="Arial"/>
          <w:bCs/>
          <w:sz w:val="20"/>
          <w:szCs w:val="20"/>
        </w:rPr>
        <w:t xml:space="preserve"> reklamacyjno-reklamacyjnego (obszar „Prowizje”). Na podstawie zgromadzonych danych zostały też stworzone raporty (Obszar „Raporty”)</w:t>
      </w:r>
      <w:r>
        <w:rPr>
          <w:rFonts w:ascii="Arial" w:eastAsia="Arial" w:hAnsi="Arial" w:cs="Arial"/>
          <w:bCs/>
          <w:sz w:val="20"/>
          <w:szCs w:val="20"/>
        </w:rPr>
        <w:t>.</w:t>
      </w:r>
    </w:p>
    <w:p w14:paraId="4C127459" w14:textId="77777777" w:rsidR="005B06CD" w:rsidRPr="00F90791" w:rsidRDefault="005B06CD" w:rsidP="005B06CD">
      <w:pPr>
        <w:spacing w:after="180" w:line="360" w:lineRule="auto"/>
        <w:jc w:val="both"/>
        <w:rPr>
          <w:rFonts w:ascii="Arial" w:eastAsia="Arial" w:hAnsi="Arial" w:cs="Arial"/>
          <w:bCs/>
          <w:sz w:val="20"/>
          <w:szCs w:val="20"/>
        </w:rPr>
      </w:pPr>
      <w:r w:rsidRPr="00F90791">
        <w:rPr>
          <w:rFonts w:ascii="Arial" w:eastAsia="Arial" w:hAnsi="Arial" w:cs="Arial"/>
          <w:bCs/>
          <w:sz w:val="20"/>
          <w:szCs w:val="20"/>
        </w:rPr>
        <w:t>Dodatkowe funkcjonalności to zarządzanie rekordami, których nie udało się automatycznie przeprocesować (z powodu błędnych danych w SOKK lub braku wystarczających informacji w SRKTPA) (obszary „Klasyfikacja rekordów” oraz „Uzupełnianie wolumenów”)</w:t>
      </w:r>
      <w:r>
        <w:rPr>
          <w:rFonts w:ascii="Arial" w:eastAsia="Arial" w:hAnsi="Arial" w:cs="Arial"/>
          <w:bCs/>
          <w:sz w:val="20"/>
          <w:szCs w:val="20"/>
        </w:rPr>
        <w:t>.</w:t>
      </w:r>
    </w:p>
    <w:p w14:paraId="7B0654C4" w14:textId="77777777" w:rsidR="005B06CD" w:rsidRPr="00F90791" w:rsidRDefault="005B06CD" w:rsidP="005B06CD">
      <w:pPr>
        <w:spacing w:after="180" w:line="360" w:lineRule="auto"/>
        <w:jc w:val="both"/>
        <w:rPr>
          <w:rFonts w:ascii="Arial" w:eastAsia="Arial" w:hAnsi="Arial" w:cs="Arial"/>
          <w:bCs/>
          <w:sz w:val="20"/>
          <w:szCs w:val="20"/>
        </w:rPr>
      </w:pPr>
      <w:r w:rsidRPr="00F90791">
        <w:rPr>
          <w:rFonts w:ascii="Arial" w:eastAsia="Arial" w:hAnsi="Arial" w:cs="Arial"/>
          <w:bCs/>
          <w:sz w:val="20"/>
          <w:szCs w:val="20"/>
        </w:rPr>
        <w:t>Zarządzanie użytkownikami i upra</w:t>
      </w:r>
      <w:r>
        <w:rPr>
          <w:rFonts w:ascii="Arial" w:eastAsia="Arial" w:hAnsi="Arial" w:cs="Arial"/>
          <w:bCs/>
          <w:sz w:val="20"/>
          <w:szCs w:val="20"/>
        </w:rPr>
        <w:t>wnieniami w portalu to również element</w:t>
      </w:r>
      <w:r w:rsidRPr="00F90791">
        <w:rPr>
          <w:rFonts w:ascii="Arial" w:eastAsia="Arial" w:hAnsi="Arial" w:cs="Arial"/>
          <w:bCs/>
          <w:sz w:val="20"/>
          <w:szCs w:val="20"/>
        </w:rPr>
        <w:t xml:space="preserve"> portalu (obszar „Administracja”)</w:t>
      </w:r>
      <w:r>
        <w:rPr>
          <w:rFonts w:ascii="Arial" w:eastAsia="Arial" w:hAnsi="Arial" w:cs="Arial"/>
          <w:bCs/>
          <w:sz w:val="20"/>
          <w:szCs w:val="20"/>
        </w:rPr>
        <w:t>.</w:t>
      </w:r>
    </w:p>
    <w:p w14:paraId="3CEEEC9F" w14:textId="77777777" w:rsidR="00D4066F" w:rsidRPr="00D030C0" w:rsidRDefault="00EF2D48" w:rsidP="007A5FD6">
      <w:pPr>
        <w:pStyle w:val="Style2"/>
        <w:spacing w:after="180" w:line="406" w:lineRule="auto"/>
        <w:jc w:val="both"/>
        <w:rPr>
          <w:b/>
          <w:sz w:val="20"/>
          <w:szCs w:val="20"/>
        </w:rPr>
      </w:pPr>
      <w:r w:rsidRPr="00D030C0">
        <w:rPr>
          <w:b/>
          <w:bCs/>
          <w:sz w:val="20"/>
          <w:szCs w:val="20"/>
        </w:rPr>
        <w:t>Moduły rozwiązania:</w:t>
      </w:r>
    </w:p>
    <w:p w14:paraId="34F86EB2" w14:textId="77777777" w:rsidR="00D4066F" w:rsidRPr="007A5FD6" w:rsidRDefault="00EF2D48" w:rsidP="00121FF4">
      <w:pPr>
        <w:pStyle w:val="Style2"/>
        <w:numPr>
          <w:ilvl w:val="0"/>
          <w:numId w:val="13"/>
        </w:numPr>
        <w:spacing w:after="60" w:line="240" w:lineRule="auto"/>
        <w:jc w:val="both"/>
        <w:rPr>
          <w:sz w:val="20"/>
          <w:szCs w:val="20"/>
        </w:rPr>
      </w:pPr>
      <w:r w:rsidRPr="00E3113C">
        <w:rPr>
          <w:b/>
          <w:bCs/>
          <w:sz w:val="20"/>
          <w:szCs w:val="20"/>
        </w:rPr>
        <w:t>Portal prowizyjny</w:t>
      </w:r>
    </w:p>
    <w:p w14:paraId="39BB81D3" w14:textId="77777777" w:rsidR="00D4066F" w:rsidRPr="007A5FD6" w:rsidRDefault="00EF2D48" w:rsidP="007A5FD6">
      <w:pPr>
        <w:pStyle w:val="Style2"/>
        <w:spacing w:after="60" w:line="240" w:lineRule="auto"/>
        <w:ind w:left="1420"/>
        <w:jc w:val="both"/>
        <w:rPr>
          <w:sz w:val="20"/>
          <w:szCs w:val="20"/>
        </w:rPr>
      </w:pPr>
      <w:r w:rsidRPr="007A5FD6">
        <w:rPr>
          <w:bCs/>
          <w:sz w:val="20"/>
          <w:szCs w:val="20"/>
        </w:rPr>
        <w:t>-Zestawienia i raporty (w tym raporty rozliczeniowe)</w:t>
      </w:r>
    </w:p>
    <w:p w14:paraId="6970495A" w14:textId="66F5D4BE" w:rsidR="00D4066F" w:rsidRPr="007A5FD6" w:rsidRDefault="00EF2D48" w:rsidP="007A5FD6">
      <w:pPr>
        <w:pStyle w:val="Style2"/>
        <w:spacing w:after="60" w:line="240" w:lineRule="auto"/>
        <w:ind w:left="1420"/>
        <w:jc w:val="both"/>
        <w:rPr>
          <w:sz w:val="20"/>
          <w:szCs w:val="20"/>
        </w:rPr>
      </w:pPr>
      <w:r w:rsidRPr="007A5FD6">
        <w:rPr>
          <w:bCs/>
          <w:sz w:val="20"/>
          <w:szCs w:val="20"/>
        </w:rPr>
        <w:t>-</w:t>
      </w:r>
      <w:proofErr w:type="spellStart"/>
      <w:r w:rsidRPr="007A5FD6">
        <w:rPr>
          <w:bCs/>
          <w:sz w:val="20"/>
          <w:szCs w:val="20"/>
        </w:rPr>
        <w:t>Workf</w:t>
      </w:r>
      <w:r w:rsidR="00B31CB8">
        <w:rPr>
          <w:bCs/>
          <w:sz w:val="20"/>
          <w:szCs w:val="20"/>
        </w:rPr>
        <w:t>l</w:t>
      </w:r>
      <w:r w:rsidRPr="007A5FD6">
        <w:rPr>
          <w:bCs/>
          <w:sz w:val="20"/>
          <w:szCs w:val="20"/>
        </w:rPr>
        <w:t>ow</w:t>
      </w:r>
      <w:proofErr w:type="spellEnd"/>
      <w:r w:rsidR="00E3113C">
        <w:rPr>
          <w:bCs/>
          <w:sz w:val="20"/>
          <w:szCs w:val="20"/>
        </w:rPr>
        <w:t xml:space="preserve"> </w:t>
      </w:r>
      <w:r w:rsidRPr="007A5FD6">
        <w:rPr>
          <w:bCs/>
          <w:sz w:val="20"/>
          <w:szCs w:val="20"/>
        </w:rPr>
        <w:t>akceptacyjno-reklamacyjny</w:t>
      </w:r>
    </w:p>
    <w:p w14:paraId="13BAE966" w14:textId="77777777" w:rsidR="00D4066F" w:rsidRPr="007A5FD6" w:rsidRDefault="00EF2D48" w:rsidP="007A5FD6">
      <w:pPr>
        <w:pStyle w:val="Style2"/>
        <w:spacing w:after="320" w:line="240" w:lineRule="auto"/>
        <w:ind w:left="1420"/>
        <w:jc w:val="both"/>
        <w:rPr>
          <w:sz w:val="20"/>
          <w:szCs w:val="20"/>
        </w:rPr>
      </w:pPr>
      <w:r w:rsidRPr="007A5FD6">
        <w:rPr>
          <w:bCs/>
          <w:sz w:val="20"/>
          <w:szCs w:val="20"/>
        </w:rPr>
        <w:t>-Zarządzanie uprawnieniami</w:t>
      </w:r>
    </w:p>
    <w:p w14:paraId="0498B085" w14:textId="77777777" w:rsidR="00D4066F" w:rsidRPr="007A5FD6" w:rsidRDefault="00EF2D48" w:rsidP="00121FF4">
      <w:pPr>
        <w:pStyle w:val="Style2"/>
        <w:numPr>
          <w:ilvl w:val="0"/>
          <w:numId w:val="13"/>
        </w:numPr>
        <w:spacing w:after="60" w:line="240" w:lineRule="auto"/>
        <w:jc w:val="both"/>
        <w:rPr>
          <w:sz w:val="20"/>
          <w:szCs w:val="20"/>
        </w:rPr>
      </w:pPr>
      <w:r w:rsidRPr="00E3113C">
        <w:rPr>
          <w:b/>
          <w:bCs/>
          <w:sz w:val="20"/>
          <w:szCs w:val="20"/>
        </w:rPr>
        <w:t>System Prowizyjny (+ Portal zarządczy) - Atos.net KODRA Rating</w:t>
      </w:r>
    </w:p>
    <w:p w14:paraId="70B89636" w14:textId="77777777" w:rsidR="00D4066F" w:rsidRPr="007A5FD6" w:rsidRDefault="00EF2D48" w:rsidP="007A5FD6">
      <w:pPr>
        <w:pStyle w:val="Style2"/>
        <w:spacing w:after="60" w:line="240" w:lineRule="auto"/>
        <w:ind w:left="1420"/>
        <w:jc w:val="both"/>
        <w:rPr>
          <w:sz w:val="20"/>
          <w:szCs w:val="20"/>
        </w:rPr>
      </w:pPr>
      <w:r w:rsidRPr="007A5FD6">
        <w:rPr>
          <w:bCs/>
          <w:sz w:val="20"/>
          <w:szCs w:val="20"/>
        </w:rPr>
        <w:t>-Konfiguracja modeli prowizyjnych</w:t>
      </w:r>
    </w:p>
    <w:p w14:paraId="746782C9" w14:textId="77777777" w:rsidR="00D4066F" w:rsidRPr="007A5FD6" w:rsidRDefault="00EF2D48" w:rsidP="007A5FD6">
      <w:pPr>
        <w:pStyle w:val="Style2"/>
        <w:spacing w:after="320" w:line="240" w:lineRule="auto"/>
        <w:ind w:left="1420"/>
        <w:jc w:val="both"/>
        <w:rPr>
          <w:sz w:val="20"/>
          <w:szCs w:val="20"/>
        </w:rPr>
      </w:pPr>
      <w:r w:rsidRPr="007A5FD6">
        <w:rPr>
          <w:bCs/>
          <w:sz w:val="20"/>
          <w:szCs w:val="20"/>
        </w:rPr>
        <w:t>-Naliczanie prowizji oraz korekt</w:t>
      </w:r>
    </w:p>
    <w:p w14:paraId="42114BE3" w14:textId="77777777" w:rsidR="00D4066F" w:rsidRPr="002925CE" w:rsidRDefault="00EF2D48" w:rsidP="00121FF4">
      <w:pPr>
        <w:pStyle w:val="Style2"/>
        <w:numPr>
          <w:ilvl w:val="0"/>
          <w:numId w:val="13"/>
        </w:numPr>
        <w:spacing w:after="60" w:line="240" w:lineRule="auto"/>
        <w:jc w:val="both"/>
        <w:rPr>
          <w:b/>
          <w:sz w:val="20"/>
          <w:szCs w:val="20"/>
          <w:lang w:val="en-US"/>
        </w:rPr>
      </w:pPr>
      <w:proofErr w:type="spellStart"/>
      <w:r w:rsidRPr="002925CE">
        <w:rPr>
          <w:b/>
          <w:bCs/>
          <w:sz w:val="20"/>
          <w:szCs w:val="20"/>
          <w:lang w:val="en-US"/>
        </w:rPr>
        <w:t>Moduł</w:t>
      </w:r>
      <w:proofErr w:type="spellEnd"/>
      <w:r w:rsidRPr="002925CE">
        <w:rPr>
          <w:b/>
          <w:bCs/>
          <w:sz w:val="20"/>
          <w:szCs w:val="20"/>
          <w:lang w:val="en-US"/>
        </w:rPr>
        <w:t xml:space="preserve"> </w:t>
      </w:r>
      <w:proofErr w:type="spellStart"/>
      <w:r w:rsidRPr="002925CE">
        <w:rPr>
          <w:b/>
          <w:bCs/>
          <w:sz w:val="20"/>
          <w:szCs w:val="20"/>
          <w:lang w:val="en-US"/>
        </w:rPr>
        <w:t>akwizycji</w:t>
      </w:r>
      <w:proofErr w:type="spellEnd"/>
      <w:r w:rsidRPr="002925CE">
        <w:rPr>
          <w:b/>
          <w:bCs/>
          <w:sz w:val="20"/>
          <w:szCs w:val="20"/>
          <w:lang w:val="en-US"/>
        </w:rPr>
        <w:t xml:space="preserve"> </w:t>
      </w:r>
      <w:proofErr w:type="spellStart"/>
      <w:r w:rsidRPr="002925CE">
        <w:rPr>
          <w:b/>
          <w:bCs/>
          <w:sz w:val="20"/>
          <w:szCs w:val="20"/>
          <w:lang w:val="en-US"/>
        </w:rPr>
        <w:t>danych</w:t>
      </w:r>
      <w:proofErr w:type="spellEnd"/>
      <w:r w:rsidRPr="002925CE">
        <w:rPr>
          <w:b/>
          <w:bCs/>
          <w:sz w:val="20"/>
          <w:szCs w:val="20"/>
          <w:lang w:val="en-US"/>
        </w:rPr>
        <w:t xml:space="preserve"> - Microsoft SQL Server Integration Services (SSIS)</w:t>
      </w:r>
    </w:p>
    <w:p w14:paraId="2C99087A" w14:textId="77777777" w:rsidR="00D4066F" w:rsidRPr="007A5FD6" w:rsidRDefault="00EF2D48" w:rsidP="007A5FD6">
      <w:pPr>
        <w:pStyle w:val="Style2"/>
        <w:spacing w:after="60" w:line="240" w:lineRule="auto"/>
        <w:ind w:left="1420"/>
        <w:jc w:val="both"/>
        <w:rPr>
          <w:sz w:val="20"/>
          <w:szCs w:val="20"/>
        </w:rPr>
      </w:pPr>
      <w:r w:rsidRPr="007A5FD6">
        <w:rPr>
          <w:bCs/>
          <w:sz w:val="20"/>
          <w:szCs w:val="20"/>
        </w:rPr>
        <w:t>-Akwizycja danych dot. Agencji oraz Kontrahentów</w:t>
      </w:r>
    </w:p>
    <w:p w14:paraId="05E6EEF7" w14:textId="77777777" w:rsidR="00D4066F" w:rsidRPr="007A5FD6" w:rsidRDefault="00EF2D48" w:rsidP="007A5FD6">
      <w:pPr>
        <w:pStyle w:val="Style2"/>
        <w:spacing w:after="60" w:line="240" w:lineRule="auto"/>
        <w:ind w:left="1420"/>
        <w:jc w:val="both"/>
        <w:rPr>
          <w:sz w:val="20"/>
          <w:szCs w:val="20"/>
        </w:rPr>
      </w:pPr>
      <w:r w:rsidRPr="007A5FD6">
        <w:rPr>
          <w:bCs/>
          <w:sz w:val="20"/>
          <w:szCs w:val="20"/>
        </w:rPr>
        <w:t>-Weryfikacja i normalizacja pozyskanych danych</w:t>
      </w:r>
    </w:p>
    <w:p w14:paraId="076A2784" w14:textId="77777777" w:rsidR="00D4066F" w:rsidRPr="007A5FD6" w:rsidRDefault="00EF2D48" w:rsidP="007A5FD6">
      <w:pPr>
        <w:pStyle w:val="Style2"/>
        <w:spacing w:after="120" w:line="240" w:lineRule="auto"/>
        <w:ind w:left="1420"/>
        <w:jc w:val="both"/>
        <w:rPr>
          <w:sz w:val="20"/>
          <w:szCs w:val="20"/>
        </w:rPr>
      </w:pPr>
      <w:r w:rsidRPr="007A5FD6">
        <w:rPr>
          <w:bCs/>
          <w:sz w:val="20"/>
          <w:szCs w:val="20"/>
        </w:rPr>
        <w:t>-Przekazanie danych do Modułu Prowizyjnego</w:t>
      </w:r>
    </w:p>
    <w:p w14:paraId="0E7AA5C2" w14:textId="77777777" w:rsidR="00D4066F" w:rsidRPr="00E3113C" w:rsidRDefault="00EF2D48" w:rsidP="00121FF4">
      <w:pPr>
        <w:pStyle w:val="Style2"/>
        <w:numPr>
          <w:ilvl w:val="0"/>
          <w:numId w:val="13"/>
        </w:numPr>
        <w:spacing w:after="200" w:line="360" w:lineRule="auto"/>
        <w:ind w:left="709" w:hanging="349"/>
        <w:jc w:val="both"/>
        <w:rPr>
          <w:b/>
          <w:bCs/>
          <w:sz w:val="20"/>
          <w:szCs w:val="20"/>
        </w:rPr>
      </w:pPr>
      <w:r w:rsidRPr="00E3113C">
        <w:rPr>
          <w:b/>
          <w:bCs/>
          <w:sz w:val="20"/>
          <w:szCs w:val="20"/>
        </w:rPr>
        <w:t xml:space="preserve">Moduł raportowy - Microsoft SQL Sen/er Reporting </w:t>
      </w:r>
      <w:proofErr w:type="spellStart"/>
      <w:r w:rsidRPr="00E3113C">
        <w:rPr>
          <w:b/>
          <w:bCs/>
          <w:sz w:val="20"/>
          <w:szCs w:val="20"/>
        </w:rPr>
        <w:t>Serwice</w:t>
      </w:r>
      <w:proofErr w:type="spellEnd"/>
      <w:r w:rsidRPr="00E3113C">
        <w:rPr>
          <w:b/>
          <w:bCs/>
          <w:sz w:val="20"/>
          <w:szCs w:val="20"/>
        </w:rPr>
        <w:t xml:space="preserve"> (SSRS) </w:t>
      </w:r>
      <w:r w:rsidR="00E3113C">
        <w:rPr>
          <w:b/>
          <w:bCs/>
          <w:sz w:val="20"/>
          <w:szCs w:val="20"/>
        </w:rPr>
        <w:br/>
      </w:r>
      <w:r w:rsidRPr="00E3113C">
        <w:rPr>
          <w:bCs/>
          <w:sz w:val="20"/>
          <w:szCs w:val="20"/>
        </w:rPr>
        <w:t>-Generowanie dodatkowych raportów analityczno-operacyjnych</w:t>
      </w:r>
    </w:p>
    <w:p w14:paraId="1235BCCD" w14:textId="77777777" w:rsidR="00D4066F" w:rsidRPr="007A5FD6" w:rsidRDefault="00EF2D48" w:rsidP="007A5FD6">
      <w:pPr>
        <w:pStyle w:val="Style2"/>
        <w:spacing w:after="240" w:line="350" w:lineRule="auto"/>
        <w:jc w:val="both"/>
        <w:rPr>
          <w:sz w:val="20"/>
          <w:szCs w:val="20"/>
        </w:rPr>
      </w:pPr>
      <w:r w:rsidRPr="007A5FD6">
        <w:rPr>
          <w:bCs/>
          <w:sz w:val="20"/>
          <w:szCs w:val="20"/>
        </w:rPr>
        <w:t>Portal agencyjny (Nakładka agencyjna) - Prosty portal umożliwiający agentom dostęp do danych SOKK oraz wprowadzanie umów dla Klientów.</w:t>
      </w:r>
    </w:p>
    <w:p w14:paraId="3298B63A" w14:textId="77777777" w:rsidR="00D4066F" w:rsidRPr="007A5FD6" w:rsidRDefault="00EF2D48" w:rsidP="007A5FD6">
      <w:pPr>
        <w:pStyle w:val="Style2"/>
        <w:spacing w:after="360" w:line="350" w:lineRule="auto"/>
        <w:jc w:val="both"/>
        <w:rPr>
          <w:sz w:val="20"/>
          <w:szCs w:val="20"/>
        </w:rPr>
      </w:pPr>
      <w:r w:rsidRPr="007A5FD6">
        <w:rPr>
          <w:bCs/>
          <w:sz w:val="20"/>
          <w:szCs w:val="20"/>
        </w:rPr>
        <w:t>Moduł Prowizyjny oparty został o produkt firmy ATOS — platformę rozliczeń wielostronnych KODRA. Platforma ta zawiera m.in. wielofunkcyjny silnik naliczania opłat oraz środowisko administracyjne służące do zarządzania bazą stron rozliczeniowych.</w:t>
      </w:r>
    </w:p>
    <w:p w14:paraId="279399ED" w14:textId="77777777" w:rsidR="00D4066F" w:rsidRDefault="00E3113C">
      <w:pPr>
        <w:pStyle w:val="Style16"/>
        <w:keepNext/>
        <w:keepLines/>
        <w:spacing w:before="0" w:after="0"/>
      </w:pPr>
      <w:bookmarkStart w:id="237" w:name="bookmark326"/>
      <w:bookmarkStart w:id="238" w:name="bookmark327"/>
      <w:bookmarkStart w:id="239" w:name="bookmark328"/>
      <w:r>
        <w:lastRenderedPageBreak/>
        <w:t>Architektura środowiska U</w:t>
      </w:r>
      <w:r w:rsidR="00EF2D48">
        <w:t>AT</w:t>
      </w:r>
      <w:bookmarkEnd w:id="237"/>
      <w:bookmarkEnd w:id="238"/>
      <w:bookmarkEnd w:id="239"/>
    </w:p>
    <w:p w14:paraId="6484DE2E" w14:textId="77777777" w:rsidR="00D030C0" w:rsidRDefault="00D030C0" w:rsidP="001A59F9">
      <w:pPr>
        <w:widowControl/>
        <w:spacing w:after="200" w:line="276" w:lineRule="auto"/>
        <w:rPr>
          <w:rFonts w:asciiTheme="minorHAnsi" w:eastAsiaTheme="minorHAnsi" w:hAnsiTheme="minorHAnsi" w:cs="Cambria"/>
          <w:color w:val="auto"/>
          <w:sz w:val="28"/>
          <w:szCs w:val="28"/>
          <w:u w:val="single"/>
          <w:lang w:eastAsia="en-US" w:bidi="ar-SA"/>
        </w:rPr>
      </w:pPr>
      <w:r>
        <w:rPr>
          <w:rFonts w:asciiTheme="minorHAnsi" w:eastAsiaTheme="minorHAnsi" w:hAnsiTheme="minorHAnsi" w:cs="Cambria"/>
          <w:noProof/>
          <w:color w:val="auto"/>
          <w:sz w:val="28"/>
          <w:szCs w:val="28"/>
          <w:u w:val="single"/>
          <w:lang w:bidi="ar-SA"/>
        </w:rPr>
        <w:drawing>
          <wp:inline distT="0" distB="0" distL="0" distR="0" wp14:anchorId="586A4B74" wp14:editId="00DD75BE">
            <wp:extent cx="5385322" cy="3632864"/>
            <wp:effectExtent l="0" t="0" r="6350" b="5715"/>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97148" cy="3640842"/>
                    </a:xfrm>
                    <a:prstGeom prst="rect">
                      <a:avLst/>
                    </a:prstGeom>
                    <a:noFill/>
                  </pic:spPr>
                </pic:pic>
              </a:graphicData>
            </a:graphic>
          </wp:inline>
        </w:drawing>
      </w:r>
    </w:p>
    <w:p w14:paraId="584C76AE" w14:textId="77777777" w:rsidR="00974CFA" w:rsidRDefault="00974CFA" w:rsidP="00D030C0">
      <w:pPr>
        <w:pStyle w:val="Style16"/>
        <w:keepNext/>
        <w:keepLines/>
        <w:spacing w:before="0" w:after="0"/>
      </w:pPr>
    </w:p>
    <w:p w14:paraId="0871E79A" w14:textId="77777777" w:rsidR="00D030C0" w:rsidRPr="00D030C0" w:rsidRDefault="00D030C0" w:rsidP="00D030C0">
      <w:pPr>
        <w:pStyle w:val="Style16"/>
        <w:keepNext/>
        <w:keepLines/>
        <w:spacing w:before="0" w:after="0"/>
      </w:pPr>
      <w:r w:rsidRPr="00D030C0">
        <w:t>Architektura środowiska PROD</w:t>
      </w:r>
    </w:p>
    <w:p w14:paraId="14CEB220" w14:textId="77777777" w:rsidR="00D030C0" w:rsidRDefault="00D030C0" w:rsidP="001A59F9">
      <w:pPr>
        <w:widowControl/>
        <w:spacing w:after="200" w:line="276" w:lineRule="auto"/>
        <w:rPr>
          <w:rFonts w:asciiTheme="minorHAnsi" w:eastAsiaTheme="minorHAnsi" w:hAnsiTheme="minorHAnsi" w:cs="Cambria"/>
          <w:color w:val="auto"/>
          <w:sz w:val="28"/>
          <w:szCs w:val="28"/>
          <w:u w:val="single"/>
          <w:lang w:eastAsia="en-US" w:bidi="ar-SA"/>
        </w:rPr>
      </w:pPr>
      <w:r w:rsidRPr="001A59F9">
        <w:rPr>
          <w:rFonts w:asciiTheme="minorHAnsi" w:eastAsiaTheme="minorHAnsi" w:hAnsiTheme="minorHAnsi" w:cstheme="minorBidi"/>
          <w:noProof/>
          <w:color w:val="auto"/>
          <w:sz w:val="22"/>
          <w:szCs w:val="22"/>
          <w:lang w:bidi="ar-SA"/>
        </w:rPr>
        <w:drawing>
          <wp:inline distT="0" distB="0" distL="0" distR="0" wp14:anchorId="4AFAA0E9" wp14:editId="0BFBEEE7">
            <wp:extent cx="5385789" cy="3637183"/>
            <wp:effectExtent l="0" t="0" r="5715"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D.png"/>
                    <pic:cNvPicPr/>
                  </pic:nvPicPr>
                  <pic:blipFill>
                    <a:blip r:embed="rId18">
                      <a:extLst>
                        <a:ext uri="{28A0092B-C50C-407E-A947-70E740481C1C}">
                          <a14:useLocalDpi xmlns:a14="http://schemas.microsoft.com/office/drawing/2010/main" val="0"/>
                        </a:ext>
                      </a:extLst>
                    </a:blip>
                    <a:stretch>
                      <a:fillRect/>
                    </a:stretch>
                  </pic:blipFill>
                  <pic:spPr>
                    <a:xfrm>
                      <a:off x="0" y="0"/>
                      <a:ext cx="5394121" cy="3642810"/>
                    </a:xfrm>
                    <a:prstGeom prst="rect">
                      <a:avLst/>
                    </a:prstGeom>
                  </pic:spPr>
                </pic:pic>
              </a:graphicData>
            </a:graphic>
          </wp:inline>
        </w:drawing>
      </w:r>
    </w:p>
    <w:p w14:paraId="58942B6C" w14:textId="77777777" w:rsidR="00D030C0" w:rsidRDefault="00D030C0" w:rsidP="001A59F9">
      <w:pPr>
        <w:widowControl/>
        <w:spacing w:after="200" w:line="276" w:lineRule="auto"/>
        <w:rPr>
          <w:rFonts w:asciiTheme="minorHAnsi" w:eastAsiaTheme="minorHAnsi" w:hAnsiTheme="minorHAnsi" w:cs="Cambria"/>
          <w:color w:val="auto"/>
          <w:sz w:val="28"/>
          <w:szCs w:val="28"/>
          <w:u w:val="single"/>
          <w:lang w:eastAsia="en-US" w:bidi="ar-SA"/>
        </w:rPr>
      </w:pPr>
    </w:p>
    <w:p w14:paraId="4752B81C" w14:textId="77777777" w:rsidR="001A59F9" w:rsidRPr="001A59F9" w:rsidRDefault="001A59F9" w:rsidP="001A59F9">
      <w:pPr>
        <w:tabs>
          <w:tab w:val="left" w:pos="1560"/>
        </w:tabs>
        <w:rPr>
          <w:rFonts w:ascii="Arial Narrow" w:hAnsi="Arial Narrow" w:cs="Calibri"/>
          <w:b/>
          <w:color w:val="auto"/>
          <w:sz w:val="20"/>
          <w:szCs w:val="20"/>
          <w:lang w:eastAsia="en-US" w:bidi="ar-SA"/>
        </w:rPr>
      </w:pPr>
    </w:p>
    <w:p w14:paraId="4B6DD6E6" w14:textId="77777777" w:rsidR="001A59F9" w:rsidRPr="001A59F9" w:rsidRDefault="001A59F9" w:rsidP="001A59F9">
      <w:pPr>
        <w:tabs>
          <w:tab w:val="left" w:pos="1560"/>
        </w:tabs>
        <w:rPr>
          <w:rFonts w:ascii="Arial Narrow" w:hAnsi="Arial Narrow" w:cs="Calibri"/>
          <w:b/>
          <w:color w:val="auto"/>
          <w:sz w:val="20"/>
          <w:szCs w:val="20"/>
          <w:lang w:eastAsia="en-US" w:bidi="ar-SA"/>
        </w:rPr>
      </w:pPr>
    </w:p>
    <w:p w14:paraId="4FDA0F65" w14:textId="77777777" w:rsidR="00D4066F" w:rsidRDefault="00EF2D48" w:rsidP="00D030C0">
      <w:pPr>
        <w:pStyle w:val="Style2"/>
        <w:spacing w:after="240" w:line="240" w:lineRule="auto"/>
        <w:rPr>
          <w:sz w:val="20"/>
          <w:szCs w:val="20"/>
        </w:rPr>
      </w:pPr>
      <w:r w:rsidRPr="00E3113C">
        <w:rPr>
          <w:b/>
          <w:bCs/>
          <w:sz w:val="20"/>
          <w:szCs w:val="20"/>
        </w:rPr>
        <w:t xml:space="preserve">Załącznik nr 2: </w:t>
      </w:r>
      <w:r w:rsidRPr="00E3113C">
        <w:rPr>
          <w:sz w:val="20"/>
          <w:szCs w:val="20"/>
        </w:rPr>
        <w:t>Zasady Świadczenia Usług IT</w:t>
      </w:r>
    </w:p>
    <w:p w14:paraId="7B8D675C" w14:textId="77777777" w:rsidR="00952DFC" w:rsidRPr="009F1BDE" w:rsidRDefault="00952DFC" w:rsidP="00952DFC">
      <w:pPr>
        <w:spacing w:line="360" w:lineRule="auto"/>
        <w:jc w:val="both"/>
        <w:rPr>
          <w:rFonts w:ascii="Arial" w:hAnsi="Arial" w:cs="Arial"/>
          <w:b/>
          <w:sz w:val="20"/>
          <w:szCs w:val="20"/>
          <w:lang w:eastAsia="x-none"/>
        </w:rPr>
      </w:pPr>
      <w:r w:rsidRPr="009F1BDE">
        <w:rPr>
          <w:rFonts w:ascii="Arial" w:hAnsi="Arial" w:cs="Arial"/>
          <w:b/>
          <w:sz w:val="20"/>
          <w:szCs w:val="20"/>
          <w:lang w:eastAsia="x-none"/>
        </w:rPr>
        <w:lastRenderedPageBreak/>
        <w:t>KANAŁY REJESTRACJI ZGŁOSZEŃ</w:t>
      </w:r>
    </w:p>
    <w:p w14:paraId="7AC3342C" w14:textId="77777777" w:rsidR="00952DFC" w:rsidRPr="009F1BDE" w:rsidRDefault="00952DFC" w:rsidP="00952DFC">
      <w:pPr>
        <w:spacing w:line="360" w:lineRule="auto"/>
        <w:jc w:val="both"/>
        <w:rPr>
          <w:rFonts w:ascii="Arial" w:hAnsi="Arial" w:cs="Arial"/>
          <w:sz w:val="20"/>
          <w:szCs w:val="20"/>
        </w:rPr>
      </w:pPr>
    </w:p>
    <w:p w14:paraId="2DB570A6" w14:textId="77777777" w:rsidR="00952DFC" w:rsidRPr="009F1BDE" w:rsidRDefault="00952DFC" w:rsidP="00952DFC">
      <w:pPr>
        <w:spacing w:line="360" w:lineRule="auto"/>
        <w:jc w:val="both"/>
        <w:rPr>
          <w:rFonts w:ascii="Arial" w:eastAsia="Cambria" w:hAnsi="Arial" w:cs="Arial"/>
          <w:sz w:val="20"/>
          <w:szCs w:val="20"/>
        </w:rPr>
      </w:pPr>
      <w:r w:rsidRPr="009F1BDE">
        <w:rPr>
          <w:rFonts w:ascii="Arial" w:hAnsi="Arial" w:cs="Arial"/>
          <w:sz w:val="20"/>
          <w:szCs w:val="20"/>
        </w:rPr>
        <w:t>Zgłoszenia dotyczące Incydentów są kierowane do Wykonawcy przez, przedstawione poniżej kanały:</w:t>
      </w:r>
      <w:r w:rsidRPr="009F1BDE">
        <w:rPr>
          <w:rFonts w:ascii="Arial" w:eastAsia="Cambria" w:hAnsi="Arial" w:cs="Arial"/>
          <w:sz w:val="20"/>
          <w:szCs w:val="20"/>
        </w:rPr>
        <w:t xml:space="preserve"> </w:t>
      </w:r>
    </w:p>
    <w:p w14:paraId="24AF631A" w14:textId="77777777" w:rsidR="00952DFC" w:rsidRPr="009F1BDE" w:rsidRDefault="00952DFC" w:rsidP="00952DFC">
      <w:pPr>
        <w:spacing w:line="360" w:lineRule="auto"/>
        <w:jc w:val="both"/>
        <w:rPr>
          <w:rFonts w:ascii="Arial" w:eastAsia="Cambria" w:hAnsi="Arial" w:cs="Arial"/>
          <w:sz w:val="20"/>
          <w:szCs w:val="20"/>
        </w:rPr>
      </w:pPr>
    </w:p>
    <w:p w14:paraId="7779AB44" w14:textId="77777777" w:rsidR="00952DFC" w:rsidRPr="009F1BDE" w:rsidRDefault="00952DFC" w:rsidP="00952DFC">
      <w:pPr>
        <w:spacing w:line="360" w:lineRule="auto"/>
        <w:jc w:val="both"/>
        <w:rPr>
          <w:rFonts w:ascii="Arial" w:hAnsi="Arial" w:cs="Arial"/>
          <w:i/>
          <w:sz w:val="20"/>
          <w:szCs w:val="20"/>
        </w:rPr>
      </w:pPr>
      <w:r w:rsidRPr="009F1BDE">
        <w:rPr>
          <w:rFonts w:ascii="Arial" w:hAnsi="Arial" w:cs="Arial"/>
          <w:i/>
          <w:sz w:val="20"/>
          <w:szCs w:val="20"/>
        </w:rPr>
        <w:t>Tabela 1 Rozpoczęcie realizacji wsparcia wg sposobu zgłoszenia</w:t>
      </w:r>
    </w:p>
    <w:tbl>
      <w:tblPr>
        <w:tblW w:w="0" w:type="auto"/>
        <w:tblInd w:w="25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436"/>
        <w:gridCol w:w="2480"/>
        <w:gridCol w:w="4896"/>
      </w:tblGrid>
      <w:tr w:rsidR="00952DFC" w:rsidRPr="00A05B01" w14:paraId="08943DF3" w14:textId="77777777" w:rsidTr="00174DB3">
        <w:trPr>
          <w:trHeight w:val="398"/>
          <w:tblHeader/>
        </w:trPr>
        <w:tc>
          <w:tcPr>
            <w:tcW w:w="1436" w:type="dxa"/>
            <w:shd w:val="clear" w:color="auto" w:fill="092D74"/>
            <w:vAlign w:val="center"/>
          </w:tcPr>
          <w:p w14:paraId="11AC5335" w14:textId="77777777" w:rsidR="00952DFC" w:rsidRPr="00F70095" w:rsidRDefault="00952DFC" w:rsidP="00174DB3">
            <w:pPr>
              <w:spacing w:line="360" w:lineRule="auto"/>
              <w:jc w:val="both"/>
              <w:rPr>
                <w:rFonts w:ascii="Arial" w:hAnsi="Arial" w:cs="Arial"/>
                <w:b/>
                <w:color w:val="FFFFFF"/>
                <w:sz w:val="20"/>
                <w:szCs w:val="20"/>
              </w:rPr>
            </w:pPr>
            <w:r w:rsidRPr="00F70095">
              <w:rPr>
                <w:rFonts w:ascii="Arial" w:hAnsi="Arial" w:cs="Arial"/>
                <w:b/>
                <w:color w:val="FFFFFF"/>
                <w:sz w:val="20"/>
                <w:szCs w:val="20"/>
              </w:rPr>
              <w:t>KANAŁ</w:t>
            </w:r>
          </w:p>
        </w:tc>
        <w:tc>
          <w:tcPr>
            <w:tcW w:w="2480" w:type="dxa"/>
            <w:shd w:val="clear" w:color="auto" w:fill="092D74"/>
            <w:vAlign w:val="center"/>
          </w:tcPr>
          <w:p w14:paraId="1B00C357" w14:textId="77777777" w:rsidR="00952DFC" w:rsidRPr="00F70095" w:rsidRDefault="00952DFC" w:rsidP="00174DB3">
            <w:pPr>
              <w:spacing w:line="360" w:lineRule="auto"/>
              <w:jc w:val="both"/>
              <w:rPr>
                <w:rFonts w:ascii="Arial" w:hAnsi="Arial" w:cs="Arial"/>
                <w:b/>
                <w:color w:val="FFFFFF"/>
                <w:sz w:val="20"/>
                <w:szCs w:val="20"/>
              </w:rPr>
            </w:pPr>
            <w:r w:rsidRPr="00F70095">
              <w:rPr>
                <w:rFonts w:ascii="Arial" w:hAnsi="Arial" w:cs="Arial"/>
                <w:b/>
                <w:color w:val="FFFFFF"/>
                <w:sz w:val="20"/>
                <w:szCs w:val="20"/>
              </w:rPr>
              <w:t>DANE KONTAKTOWE</w:t>
            </w:r>
          </w:p>
        </w:tc>
        <w:tc>
          <w:tcPr>
            <w:tcW w:w="4896" w:type="dxa"/>
            <w:shd w:val="clear" w:color="auto" w:fill="092D74"/>
            <w:vAlign w:val="center"/>
          </w:tcPr>
          <w:p w14:paraId="0752A518" w14:textId="77777777" w:rsidR="00952DFC" w:rsidRPr="00F70095" w:rsidRDefault="00952DFC" w:rsidP="00174DB3">
            <w:pPr>
              <w:spacing w:line="360" w:lineRule="auto"/>
              <w:jc w:val="both"/>
              <w:rPr>
                <w:rFonts w:ascii="Arial" w:hAnsi="Arial" w:cs="Arial"/>
                <w:b/>
                <w:color w:val="FFFFFF"/>
                <w:sz w:val="20"/>
                <w:szCs w:val="20"/>
              </w:rPr>
            </w:pPr>
            <w:r w:rsidRPr="00F70095">
              <w:rPr>
                <w:rFonts w:ascii="Arial" w:hAnsi="Arial" w:cs="Arial"/>
                <w:b/>
                <w:color w:val="FFFFFF"/>
                <w:sz w:val="20"/>
                <w:szCs w:val="20"/>
              </w:rPr>
              <w:t>OPIS KANAŁU</w:t>
            </w:r>
          </w:p>
        </w:tc>
      </w:tr>
      <w:tr w:rsidR="00952DFC" w:rsidRPr="00A05B01" w14:paraId="7781CC5B" w14:textId="77777777" w:rsidTr="00174DB3">
        <w:tc>
          <w:tcPr>
            <w:tcW w:w="1436" w:type="dxa"/>
            <w:shd w:val="clear" w:color="auto" w:fill="092D74"/>
            <w:vAlign w:val="center"/>
          </w:tcPr>
          <w:p w14:paraId="3A19378B" w14:textId="77777777" w:rsidR="00952DFC" w:rsidRPr="00F70095" w:rsidRDefault="00952DFC" w:rsidP="00174DB3">
            <w:pPr>
              <w:spacing w:line="360" w:lineRule="auto"/>
              <w:jc w:val="both"/>
              <w:rPr>
                <w:rFonts w:ascii="Arial" w:hAnsi="Arial" w:cs="Arial"/>
                <w:b/>
                <w:color w:val="FFFFFF"/>
                <w:sz w:val="20"/>
                <w:szCs w:val="20"/>
              </w:rPr>
            </w:pPr>
            <w:r w:rsidRPr="00F70095">
              <w:rPr>
                <w:rFonts w:ascii="Arial" w:hAnsi="Arial" w:cs="Arial"/>
                <w:b/>
                <w:color w:val="FFFFFF"/>
                <w:sz w:val="20"/>
                <w:szCs w:val="20"/>
              </w:rPr>
              <w:t>www</w:t>
            </w:r>
          </w:p>
        </w:tc>
        <w:tc>
          <w:tcPr>
            <w:tcW w:w="2480" w:type="dxa"/>
            <w:shd w:val="clear" w:color="auto" w:fill="FFFFFF" w:themeFill="background1"/>
            <w:vAlign w:val="center"/>
          </w:tcPr>
          <w:p w14:paraId="7474A609" w14:textId="77777777" w:rsidR="00952DFC" w:rsidRPr="00F70095" w:rsidRDefault="00952DFC" w:rsidP="00174DB3">
            <w:pPr>
              <w:spacing w:line="360" w:lineRule="auto"/>
              <w:jc w:val="both"/>
              <w:rPr>
                <w:rFonts w:ascii="Arial" w:hAnsi="Arial" w:cs="Arial"/>
                <w:b/>
                <w:i/>
                <w:color w:val="FF0000"/>
                <w:sz w:val="20"/>
                <w:szCs w:val="20"/>
              </w:rPr>
            </w:pPr>
            <w:r w:rsidRPr="00F70095">
              <w:rPr>
                <w:rFonts w:ascii="Arial" w:hAnsi="Arial" w:cs="Arial"/>
                <w:i/>
                <w:color w:val="FF0000"/>
                <w:sz w:val="20"/>
                <w:szCs w:val="20"/>
              </w:rPr>
              <w:t>https://sd.gkpge.pl</w:t>
            </w:r>
          </w:p>
        </w:tc>
        <w:tc>
          <w:tcPr>
            <w:tcW w:w="4896" w:type="dxa"/>
            <w:shd w:val="clear" w:color="auto" w:fill="FFFFFF" w:themeFill="background1"/>
          </w:tcPr>
          <w:p w14:paraId="3A129F9B" w14:textId="77777777" w:rsidR="00952DFC" w:rsidRPr="00F70095" w:rsidRDefault="00952DFC" w:rsidP="00174DB3">
            <w:pPr>
              <w:spacing w:line="360" w:lineRule="auto"/>
              <w:jc w:val="both"/>
              <w:rPr>
                <w:rFonts w:ascii="Arial" w:hAnsi="Arial" w:cs="Arial"/>
                <w:i/>
                <w:color w:val="FF0000"/>
                <w:sz w:val="20"/>
                <w:szCs w:val="20"/>
              </w:rPr>
            </w:pPr>
            <w:r w:rsidRPr="00F70095">
              <w:rPr>
                <w:rFonts w:ascii="Arial" w:eastAsiaTheme="minorHAnsi" w:hAnsi="Arial" w:cs="Arial"/>
                <w:sz w:val="20"/>
                <w:szCs w:val="20"/>
              </w:rPr>
              <w:t xml:space="preserve">elektroniczny systemu obsługi Zgłoszeń online </w:t>
            </w:r>
          </w:p>
        </w:tc>
      </w:tr>
      <w:tr w:rsidR="00952DFC" w:rsidRPr="00A05B01" w14:paraId="18B8ED5F" w14:textId="77777777" w:rsidTr="00174DB3">
        <w:tc>
          <w:tcPr>
            <w:tcW w:w="1436" w:type="dxa"/>
            <w:shd w:val="clear" w:color="auto" w:fill="092D74"/>
            <w:vAlign w:val="center"/>
          </w:tcPr>
          <w:p w14:paraId="4989B119" w14:textId="77777777" w:rsidR="00952DFC" w:rsidRPr="00F70095" w:rsidRDefault="00CA4863" w:rsidP="00174DB3">
            <w:pPr>
              <w:spacing w:line="360" w:lineRule="auto"/>
              <w:jc w:val="both"/>
              <w:rPr>
                <w:rFonts w:ascii="Arial" w:hAnsi="Arial" w:cs="Arial"/>
                <w:b/>
                <w:color w:val="FFFFFF"/>
                <w:sz w:val="20"/>
                <w:szCs w:val="20"/>
              </w:rPr>
            </w:pPr>
            <w:r w:rsidRPr="00F70095">
              <w:rPr>
                <w:rFonts w:ascii="Arial" w:hAnsi="Arial" w:cs="Arial"/>
                <w:b/>
                <w:color w:val="FFFFFF"/>
                <w:sz w:val="20"/>
                <w:szCs w:val="20"/>
              </w:rPr>
              <w:t>E-mail</w:t>
            </w:r>
          </w:p>
        </w:tc>
        <w:tc>
          <w:tcPr>
            <w:tcW w:w="2480" w:type="dxa"/>
            <w:shd w:val="clear" w:color="auto" w:fill="FFFFFF" w:themeFill="background1"/>
            <w:vAlign w:val="center"/>
          </w:tcPr>
          <w:p w14:paraId="425BF79B" w14:textId="77777777" w:rsidR="00952DFC" w:rsidRPr="00F70095" w:rsidRDefault="00CA4863" w:rsidP="00174DB3">
            <w:pPr>
              <w:spacing w:line="360" w:lineRule="auto"/>
              <w:jc w:val="both"/>
              <w:rPr>
                <w:rFonts w:ascii="Arial" w:hAnsi="Arial" w:cs="Arial"/>
                <w:i/>
                <w:color w:val="FF0000"/>
                <w:sz w:val="20"/>
                <w:szCs w:val="20"/>
              </w:rPr>
            </w:pPr>
            <w:r w:rsidRPr="00F70095">
              <w:rPr>
                <w:rFonts w:ascii="Arial" w:hAnsi="Arial" w:cs="Arial"/>
                <w:i/>
                <w:color w:val="FF0000"/>
                <w:sz w:val="20"/>
                <w:szCs w:val="20"/>
              </w:rPr>
              <w:t>[wskaże wykonawca]</w:t>
            </w:r>
          </w:p>
        </w:tc>
        <w:tc>
          <w:tcPr>
            <w:tcW w:w="4896" w:type="dxa"/>
            <w:shd w:val="clear" w:color="auto" w:fill="FFFFFF" w:themeFill="background1"/>
          </w:tcPr>
          <w:p w14:paraId="5D36C1E2" w14:textId="77777777" w:rsidR="00952DFC" w:rsidRPr="00F70095" w:rsidRDefault="00CA4863" w:rsidP="00174DB3">
            <w:pPr>
              <w:spacing w:line="360" w:lineRule="auto"/>
              <w:jc w:val="both"/>
              <w:rPr>
                <w:rFonts w:ascii="Arial" w:hAnsi="Arial" w:cs="Arial"/>
                <w:i/>
                <w:color w:val="FF0000"/>
                <w:sz w:val="20"/>
                <w:szCs w:val="20"/>
              </w:rPr>
            </w:pPr>
            <w:r w:rsidRPr="00F70095">
              <w:rPr>
                <w:rFonts w:ascii="Arial" w:hAnsi="Arial" w:cs="Arial"/>
                <w:i/>
                <w:color w:val="FF0000"/>
                <w:sz w:val="20"/>
                <w:szCs w:val="20"/>
              </w:rPr>
              <w:t>[wskaże Wykonawca listę osób obsługujących serwis]</w:t>
            </w:r>
          </w:p>
        </w:tc>
      </w:tr>
      <w:tr w:rsidR="00952DFC" w:rsidRPr="00A05B01" w14:paraId="4C5960BE" w14:textId="77777777" w:rsidTr="00174DB3">
        <w:tc>
          <w:tcPr>
            <w:tcW w:w="1436" w:type="dxa"/>
            <w:shd w:val="clear" w:color="auto" w:fill="092D74"/>
            <w:vAlign w:val="center"/>
          </w:tcPr>
          <w:p w14:paraId="09770911" w14:textId="77777777" w:rsidR="00952DFC" w:rsidRPr="00F70095" w:rsidRDefault="00952DFC" w:rsidP="00174DB3">
            <w:pPr>
              <w:spacing w:line="360" w:lineRule="auto"/>
              <w:jc w:val="both"/>
              <w:rPr>
                <w:rFonts w:ascii="Arial" w:hAnsi="Arial" w:cs="Arial"/>
                <w:b/>
                <w:color w:val="FFFFFF"/>
                <w:sz w:val="20"/>
                <w:szCs w:val="20"/>
              </w:rPr>
            </w:pPr>
            <w:r w:rsidRPr="00F70095">
              <w:rPr>
                <w:rFonts w:ascii="Arial" w:hAnsi="Arial" w:cs="Arial"/>
                <w:b/>
                <w:color w:val="FFFFFF"/>
                <w:sz w:val="20"/>
                <w:szCs w:val="20"/>
              </w:rPr>
              <w:t>Telefon</w:t>
            </w:r>
          </w:p>
        </w:tc>
        <w:tc>
          <w:tcPr>
            <w:tcW w:w="2480" w:type="dxa"/>
            <w:shd w:val="clear" w:color="auto" w:fill="FFFFFF" w:themeFill="background1"/>
            <w:vAlign w:val="center"/>
          </w:tcPr>
          <w:p w14:paraId="36A38374" w14:textId="77777777" w:rsidR="00952DFC" w:rsidRPr="00F70095" w:rsidRDefault="00CA4863" w:rsidP="00174DB3">
            <w:pPr>
              <w:spacing w:line="360" w:lineRule="auto"/>
              <w:jc w:val="both"/>
              <w:rPr>
                <w:rFonts w:ascii="Arial" w:hAnsi="Arial" w:cs="Arial"/>
                <w:i/>
                <w:color w:val="FF0000"/>
                <w:sz w:val="20"/>
                <w:szCs w:val="20"/>
              </w:rPr>
            </w:pPr>
            <w:r w:rsidRPr="00F70095">
              <w:rPr>
                <w:rFonts w:ascii="Arial" w:hAnsi="Arial" w:cs="Arial"/>
                <w:i/>
                <w:color w:val="FF0000"/>
                <w:sz w:val="20"/>
                <w:szCs w:val="20"/>
              </w:rPr>
              <w:t>[wskaże wykonawca]</w:t>
            </w:r>
          </w:p>
        </w:tc>
        <w:tc>
          <w:tcPr>
            <w:tcW w:w="4896" w:type="dxa"/>
            <w:shd w:val="clear" w:color="auto" w:fill="FFFFFF" w:themeFill="background1"/>
          </w:tcPr>
          <w:p w14:paraId="39F6CE69" w14:textId="77777777" w:rsidR="00952DFC" w:rsidRPr="00F70095" w:rsidRDefault="00CA4863" w:rsidP="00174DB3">
            <w:pPr>
              <w:spacing w:line="360" w:lineRule="auto"/>
              <w:jc w:val="both"/>
              <w:rPr>
                <w:rFonts w:ascii="Arial" w:hAnsi="Arial" w:cs="Arial"/>
                <w:i/>
                <w:color w:val="FF0000"/>
                <w:sz w:val="20"/>
                <w:szCs w:val="20"/>
              </w:rPr>
            </w:pPr>
            <w:r w:rsidRPr="00F70095">
              <w:rPr>
                <w:rFonts w:ascii="Arial" w:hAnsi="Arial" w:cs="Arial"/>
                <w:i/>
                <w:color w:val="FF0000"/>
                <w:sz w:val="20"/>
                <w:szCs w:val="20"/>
              </w:rPr>
              <w:t>[wskaże Wykonawca listę osób obsługujących serwis]</w:t>
            </w:r>
          </w:p>
        </w:tc>
      </w:tr>
    </w:tbl>
    <w:p w14:paraId="1BE1479F" w14:textId="77777777" w:rsidR="00952DFC" w:rsidRPr="00A05B01" w:rsidRDefault="00952DFC" w:rsidP="00952DFC">
      <w:pPr>
        <w:spacing w:line="360" w:lineRule="auto"/>
        <w:jc w:val="both"/>
        <w:rPr>
          <w:rFonts w:ascii="Arial" w:hAnsi="Arial" w:cs="Arial"/>
          <w:i/>
          <w:color w:val="FF0000"/>
        </w:rPr>
      </w:pPr>
    </w:p>
    <w:p w14:paraId="2C855623" w14:textId="77777777" w:rsidR="00952DFC" w:rsidRPr="009F1BDE" w:rsidRDefault="00952DFC" w:rsidP="00952DFC">
      <w:pPr>
        <w:spacing w:line="360" w:lineRule="auto"/>
        <w:jc w:val="both"/>
        <w:rPr>
          <w:rFonts w:ascii="Arial" w:hAnsi="Arial" w:cs="Arial"/>
          <w:i/>
          <w:sz w:val="20"/>
          <w:szCs w:val="20"/>
        </w:rPr>
      </w:pPr>
      <w:r w:rsidRPr="009F1BDE">
        <w:rPr>
          <w:rFonts w:ascii="Arial" w:hAnsi="Arial" w:cs="Arial"/>
          <w:i/>
          <w:sz w:val="20"/>
          <w:szCs w:val="20"/>
        </w:rPr>
        <w:t>Tabela 2 Rozpoczęcie realizacji wsparcia wg sposobu zgłoszenia</w:t>
      </w:r>
    </w:p>
    <w:tbl>
      <w:tblPr>
        <w:tblW w:w="0" w:type="auto"/>
        <w:tblInd w:w="25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974"/>
        <w:gridCol w:w="6838"/>
      </w:tblGrid>
      <w:tr w:rsidR="00952DFC" w:rsidRPr="00A05B01" w14:paraId="2CCEC956" w14:textId="77777777" w:rsidTr="00174DB3">
        <w:trPr>
          <w:tblHeader/>
        </w:trPr>
        <w:tc>
          <w:tcPr>
            <w:tcW w:w="1974" w:type="dxa"/>
            <w:shd w:val="clear" w:color="auto" w:fill="092D74"/>
          </w:tcPr>
          <w:p w14:paraId="1246391C" w14:textId="77777777" w:rsidR="00952DFC" w:rsidRPr="00F70095" w:rsidRDefault="00952DFC" w:rsidP="00174DB3">
            <w:pPr>
              <w:spacing w:line="360" w:lineRule="auto"/>
              <w:jc w:val="both"/>
              <w:rPr>
                <w:rFonts w:ascii="Arial" w:hAnsi="Arial" w:cs="Arial"/>
                <w:b/>
                <w:color w:val="FFFFFF"/>
                <w:sz w:val="20"/>
                <w:szCs w:val="20"/>
              </w:rPr>
            </w:pPr>
            <w:r w:rsidRPr="00F70095">
              <w:rPr>
                <w:rFonts w:ascii="Arial" w:hAnsi="Arial" w:cs="Arial"/>
                <w:b/>
                <w:color w:val="FFFFFF"/>
                <w:sz w:val="20"/>
                <w:szCs w:val="20"/>
              </w:rPr>
              <w:t>SPOSÓB ZGŁOSZENIA</w:t>
            </w:r>
          </w:p>
        </w:tc>
        <w:tc>
          <w:tcPr>
            <w:tcW w:w="6838" w:type="dxa"/>
            <w:shd w:val="clear" w:color="auto" w:fill="092D74"/>
          </w:tcPr>
          <w:p w14:paraId="2B09AA16" w14:textId="77777777" w:rsidR="00952DFC" w:rsidRPr="00F70095" w:rsidRDefault="00952DFC" w:rsidP="00174DB3">
            <w:pPr>
              <w:spacing w:line="360" w:lineRule="auto"/>
              <w:jc w:val="both"/>
              <w:rPr>
                <w:rFonts w:ascii="Arial" w:hAnsi="Arial" w:cs="Arial"/>
                <w:b/>
                <w:color w:val="FFFFFF"/>
                <w:sz w:val="20"/>
                <w:szCs w:val="20"/>
              </w:rPr>
            </w:pPr>
            <w:r w:rsidRPr="00F70095">
              <w:rPr>
                <w:rFonts w:ascii="Arial" w:hAnsi="Arial" w:cs="Arial"/>
                <w:b/>
                <w:color w:val="FFFFFF"/>
                <w:sz w:val="20"/>
                <w:szCs w:val="20"/>
              </w:rPr>
              <w:t>ROZPOCZĘCIE REALIZACJI WSPARCIA</w:t>
            </w:r>
          </w:p>
        </w:tc>
      </w:tr>
      <w:tr w:rsidR="00952DFC" w:rsidRPr="00A05B01" w14:paraId="585AA246" w14:textId="77777777" w:rsidTr="00174DB3">
        <w:tc>
          <w:tcPr>
            <w:tcW w:w="1974" w:type="dxa"/>
            <w:shd w:val="clear" w:color="auto" w:fill="092D74"/>
            <w:vAlign w:val="center"/>
          </w:tcPr>
          <w:p w14:paraId="140EBCB0" w14:textId="77777777" w:rsidR="00952DFC" w:rsidRPr="00F70095" w:rsidRDefault="00952DFC" w:rsidP="00174DB3">
            <w:pPr>
              <w:spacing w:line="360" w:lineRule="auto"/>
              <w:jc w:val="both"/>
              <w:rPr>
                <w:rFonts w:ascii="Arial" w:hAnsi="Arial" w:cs="Arial"/>
                <w:b/>
                <w:color w:val="FFFFFF"/>
                <w:sz w:val="20"/>
                <w:szCs w:val="20"/>
              </w:rPr>
            </w:pPr>
            <w:r w:rsidRPr="00F70095">
              <w:rPr>
                <w:rFonts w:ascii="Arial" w:hAnsi="Arial" w:cs="Arial"/>
                <w:b/>
                <w:color w:val="FFFFFF"/>
                <w:sz w:val="20"/>
                <w:szCs w:val="20"/>
              </w:rPr>
              <w:t>WWW</w:t>
            </w:r>
          </w:p>
        </w:tc>
        <w:tc>
          <w:tcPr>
            <w:tcW w:w="6838" w:type="dxa"/>
            <w:shd w:val="clear" w:color="auto" w:fill="F2F2F2"/>
          </w:tcPr>
          <w:p w14:paraId="14697A9D" w14:textId="77777777" w:rsidR="00952DFC" w:rsidRPr="00F70095" w:rsidRDefault="00952DFC" w:rsidP="00174DB3">
            <w:pPr>
              <w:spacing w:line="360" w:lineRule="auto"/>
              <w:jc w:val="both"/>
              <w:rPr>
                <w:rFonts w:ascii="Arial" w:hAnsi="Arial" w:cs="Arial"/>
                <w:sz w:val="20"/>
                <w:szCs w:val="20"/>
              </w:rPr>
            </w:pPr>
            <w:r w:rsidRPr="00F70095">
              <w:rPr>
                <w:rFonts w:ascii="Arial" w:hAnsi="Arial" w:cs="Arial"/>
                <w:sz w:val="20"/>
                <w:szCs w:val="20"/>
              </w:rPr>
              <w:t>Realizacja zgłoszenia rozpoczyna się zgodnie z kalendarzem świadczenia usług:</w:t>
            </w:r>
          </w:p>
          <w:p w14:paraId="2D91A83C" w14:textId="3F37EA3B" w:rsidR="00952DFC" w:rsidRPr="00F70095" w:rsidRDefault="00952DFC" w:rsidP="00121FF4">
            <w:pPr>
              <w:widowControl/>
              <w:numPr>
                <w:ilvl w:val="0"/>
                <w:numId w:val="12"/>
              </w:numPr>
              <w:spacing w:line="360" w:lineRule="auto"/>
              <w:ind w:left="459"/>
              <w:jc w:val="both"/>
              <w:rPr>
                <w:rFonts w:ascii="Arial" w:hAnsi="Arial" w:cs="Arial"/>
                <w:sz w:val="20"/>
                <w:szCs w:val="20"/>
              </w:rPr>
            </w:pPr>
            <w:r w:rsidRPr="00F70095">
              <w:rPr>
                <w:rFonts w:ascii="Arial" w:hAnsi="Arial" w:cs="Arial"/>
                <w:sz w:val="20"/>
                <w:szCs w:val="20"/>
              </w:rPr>
              <w:t>dla zgłoszeń zarejestrowanych w</w:t>
            </w:r>
            <w:r w:rsidR="00656485">
              <w:rPr>
                <w:rFonts w:ascii="Arial" w:hAnsi="Arial" w:cs="Arial"/>
                <w:sz w:val="20"/>
                <w:szCs w:val="20"/>
              </w:rPr>
              <w:t xml:space="preserve"> trakcie realizacji wsparcia (w </w:t>
            </w:r>
            <w:r w:rsidRPr="00F70095">
              <w:rPr>
                <w:rFonts w:ascii="Arial" w:hAnsi="Arial" w:cs="Arial"/>
                <w:sz w:val="20"/>
                <w:szCs w:val="20"/>
              </w:rPr>
              <w:t>Godzinach Pracy) – natychmiast</w:t>
            </w:r>
          </w:p>
          <w:p w14:paraId="47EFDF69" w14:textId="77777777" w:rsidR="00952DFC" w:rsidRPr="00F70095" w:rsidRDefault="00952DFC" w:rsidP="00121FF4">
            <w:pPr>
              <w:widowControl/>
              <w:numPr>
                <w:ilvl w:val="0"/>
                <w:numId w:val="12"/>
              </w:numPr>
              <w:spacing w:line="360" w:lineRule="auto"/>
              <w:ind w:left="459"/>
              <w:jc w:val="both"/>
              <w:rPr>
                <w:rFonts w:ascii="Arial" w:hAnsi="Arial" w:cs="Arial"/>
                <w:sz w:val="20"/>
                <w:szCs w:val="20"/>
              </w:rPr>
            </w:pPr>
            <w:r w:rsidRPr="00F70095">
              <w:rPr>
                <w:rFonts w:ascii="Arial" w:hAnsi="Arial" w:cs="Arial"/>
                <w:sz w:val="20"/>
                <w:szCs w:val="20"/>
              </w:rPr>
              <w:t>dla zgłoszeń zarejestrowanych poza czasem realizacji wsparcia (poza Godzinami Pracy) – od początku kolejnego dnia realizacji wsparcia</w:t>
            </w:r>
          </w:p>
        </w:tc>
      </w:tr>
      <w:tr w:rsidR="00952DFC" w:rsidRPr="00A05B01" w14:paraId="3A650EB3" w14:textId="77777777" w:rsidTr="00174DB3">
        <w:tc>
          <w:tcPr>
            <w:tcW w:w="1974" w:type="dxa"/>
            <w:shd w:val="clear" w:color="auto" w:fill="092D74"/>
            <w:vAlign w:val="center"/>
          </w:tcPr>
          <w:p w14:paraId="28103D2F" w14:textId="77777777" w:rsidR="00952DFC" w:rsidRPr="00F70095" w:rsidRDefault="00792A9A" w:rsidP="00174DB3">
            <w:pPr>
              <w:spacing w:line="360" w:lineRule="auto"/>
              <w:jc w:val="both"/>
              <w:rPr>
                <w:rFonts w:ascii="Arial" w:hAnsi="Arial" w:cs="Arial"/>
                <w:b/>
                <w:color w:val="FFFFFF"/>
                <w:sz w:val="20"/>
                <w:szCs w:val="20"/>
              </w:rPr>
            </w:pPr>
            <w:r w:rsidRPr="00F70095">
              <w:rPr>
                <w:rFonts w:ascii="Arial" w:hAnsi="Arial" w:cs="Arial"/>
                <w:b/>
                <w:color w:val="FFFFFF"/>
                <w:sz w:val="20"/>
                <w:szCs w:val="20"/>
              </w:rPr>
              <w:t>E-mail</w:t>
            </w:r>
          </w:p>
        </w:tc>
        <w:tc>
          <w:tcPr>
            <w:tcW w:w="6838" w:type="dxa"/>
            <w:shd w:val="clear" w:color="auto" w:fill="F2F2F2"/>
          </w:tcPr>
          <w:p w14:paraId="1208012E" w14:textId="77777777" w:rsidR="00792A9A" w:rsidRPr="00F70095" w:rsidRDefault="00792A9A" w:rsidP="00792A9A">
            <w:pPr>
              <w:spacing w:line="360" w:lineRule="auto"/>
              <w:jc w:val="both"/>
              <w:rPr>
                <w:rFonts w:ascii="Arial" w:hAnsi="Arial" w:cs="Arial"/>
                <w:sz w:val="20"/>
                <w:szCs w:val="20"/>
              </w:rPr>
            </w:pPr>
            <w:r w:rsidRPr="00F70095">
              <w:rPr>
                <w:rFonts w:ascii="Arial" w:hAnsi="Arial" w:cs="Arial"/>
                <w:sz w:val="20"/>
                <w:szCs w:val="20"/>
              </w:rPr>
              <w:t>Realizacja zgłoszenia rozpoczyna się zgodnie z kalendarzem świadczenia usług:</w:t>
            </w:r>
          </w:p>
          <w:p w14:paraId="5821F1AA" w14:textId="77777777" w:rsidR="00792A9A" w:rsidRPr="00F70095" w:rsidRDefault="00792A9A" w:rsidP="00121FF4">
            <w:pPr>
              <w:pStyle w:val="Akapitzlist"/>
              <w:numPr>
                <w:ilvl w:val="0"/>
                <w:numId w:val="13"/>
              </w:numPr>
              <w:spacing w:line="360" w:lineRule="auto"/>
              <w:jc w:val="both"/>
              <w:rPr>
                <w:rFonts w:ascii="Arial" w:hAnsi="Arial" w:cs="Arial"/>
                <w:sz w:val="20"/>
                <w:szCs w:val="20"/>
              </w:rPr>
            </w:pPr>
            <w:r w:rsidRPr="00F70095">
              <w:rPr>
                <w:rFonts w:ascii="Arial" w:hAnsi="Arial" w:cs="Arial"/>
                <w:sz w:val="20"/>
                <w:szCs w:val="20"/>
              </w:rPr>
              <w:t>dla zgłoszeń zarejestrowanych w trakcie realizacji wsparcia - natychmiast</w:t>
            </w:r>
          </w:p>
          <w:p w14:paraId="2940EA30" w14:textId="77777777" w:rsidR="00952DFC" w:rsidRPr="00F70095" w:rsidRDefault="00792A9A" w:rsidP="00121FF4">
            <w:pPr>
              <w:pStyle w:val="Akapitzlist"/>
              <w:numPr>
                <w:ilvl w:val="0"/>
                <w:numId w:val="13"/>
              </w:numPr>
              <w:spacing w:line="360" w:lineRule="auto"/>
              <w:jc w:val="both"/>
              <w:rPr>
                <w:rFonts w:ascii="Arial" w:hAnsi="Arial" w:cs="Arial"/>
                <w:sz w:val="20"/>
                <w:szCs w:val="20"/>
              </w:rPr>
            </w:pPr>
            <w:r w:rsidRPr="00F70095">
              <w:rPr>
                <w:rFonts w:ascii="Arial" w:hAnsi="Arial" w:cs="Arial"/>
                <w:sz w:val="20"/>
                <w:szCs w:val="20"/>
              </w:rPr>
              <w:t>dla zgłoszeń zarejestrowanych poza czasem realizacji wsparcia - od początku kolejnego dnia realizacji wsparcia</w:t>
            </w:r>
          </w:p>
        </w:tc>
      </w:tr>
      <w:tr w:rsidR="00952DFC" w:rsidRPr="00A05B01" w14:paraId="0F825B1C" w14:textId="77777777" w:rsidTr="00174DB3">
        <w:tc>
          <w:tcPr>
            <w:tcW w:w="1974" w:type="dxa"/>
            <w:shd w:val="clear" w:color="auto" w:fill="092D74"/>
            <w:vAlign w:val="center"/>
          </w:tcPr>
          <w:p w14:paraId="51F1CC02" w14:textId="77777777" w:rsidR="00952DFC" w:rsidRPr="00F70095" w:rsidRDefault="00792A9A" w:rsidP="00174DB3">
            <w:pPr>
              <w:spacing w:line="360" w:lineRule="auto"/>
              <w:jc w:val="both"/>
              <w:rPr>
                <w:rFonts w:ascii="Arial" w:hAnsi="Arial" w:cs="Arial"/>
                <w:b/>
                <w:color w:val="FFFFFF"/>
                <w:sz w:val="20"/>
                <w:szCs w:val="20"/>
              </w:rPr>
            </w:pPr>
            <w:r w:rsidRPr="00F70095">
              <w:rPr>
                <w:rFonts w:ascii="Arial" w:hAnsi="Arial" w:cs="Arial"/>
                <w:b/>
                <w:color w:val="FFFFFF"/>
                <w:sz w:val="20"/>
                <w:szCs w:val="20"/>
              </w:rPr>
              <w:t>Telefon</w:t>
            </w:r>
          </w:p>
        </w:tc>
        <w:tc>
          <w:tcPr>
            <w:tcW w:w="6838" w:type="dxa"/>
            <w:shd w:val="clear" w:color="auto" w:fill="F2F2F2"/>
          </w:tcPr>
          <w:p w14:paraId="442C408B" w14:textId="77777777" w:rsidR="00792A9A" w:rsidRPr="00F70095" w:rsidRDefault="00792A9A" w:rsidP="00792A9A">
            <w:pPr>
              <w:spacing w:line="360" w:lineRule="auto"/>
              <w:jc w:val="both"/>
              <w:rPr>
                <w:rFonts w:ascii="Arial" w:hAnsi="Arial" w:cs="Arial"/>
                <w:sz w:val="20"/>
                <w:szCs w:val="20"/>
              </w:rPr>
            </w:pPr>
            <w:r w:rsidRPr="00F70095">
              <w:rPr>
                <w:rFonts w:ascii="Arial" w:hAnsi="Arial" w:cs="Arial"/>
                <w:sz w:val="20"/>
                <w:szCs w:val="20"/>
              </w:rPr>
              <w:t>Realizacja zgłoszenia rozpoczyna się zgodnie z kalendarzem świadczenia usług:</w:t>
            </w:r>
          </w:p>
          <w:p w14:paraId="70B4E9D6" w14:textId="77777777" w:rsidR="00792A9A" w:rsidRPr="00F70095" w:rsidRDefault="00792A9A" w:rsidP="00121FF4">
            <w:pPr>
              <w:pStyle w:val="Akapitzlist"/>
              <w:numPr>
                <w:ilvl w:val="0"/>
                <w:numId w:val="14"/>
              </w:numPr>
              <w:spacing w:line="360" w:lineRule="auto"/>
              <w:jc w:val="both"/>
              <w:rPr>
                <w:rFonts w:ascii="Arial" w:hAnsi="Arial" w:cs="Arial"/>
                <w:sz w:val="20"/>
                <w:szCs w:val="20"/>
              </w:rPr>
            </w:pPr>
            <w:r w:rsidRPr="00F70095">
              <w:rPr>
                <w:rFonts w:ascii="Arial" w:hAnsi="Arial" w:cs="Arial"/>
                <w:sz w:val="20"/>
                <w:szCs w:val="20"/>
              </w:rPr>
              <w:t>dla zgłoszeń zarejestrowanych w trakcie realizacji wsparcia - natychmiast</w:t>
            </w:r>
          </w:p>
          <w:p w14:paraId="677BB2AC" w14:textId="77777777" w:rsidR="00952DFC" w:rsidRPr="00F70095" w:rsidRDefault="00792A9A" w:rsidP="00121FF4">
            <w:pPr>
              <w:pStyle w:val="Akapitzlist"/>
              <w:numPr>
                <w:ilvl w:val="0"/>
                <w:numId w:val="14"/>
              </w:numPr>
              <w:spacing w:line="360" w:lineRule="auto"/>
              <w:jc w:val="both"/>
              <w:rPr>
                <w:rFonts w:ascii="Arial" w:hAnsi="Arial" w:cs="Arial"/>
                <w:sz w:val="20"/>
                <w:szCs w:val="20"/>
              </w:rPr>
            </w:pPr>
            <w:r w:rsidRPr="00F70095">
              <w:rPr>
                <w:rFonts w:ascii="Arial" w:hAnsi="Arial" w:cs="Arial"/>
                <w:sz w:val="20"/>
                <w:szCs w:val="20"/>
              </w:rPr>
              <w:t>dla zgłoszeń zarejestrowanych poza czasem realizacji wsparcia - od początku kolejnego dnia realizacji wsparcia</w:t>
            </w:r>
          </w:p>
        </w:tc>
      </w:tr>
    </w:tbl>
    <w:p w14:paraId="16EE06DC" w14:textId="77777777" w:rsidR="00952DFC" w:rsidRDefault="00952DFC">
      <w:pPr>
        <w:pStyle w:val="Style2"/>
        <w:spacing w:after="240" w:line="240" w:lineRule="auto"/>
        <w:ind w:firstLine="260"/>
        <w:rPr>
          <w:sz w:val="20"/>
          <w:szCs w:val="20"/>
        </w:rPr>
      </w:pPr>
    </w:p>
    <w:p w14:paraId="4489D68D" w14:textId="77777777" w:rsidR="00182EC7" w:rsidRPr="00182EC7" w:rsidRDefault="00182EC7" w:rsidP="00656485">
      <w:pPr>
        <w:pStyle w:val="Style2"/>
        <w:numPr>
          <w:ilvl w:val="0"/>
          <w:numId w:val="15"/>
        </w:numPr>
        <w:spacing w:after="240"/>
        <w:jc w:val="both"/>
        <w:rPr>
          <w:b/>
          <w:sz w:val="20"/>
          <w:szCs w:val="20"/>
        </w:rPr>
      </w:pPr>
      <w:r w:rsidRPr="00182EC7">
        <w:rPr>
          <w:b/>
          <w:sz w:val="20"/>
          <w:szCs w:val="20"/>
        </w:rPr>
        <w:t>SPOSÓB REJESTRACJI ZGŁOSZEŃ</w:t>
      </w:r>
    </w:p>
    <w:p w14:paraId="76F8B4A3" w14:textId="31C48A91" w:rsidR="00182EC7" w:rsidRPr="00182EC7" w:rsidRDefault="00182EC7" w:rsidP="00656485">
      <w:pPr>
        <w:pStyle w:val="Style2"/>
        <w:spacing w:after="240"/>
        <w:jc w:val="both"/>
        <w:rPr>
          <w:sz w:val="20"/>
          <w:szCs w:val="20"/>
        </w:rPr>
      </w:pPr>
      <w:r w:rsidRPr="00182EC7">
        <w:rPr>
          <w:sz w:val="20"/>
          <w:szCs w:val="20"/>
        </w:rPr>
        <w:t xml:space="preserve">Dla zapewnienia właściwej identyfikacji </w:t>
      </w:r>
      <w:r w:rsidR="00C542E6">
        <w:rPr>
          <w:sz w:val="20"/>
          <w:szCs w:val="20"/>
        </w:rPr>
        <w:t>Z</w:t>
      </w:r>
      <w:r w:rsidR="00C542E6" w:rsidRPr="00182EC7">
        <w:rPr>
          <w:sz w:val="20"/>
          <w:szCs w:val="20"/>
        </w:rPr>
        <w:t xml:space="preserve">głoszenia </w:t>
      </w:r>
      <w:r w:rsidRPr="00182EC7">
        <w:rPr>
          <w:sz w:val="20"/>
          <w:szCs w:val="20"/>
        </w:rPr>
        <w:t>podczas jego rejestracji Użytkownik Usługi Biznesowej lub Usługi IT, niezależnie od sposobu rejestracji Zgłoszenia, zobowiązany jest do wskazania następujących informacji:</w:t>
      </w:r>
    </w:p>
    <w:p w14:paraId="3E36D41D" w14:textId="5C049C23" w:rsidR="00182EC7" w:rsidRPr="00182EC7" w:rsidRDefault="00182EC7" w:rsidP="00656485">
      <w:pPr>
        <w:pStyle w:val="Style2"/>
        <w:numPr>
          <w:ilvl w:val="0"/>
          <w:numId w:val="16"/>
        </w:numPr>
        <w:spacing w:after="240"/>
        <w:jc w:val="both"/>
        <w:rPr>
          <w:b/>
          <w:sz w:val="20"/>
          <w:szCs w:val="20"/>
        </w:rPr>
      </w:pPr>
      <w:r w:rsidRPr="00182EC7">
        <w:rPr>
          <w:b/>
          <w:sz w:val="20"/>
          <w:szCs w:val="20"/>
        </w:rPr>
        <w:t xml:space="preserve">Tytuł </w:t>
      </w:r>
      <w:r w:rsidR="00C542E6">
        <w:rPr>
          <w:b/>
          <w:sz w:val="20"/>
          <w:szCs w:val="20"/>
        </w:rPr>
        <w:t>Z</w:t>
      </w:r>
      <w:r w:rsidR="00C542E6" w:rsidRPr="00182EC7">
        <w:rPr>
          <w:b/>
          <w:sz w:val="20"/>
          <w:szCs w:val="20"/>
        </w:rPr>
        <w:t>głoszenia</w:t>
      </w:r>
      <w:r>
        <w:rPr>
          <w:b/>
          <w:sz w:val="20"/>
          <w:szCs w:val="20"/>
        </w:rPr>
        <w:t>:</w:t>
      </w:r>
    </w:p>
    <w:p w14:paraId="587442F6" w14:textId="37E6E526" w:rsidR="00182EC7" w:rsidRPr="00182EC7" w:rsidRDefault="00182EC7" w:rsidP="00656485">
      <w:pPr>
        <w:pStyle w:val="Style2"/>
        <w:spacing w:after="240"/>
        <w:ind w:firstLine="260"/>
        <w:jc w:val="both"/>
        <w:rPr>
          <w:sz w:val="20"/>
          <w:szCs w:val="20"/>
        </w:rPr>
      </w:pPr>
      <w:r w:rsidRPr="00182EC7">
        <w:rPr>
          <w:sz w:val="20"/>
          <w:szCs w:val="20"/>
        </w:rPr>
        <w:lastRenderedPageBreak/>
        <w:t xml:space="preserve">Zwięzła informacja identyfikująca zawartość </w:t>
      </w:r>
      <w:r w:rsidR="00C542E6">
        <w:rPr>
          <w:sz w:val="20"/>
          <w:szCs w:val="20"/>
        </w:rPr>
        <w:t>Z</w:t>
      </w:r>
      <w:r w:rsidR="00C542E6" w:rsidRPr="00182EC7">
        <w:rPr>
          <w:sz w:val="20"/>
          <w:szCs w:val="20"/>
        </w:rPr>
        <w:t>głoszenia</w:t>
      </w:r>
      <w:r w:rsidRPr="00182EC7">
        <w:rPr>
          <w:sz w:val="20"/>
          <w:szCs w:val="20"/>
        </w:rPr>
        <w:t>.</w:t>
      </w:r>
    </w:p>
    <w:p w14:paraId="7F39BCD1" w14:textId="77777777" w:rsidR="00182EC7" w:rsidRPr="00182EC7" w:rsidRDefault="00182EC7" w:rsidP="00656485">
      <w:pPr>
        <w:pStyle w:val="Style2"/>
        <w:numPr>
          <w:ilvl w:val="0"/>
          <w:numId w:val="16"/>
        </w:numPr>
        <w:spacing w:after="240"/>
        <w:jc w:val="both"/>
        <w:rPr>
          <w:b/>
          <w:sz w:val="20"/>
          <w:szCs w:val="20"/>
        </w:rPr>
      </w:pPr>
      <w:r w:rsidRPr="00182EC7">
        <w:rPr>
          <w:b/>
          <w:sz w:val="20"/>
          <w:szCs w:val="20"/>
        </w:rPr>
        <w:t>Typ zgłoszenia</w:t>
      </w:r>
      <w:r>
        <w:rPr>
          <w:b/>
          <w:sz w:val="20"/>
          <w:szCs w:val="20"/>
        </w:rPr>
        <w:t>:</w:t>
      </w:r>
    </w:p>
    <w:p w14:paraId="650D9BE1" w14:textId="75B506B6" w:rsidR="00182EC7" w:rsidRPr="00182EC7" w:rsidRDefault="00182EC7" w:rsidP="00656485">
      <w:pPr>
        <w:pStyle w:val="Style2"/>
        <w:spacing w:after="240"/>
        <w:ind w:firstLine="260"/>
        <w:jc w:val="both"/>
        <w:rPr>
          <w:sz w:val="20"/>
          <w:szCs w:val="20"/>
        </w:rPr>
      </w:pPr>
      <w:r w:rsidRPr="00182EC7">
        <w:rPr>
          <w:sz w:val="20"/>
          <w:szCs w:val="20"/>
        </w:rPr>
        <w:t xml:space="preserve">Zdefiniowane są trzy typy </w:t>
      </w:r>
      <w:r w:rsidR="00C542E6">
        <w:rPr>
          <w:sz w:val="20"/>
          <w:szCs w:val="20"/>
        </w:rPr>
        <w:t>Z</w:t>
      </w:r>
      <w:r w:rsidR="00C542E6" w:rsidRPr="00182EC7">
        <w:rPr>
          <w:sz w:val="20"/>
          <w:szCs w:val="20"/>
        </w:rPr>
        <w:t>głoszeń</w:t>
      </w:r>
      <w:r w:rsidRPr="00182EC7">
        <w:rPr>
          <w:sz w:val="20"/>
          <w:szCs w:val="20"/>
        </w:rPr>
        <w:t xml:space="preserve">, zależne od zakresu </w:t>
      </w:r>
      <w:r w:rsidR="00C542E6">
        <w:rPr>
          <w:sz w:val="20"/>
          <w:szCs w:val="20"/>
        </w:rPr>
        <w:t>Z</w:t>
      </w:r>
      <w:r w:rsidR="00C542E6" w:rsidRPr="00182EC7">
        <w:rPr>
          <w:sz w:val="20"/>
          <w:szCs w:val="20"/>
        </w:rPr>
        <w:t xml:space="preserve">głoszenia </w:t>
      </w:r>
      <w:r w:rsidRPr="00182EC7">
        <w:rPr>
          <w:sz w:val="20"/>
          <w:szCs w:val="20"/>
        </w:rPr>
        <w:t>i rodzajów czynności jakie on wywołuje:</w:t>
      </w:r>
    </w:p>
    <w:p w14:paraId="5621ED9D" w14:textId="77777777" w:rsidR="00182EC7" w:rsidRPr="00182EC7" w:rsidRDefault="00182EC7" w:rsidP="00656485">
      <w:pPr>
        <w:pStyle w:val="Style2"/>
        <w:spacing w:after="240"/>
        <w:ind w:left="851" w:firstLine="283"/>
        <w:jc w:val="both"/>
        <w:rPr>
          <w:sz w:val="20"/>
          <w:szCs w:val="20"/>
        </w:rPr>
      </w:pPr>
      <w:r w:rsidRPr="00182EC7">
        <w:rPr>
          <w:sz w:val="20"/>
          <w:szCs w:val="20"/>
        </w:rPr>
        <w:t>1.</w:t>
      </w:r>
      <w:r w:rsidRPr="00182EC7">
        <w:rPr>
          <w:sz w:val="20"/>
          <w:szCs w:val="20"/>
        </w:rPr>
        <w:tab/>
        <w:t>Incydent</w:t>
      </w:r>
    </w:p>
    <w:p w14:paraId="6EA588EF" w14:textId="77777777" w:rsidR="00182EC7" w:rsidRPr="00182EC7" w:rsidRDefault="00182EC7" w:rsidP="00656485">
      <w:pPr>
        <w:pStyle w:val="Style2"/>
        <w:spacing w:after="240"/>
        <w:ind w:left="851" w:firstLine="283"/>
        <w:jc w:val="both"/>
        <w:rPr>
          <w:sz w:val="20"/>
          <w:szCs w:val="20"/>
        </w:rPr>
      </w:pPr>
      <w:r w:rsidRPr="00182EC7">
        <w:rPr>
          <w:sz w:val="20"/>
          <w:szCs w:val="20"/>
        </w:rPr>
        <w:t>2.</w:t>
      </w:r>
      <w:r w:rsidRPr="00182EC7">
        <w:rPr>
          <w:sz w:val="20"/>
          <w:szCs w:val="20"/>
        </w:rPr>
        <w:tab/>
        <w:t>Prośba o Usługę</w:t>
      </w:r>
    </w:p>
    <w:p w14:paraId="5F831E0D" w14:textId="77777777" w:rsidR="00182EC7" w:rsidRPr="00182EC7" w:rsidRDefault="00182EC7" w:rsidP="00656485">
      <w:pPr>
        <w:pStyle w:val="Style2"/>
        <w:spacing w:after="240"/>
        <w:ind w:left="851" w:firstLine="283"/>
        <w:jc w:val="both"/>
        <w:rPr>
          <w:sz w:val="20"/>
          <w:szCs w:val="20"/>
        </w:rPr>
      </w:pPr>
      <w:r w:rsidRPr="00182EC7">
        <w:rPr>
          <w:sz w:val="20"/>
          <w:szCs w:val="20"/>
        </w:rPr>
        <w:t>3.</w:t>
      </w:r>
      <w:r w:rsidRPr="00182EC7">
        <w:rPr>
          <w:sz w:val="20"/>
          <w:szCs w:val="20"/>
        </w:rPr>
        <w:tab/>
        <w:t>Reklamacja</w:t>
      </w:r>
    </w:p>
    <w:p w14:paraId="4424C1D9" w14:textId="77777777" w:rsidR="00182EC7" w:rsidRPr="00182EC7" w:rsidRDefault="00182EC7" w:rsidP="00656485">
      <w:pPr>
        <w:pStyle w:val="Style2"/>
        <w:spacing w:after="240" w:line="240" w:lineRule="auto"/>
        <w:ind w:firstLine="260"/>
        <w:jc w:val="both"/>
        <w:rPr>
          <w:b/>
          <w:sz w:val="20"/>
          <w:szCs w:val="20"/>
        </w:rPr>
      </w:pPr>
      <w:r w:rsidRPr="00182EC7">
        <w:rPr>
          <w:b/>
          <w:sz w:val="20"/>
          <w:szCs w:val="20"/>
        </w:rPr>
        <w:t>3. Pilność zgłoszenia:</w:t>
      </w:r>
    </w:p>
    <w:p w14:paraId="512D759A" w14:textId="37E625B1" w:rsidR="00182EC7" w:rsidRDefault="00182EC7" w:rsidP="00656485">
      <w:pPr>
        <w:pStyle w:val="Style2"/>
        <w:tabs>
          <w:tab w:val="left" w:pos="8080"/>
        </w:tabs>
        <w:spacing w:after="240" w:line="240" w:lineRule="auto"/>
        <w:ind w:firstLine="260"/>
        <w:jc w:val="both"/>
        <w:rPr>
          <w:sz w:val="20"/>
          <w:szCs w:val="20"/>
        </w:rPr>
      </w:pPr>
      <w:r w:rsidRPr="00182EC7">
        <w:rPr>
          <w:sz w:val="20"/>
          <w:szCs w:val="20"/>
        </w:rPr>
        <w:t xml:space="preserve">Określenie pilności </w:t>
      </w:r>
      <w:r w:rsidR="00C542E6">
        <w:rPr>
          <w:sz w:val="20"/>
          <w:szCs w:val="20"/>
        </w:rPr>
        <w:t>Z</w:t>
      </w:r>
      <w:r w:rsidR="00C542E6" w:rsidRPr="00182EC7">
        <w:rPr>
          <w:sz w:val="20"/>
          <w:szCs w:val="20"/>
        </w:rPr>
        <w:t xml:space="preserve">głoszenia </w:t>
      </w:r>
      <w:r w:rsidRPr="00182EC7">
        <w:rPr>
          <w:sz w:val="20"/>
          <w:szCs w:val="20"/>
        </w:rPr>
        <w:t>realizowane jest zgodnie z poniższymi kryteriami oceny:</w:t>
      </w:r>
    </w:p>
    <w:p w14:paraId="580571A1" w14:textId="77777777" w:rsidR="00182EC7" w:rsidRPr="00182EC7" w:rsidRDefault="00182EC7" w:rsidP="00656485">
      <w:pPr>
        <w:pStyle w:val="Style2"/>
        <w:spacing w:after="240" w:line="240" w:lineRule="auto"/>
        <w:ind w:firstLine="260"/>
        <w:jc w:val="both"/>
        <w:rPr>
          <w:i/>
          <w:sz w:val="20"/>
          <w:szCs w:val="20"/>
        </w:rPr>
      </w:pPr>
      <w:r w:rsidRPr="00182EC7">
        <w:rPr>
          <w:i/>
          <w:sz w:val="20"/>
          <w:szCs w:val="20"/>
        </w:rPr>
        <w:t>Tabela 3 Identyfikacja pilności zgłoszenia</w:t>
      </w:r>
    </w:p>
    <w:tbl>
      <w:tblPr>
        <w:tblW w:w="0" w:type="auto"/>
        <w:tblInd w:w="25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985"/>
        <w:gridCol w:w="6971"/>
      </w:tblGrid>
      <w:tr w:rsidR="00182EC7" w:rsidRPr="00A05B01" w14:paraId="05D4553C" w14:textId="77777777" w:rsidTr="00174DB3">
        <w:trPr>
          <w:tblHeader/>
        </w:trPr>
        <w:tc>
          <w:tcPr>
            <w:tcW w:w="1985" w:type="dxa"/>
            <w:shd w:val="clear" w:color="auto" w:fill="092D74"/>
            <w:vAlign w:val="center"/>
          </w:tcPr>
          <w:p w14:paraId="63E521C6" w14:textId="77777777" w:rsidR="00182EC7" w:rsidRPr="00F70095" w:rsidRDefault="00182EC7" w:rsidP="00174DB3">
            <w:pPr>
              <w:spacing w:line="360" w:lineRule="auto"/>
              <w:jc w:val="both"/>
              <w:rPr>
                <w:rFonts w:ascii="Arial" w:hAnsi="Arial" w:cs="Arial"/>
                <w:b/>
                <w:color w:val="FFFFFF"/>
                <w:sz w:val="20"/>
                <w:szCs w:val="20"/>
              </w:rPr>
            </w:pPr>
            <w:r w:rsidRPr="00F70095">
              <w:rPr>
                <w:rFonts w:ascii="Arial" w:hAnsi="Arial" w:cs="Arial"/>
                <w:b/>
                <w:color w:val="FFFFFF"/>
                <w:sz w:val="20"/>
                <w:szCs w:val="20"/>
              </w:rPr>
              <w:t>PILNOŚĆ ZGŁOSZENIA</w:t>
            </w:r>
          </w:p>
        </w:tc>
        <w:tc>
          <w:tcPr>
            <w:tcW w:w="6971" w:type="dxa"/>
            <w:shd w:val="clear" w:color="auto" w:fill="092D74"/>
            <w:vAlign w:val="center"/>
          </w:tcPr>
          <w:p w14:paraId="684DA589" w14:textId="77777777" w:rsidR="00182EC7" w:rsidRPr="00F70095" w:rsidRDefault="00182EC7" w:rsidP="00174DB3">
            <w:pPr>
              <w:spacing w:line="360" w:lineRule="auto"/>
              <w:jc w:val="both"/>
              <w:rPr>
                <w:rFonts w:ascii="Arial" w:hAnsi="Arial" w:cs="Arial"/>
                <w:b/>
                <w:color w:val="FFFFFF"/>
                <w:sz w:val="20"/>
                <w:szCs w:val="20"/>
              </w:rPr>
            </w:pPr>
            <w:r w:rsidRPr="00F70095">
              <w:rPr>
                <w:rFonts w:ascii="Arial" w:hAnsi="Arial" w:cs="Arial"/>
                <w:b/>
                <w:color w:val="FFFFFF"/>
                <w:sz w:val="20"/>
                <w:szCs w:val="20"/>
              </w:rPr>
              <w:t>KRYTERIUM OCENY</w:t>
            </w:r>
          </w:p>
        </w:tc>
      </w:tr>
      <w:tr w:rsidR="00182EC7" w:rsidRPr="00A05B01" w14:paraId="2DDFAFBF" w14:textId="77777777" w:rsidTr="00174DB3">
        <w:tc>
          <w:tcPr>
            <w:tcW w:w="1985" w:type="dxa"/>
            <w:shd w:val="clear" w:color="auto" w:fill="FF0000"/>
            <w:vAlign w:val="center"/>
          </w:tcPr>
          <w:p w14:paraId="3DD697D1" w14:textId="6B1FA385" w:rsidR="00182EC7" w:rsidRPr="00F70095" w:rsidRDefault="00182EC7" w:rsidP="00174DB3">
            <w:pPr>
              <w:spacing w:line="360" w:lineRule="auto"/>
              <w:jc w:val="both"/>
              <w:rPr>
                <w:rFonts w:ascii="Arial" w:hAnsi="Arial" w:cs="Arial"/>
                <w:b/>
                <w:sz w:val="20"/>
                <w:szCs w:val="20"/>
              </w:rPr>
            </w:pPr>
            <w:r w:rsidRPr="00F70095">
              <w:rPr>
                <w:rFonts w:ascii="Arial" w:hAnsi="Arial" w:cs="Arial"/>
                <w:b/>
                <w:sz w:val="20"/>
                <w:szCs w:val="20"/>
              </w:rPr>
              <w:t>WYSOKA</w:t>
            </w:r>
            <w:r w:rsidR="00C542E6">
              <w:rPr>
                <w:rFonts w:ascii="Arial" w:hAnsi="Arial" w:cs="Arial"/>
                <w:b/>
                <w:sz w:val="20"/>
                <w:szCs w:val="20"/>
              </w:rPr>
              <w:t xml:space="preserve"> (KRYYCZNA)</w:t>
            </w:r>
          </w:p>
        </w:tc>
        <w:tc>
          <w:tcPr>
            <w:tcW w:w="6971" w:type="dxa"/>
            <w:shd w:val="clear" w:color="auto" w:fill="FFFFFF" w:themeFill="background1"/>
          </w:tcPr>
          <w:p w14:paraId="6C8B0F87" w14:textId="77777777" w:rsidR="00182EC7" w:rsidRPr="00F70095" w:rsidRDefault="00182EC7" w:rsidP="00174DB3">
            <w:pPr>
              <w:spacing w:line="360" w:lineRule="auto"/>
              <w:jc w:val="both"/>
              <w:rPr>
                <w:rFonts w:ascii="Arial" w:hAnsi="Arial" w:cs="Arial"/>
                <w:sz w:val="20"/>
                <w:szCs w:val="20"/>
              </w:rPr>
            </w:pPr>
            <w:r w:rsidRPr="00F70095">
              <w:rPr>
                <w:rFonts w:ascii="Arial" w:hAnsi="Arial" w:cs="Arial"/>
                <w:sz w:val="20"/>
                <w:szCs w:val="20"/>
              </w:rPr>
              <w:t>Całkowita niedostępność Usługi Biznesowej.</w:t>
            </w:r>
          </w:p>
        </w:tc>
      </w:tr>
      <w:tr w:rsidR="00182EC7" w:rsidRPr="00A05B01" w14:paraId="3DD688ED" w14:textId="77777777" w:rsidTr="00174DB3">
        <w:tc>
          <w:tcPr>
            <w:tcW w:w="1985" w:type="dxa"/>
            <w:shd w:val="clear" w:color="auto" w:fill="FFFF00"/>
            <w:vAlign w:val="center"/>
          </w:tcPr>
          <w:p w14:paraId="7965F60B" w14:textId="77777777" w:rsidR="00182EC7" w:rsidRPr="00F70095" w:rsidRDefault="00182EC7" w:rsidP="00174DB3">
            <w:pPr>
              <w:spacing w:line="360" w:lineRule="auto"/>
              <w:jc w:val="both"/>
              <w:rPr>
                <w:rFonts w:ascii="Arial" w:hAnsi="Arial" w:cs="Arial"/>
                <w:b/>
                <w:sz w:val="20"/>
                <w:szCs w:val="20"/>
              </w:rPr>
            </w:pPr>
            <w:r w:rsidRPr="00F70095">
              <w:rPr>
                <w:rFonts w:ascii="Arial" w:hAnsi="Arial" w:cs="Arial"/>
                <w:b/>
                <w:sz w:val="20"/>
                <w:szCs w:val="20"/>
              </w:rPr>
              <w:t>ŚREDNIA</w:t>
            </w:r>
          </w:p>
        </w:tc>
        <w:tc>
          <w:tcPr>
            <w:tcW w:w="6971" w:type="dxa"/>
            <w:shd w:val="clear" w:color="auto" w:fill="FFFFFF" w:themeFill="background1"/>
          </w:tcPr>
          <w:p w14:paraId="579D0506" w14:textId="77777777" w:rsidR="00182EC7" w:rsidRPr="00F70095" w:rsidRDefault="00182EC7" w:rsidP="00174DB3">
            <w:pPr>
              <w:spacing w:line="360" w:lineRule="auto"/>
              <w:jc w:val="both"/>
              <w:rPr>
                <w:rFonts w:ascii="Arial" w:hAnsi="Arial" w:cs="Arial"/>
                <w:sz w:val="20"/>
                <w:szCs w:val="20"/>
              </w:rPr>
            </w:pPr>
            <w:r w:rsidRPr="00F70095">
              <w:rPr>
                <w:rFonts w:ascii="Arial" w:hAnsi="Arial" w:cs="Arial"/>
                <w:sz w:val="20"/>
                <w:szCs w:val="20"/>
              </w:rPr>
              <w:t>Ograniczenia wynikające z niedostępności istotnych funkcjonalności lub odczuwalnego pogorszenia parametrów Usługi Biznesowej.</w:t>
            </w:r>
          </w:p>
        </w:tc>
      </w:tr>
      <w:tr w:rsidR="00182EC7" w:rsidRPr="00A05B01" w14:paraId="0B9722CD" w14:textId="77777777" w:rsidTr="00174DB3">
        <w:tc>
          <w:tcPr>
            <w:tcW w:w="1985" w:type="dxa"/>
            <w:shd w:val="clear" w:color="auto" w:fill="008000"/>
            <w:vAlign w:val="center"/>
          </w:tcPr>
          <w:p w14:paraId="6A4FCC74" w14:textId="77777777" w:rsidR="00182EC7" w:rsidRPr="00F70095" w:rsidRDefault="00182EC7" w:rsidP="00174DB3">
            <w:pPr>
              <w:spacing w:line="360" w:lineRule="auto"/>
              <w:jc w:val="both"/>
              <w:rPr>
                <w:rFonts w:ascii="Arial" w:hAnsi="Arial" w:cs="Arial"/>
                <w:b/>
                <w:sz w:val="20"/>
                <w:szCs w:val="20"/>
              </w:rPr>
            </w:pPr>
            <w:r w:rsidRPr="00F70095">
              <w:rPr>
                <w:rFonts w:ascii="Arial" w:hAnsi="Arial" w:cs="Arial"/>
                <w:b/>
                <w:sz w:val="20"/>
                <w:szCs w:val="20"/>
              </w:rPr>
              <w:t>NISKA</w:t>
            </w:r>
          </w:p>
        </w:tc>
        <w:tc>
          <w:tcPr>
            <w:tcW w:w="6971" w:type="dxa"/>
            <w:shd w:val="clear" w:color="auto" w:fill="FFFFFF" w:themeFill="background1"/>
          </w:tcPr>
          <w:p w14:paraId="12636E9C" w14:textId="77777777" w:rsidR="00182EC7" w:rsidRPr="00F70095" w:rsidRDefault="00182EC7" w:rsidP="00174DB3">
            <w:pPr>
              <w:spacing w:line="360" w:lineRule="auto"/>
              <w:jc w:val="both"/>
              <w:rPr>
                <w:rFonts w:ascii="Arial" w:hAnsi="Arial" w:cs="Arial"/>
                <w:sz w:val="20"/>
                <w:szCs w:val="20"/>
              </w:rPr>
            </w:pPr>
            <w:r w:rsidRPr="00F70095">
              <w:rPr>
                <w:rFonts w:ascii="Arial" w:hAnsi="Arial" w:cs="Arial"/>
                <w:sz w:val="20"/>
                <w:szCs w:val="20"/>
              </w:rPr>
              <w:t>Niewielkie ograniczenia, wynikające z niedostępności mało istotnych funkcjonalności lub nieznacznego pogorszenia parametrów Usługi Biznesowej.</w:t>
            </w:r>
          </w:p>
        </w:tc>
      </w:tr>
    </w:tbl>
    <w:p w14:paraId="401EDAEE" w14:textId="77777777" w:rsidR="00182EC7" w:rsidRDefault="00182EC7">
      <w:pPr>
        <w:pStyle w:val="Style2"/>
        <w:spacing w:after="240" w:line="240" w:lineRule="auto"/>
        <w:ind w:firstLine="260"/>
        <w:rPr>
          <w:sz w:val="20"/>
          <w:szCs w:val="20"/>
        </w:rPr>
      </w:pPr>
    </w:p>
    <w:p w14:paraId="7AC1A8BC" w14:textId="1340D2A4" w:rsidR="00D4066F" w:rsidRPr="00630858" w:rsidRDefault="00EF2D48" w:rsidP="00121FF4">
      <w:pPr>
        <w:pStyle w:val="Style25"/>
        <w:keepNext/>
        <w:keepLines/>
        <w:numPr>
          <w:ilvl w:val="0"/>
          <w:numId w:val="1"/>
        </w:numPr>
        <w:tabs>
          <w:tab w:val="left" w:pos="662"/>
        </w:tabs>
        <w:spacing w:after="0" w:line="305" w:lineRule="auto"/>
        <w:rPr>
          <w:bCs w:val="0"/>
          <w:sz w:val="20"/>
          <w:szCs w:val="20"/>
        </w:rPr>
      </w:pPr>
      <w:bookmarkStart w:id="240" w:name="bookmark376"/>
      <w:bookmarkStart w:id="241" w:name="bookmark374"/>
      <w:bookmarkStart w:id="242" w:name="bookmark375"/>
      <w:bookmarkStart w:id="243" w:name="bookmark377"/>
      <w:bookmarkEnd w:id="240"/>
      <w:r w:rsidRPr="00630858">
        <w:rPr>
          <w:bCs w:val="0"/>
          <w:sz w:val="20"/>
          <w:szCs w:val="20"/>
        </w:rPr>
        <w:t xml:space="preserve">Opis przedmiotu </w:t>
      </w:r>
      <w:bookmarkEnd w:id="241"/>
      <w:bookmarkEnd w:id="242"/>
      <w:bookmarkEnd w:id="243"/>
      <w:r w:rsidR="00C542E6">
        <w:rPr>
          <w:bCs w:val="0"/>
          <w:sz w:val="20"/>
          <w:szCs w:val="20"/>
        </w:rPr>
        <w:t>Z</w:t>
      </w:r>
      <w:r w:rsidR="00C542E6" w:rsidRPr="00630858">
        <w:rPr>
          <w:bCs w:val="0"/>
          <w:sz w:val="20"/>
          <w:szCs w:val="20"/>
        </w:rPr>
        <w:t>głoszenia</w:t>
      </w:r>
    </w:p>
    <w:p w14:paraId="7273310D" w14:textId="3C693D76" w:rsidR="00D4066F" w:rsidRPr="00630858" w:rsidRDefault="00EF2D48" w:rsidP="003B32E0">
      <w:pPr>
        <w:pStyle w:val="Style2"/>
        <w:spacing w:after="220"/>
        <w:jc w:val="both"/>
        <w:rPr>
          <w:sz w:val="20"/>
          <w:szCs w:val="20"/>
        </w:rPr>
      </w:pPr>
      <w:r w:rsidRPr="00630858">
        <w:rPr>
          <w:sz w:val="20"/>
          <w:szCs w:val="20"/>
        </w:rPr>
        <w:t xml:space="preserve">Zwięzłe określenie rozbieżności i odstępstwa od normalnego działania Usługi Biznesowej/Systemu (dla Incydentu), określenie zakresu wnioskowanej usługi (dla Prośby o usługę) lub określenie przedmiotu </w:t>
      </w:r>
      <w:r w:rsidR="00C542E6">
        <w:rPr>
          <w:sz w:val="20"/>
          <w:szCs w:val="20"/>
        </w:rPr>
        <w:t>Z</w:t>
      </w:r>
      <w:r w:rsidR="00C542E6" w:rsidRPr="00630858">
        <w:rPr>
          <w:sz w:val="20"/>
          <w:szCs w:val="20"/>
        </w:rPr>
        <w:t xml:space="preserve">głoszenia </w:t>
      </w:r>
      <w:r w:rsidRPr="00630858">
        <w:rPr>
          <w:sz w:val="20"/>
          <w:szCs w:val="20"/>
        </w:rPr>
        <w:t>będącego podstawą do Reklamacji (dla Reklamacji).</w:t>
      </w:r>
    </w:p>
    <w:p w14:paraId="482DAA32" w14:textId="77777777" w:rsidR="00D4066F" w:rsidRPr="00630858" w:rsidRDefault="00EF2D48" w:rsidP="00121FF4">
      <w:pPr>
        <w:pStyle w:val="Style25"/>
        <w:keepNext/>
        <w:keepLines/>
        <w:numPr>
          <w:ilvl w:val="0"/>
          <w:numId w:val="1"/>
        </w:numPr>
        <w:tabs>
          <w:tab w:val="left" w:pos="662"/>
        </w:tabs>
        <w:spacing w:after="0" w:line="305" w:lineRule="auto"/>
        <w:jc w:val="both"/>
        <w:rPr>
          <w:bCs w:val="0"/>
          <w:sz w:val="20"/>
          <w:szCs w:val="20"/>
        </w:rPr>
      </w:pPr>
      <w:bookmarkStart w:id="244" w:name="bookmark380"/>
      <w:bookmarkStart w:id="245" w:name="bookmark378"/>
      <w:bookmarkStart w:id="246" w:name="bookmark379"/>
      <w:bookmarkStart w:id="247" w:name="bookmark381"/>
      <w:bookmarkEnd w:id="244"/>
      <w:r w:rsidRPr="00630858">
        <w:rPr>
          <w:bCs w:val="0"/>
          <w:sz w:val="20"/>
          <w:szCs w:val="20"/>
        </w:rPr>
        <w:t>Miejsce</w:t>
      </w:r>
      <w:bookmarkEnd w:id="245"/>
      <w:bookmarkEnd w:id="246"/>
      <w:bookmarkEnd w:id="247"/>
    </w:p>
    <w:p w14:paraId="1AE71E5A" w14:textId="2C67B7DA" w:rsidR="00D4066F" w:rsidRPr="00630858" w:rsidRDefault="00EF2D48" w:rsidP="003B32E0">
      <w:pPr>
        <w:pStyle w:val="Style2"/>
        <w:spacing w:after="220"/>
        <w:jc w:val="both"/>
        <w:rPr>
          <w:sz w:val="20"/>
          <w:szCs w:val="20"/>
        </w:rPr>
      </w:pPr>
      <w:r w:rsidRPr="00630858">
        <w:rPr>
          <w:sz w:val="20"/>
          <w:szCs w:val="20"/>
        </w:rPr>
        <w:t xml:space="preserve">Podanie informacji o miejscu występowania przedmiotu </w:t>
      </w:r>
      <w:r w:rsidR="00C542E6">
        <w:rPr>
          <w:sz w:val="20"/>
          <w:szCs w:val="20"/>
        </w:rPr>
        <w:t>Z</w:t>
      </w:r>
      <w:r w:rsidR="00C542E6" w:rsidRPr="00630858">
        <w:rPr>
          <w:sz w:val="20"/>
          <w:szCs w:val="20"/>
        </w:rPr>
        <w:t xml:space="preserve">głoszenia </w:t>
      </w:r>
      <w:r w:rsidRPr="00630858">
        <w:rPr>
          <w:sz w:val="20"/>
          <w:szCs w:val="20"/>
        </w:rPr>
        <w:t>(użytkownik/ usługa/ moduł).</w:t>
      </w:r>
    </w:p>
    <w:p w14:paraId="2F842289" w14:textId="77777777" w:rsidR="00D4066F" w:rsidRPr="00630858" w:rsidRDefault="00EF2D48" w:rsidP="00121FF4">
      <w:pPr>
        <w:pStyle w:val="Style25"/>
        <w:keepNext/>
        <w:keepLines/>
        <w:numPr>
          <w:ilvl w:val="0"/>
          <w:numId w:val="1"/>
        </w:numPr>
        <w:tabs>
          <w:tab w:val="left" w:pos="662"/>
        </w:tabs>
        <w:spacing w:after="40" w:line="240" w:lineRule="auto"/>
        <w:jc w:val="both"/>
        <w:rPr>
          <w:bCs w:val="0"/>
          <w:sz w:val="20"/>
          <w:szCs w:val="20"/>
        </w:rPr>
      </w:pPr>
      <w:bookmarkStart w:id="248" w:name="bookmark384"/>
      <w:bookmarkStart w:id="249" w:name="bookmark382"/>
      <w:bookmarkStart w:id="250" w:name="bookmark383"/>
      <w:bookmarkStart w:id="251" w:name="bookmark385"/>
      <w:bookmarkEnd w:id="248"/>
      <w:r w:rsidRPr="00630858">
        <w:rPr>
          <w:bCs w:val="0"/>
          <w:sz w:val="20"/>
          <w:szCs w:val="20"/>
        </w:rPr>
        <w:t>Kontakt</w:t>
      </w:r>
      <w:bookmarkEnd w:id="249"/>
      <w:bookmarkEnd w:id="250"/>
      <w:bookmarkEnd w:id="251"/>
    </w:p>
    <w:p w14:paraId="7B2DB250" w14:textId="77777777" w:rsidR="00D4066F" w:rsidRPr="00630858" w:rsidRDefault="00EF2D48" w:rsidP="003B32E0">
      <w:pPr>
        <w:pStyle w:val="Style2"/>
        <w:spacing w:after="40" w:line="240" w:lineRule="auto"/>
        <w:jc w:val="both"/>
        <w:rPr>
          <w:sz w:val="20"/>
          <w:szCs w:val="20"/>
        </w:rPr>
      </w:pPr>
      <w:r w:rsidRPr="00630858">
        <w:rPr>
          <w:sz w:val="20"/>
          <w:szCs w:val="20"/>
        </w:rPr>
        <w:t>Określenie danych kontaktowych Użytkownika Usługi Biznesowej lub Usługi IT (zgłaszającego):</w:t>
      </w:r>
    </w:p>
    <w:p w14:paraId="231EB162" w14:textId="77777777" w:rsidR="00D4066F" w:rsidRPr="00630858" w:rsidRDefault="00EF2D48" w:rsidP="00121FF4">
      <w:pPr>
        <w:pStyle w:val="Style2"/>
        <w:numPr>
          <w:ilvl w:val="0"/>
          <w:numId w:val="2"/>
        </w:numPr>
        <w:tabs>
          <w:tab w:val="left" w:pos="662"/>
        </w:tabs>
        <w:spacing w:after="40" w:line="240" w:lineRule="auto"/>
        <w:ind w:firstLine="160"/>
        <w:jc w:val="both"/>
        <w:rPr>
          <w:sz w:val="20"/>
          <w:szCs w:val="20"/>
        </w:rPr>
      </w:pPr>
      <w:bookmarkStart w:id="252" w:name="bookmark386"/>
      <w:bookmarkEnd w:id="252"/>
      <w:r w:rsidRPr="00630858">
        <w:rPr>
          <w:sz w:val="20"/>
          <w:szCs w:val="20"/>
        </w:rPr>
        <w:t>nazwisko i imię:</w:t>
      </w:r>
    </w:p>
    <w:p w14:paraId="6B87BC10" w14:textId="77777777" w:rsidR="00D4066F" w:rsidRPr="00630858" w:rsidRDefault="00EF2D48" w:rsidP="00121FF4">
      <w:pPr>
        <w:pStyle w:val="Style2"/>
        <w:numPr>
          <w:ilvl w:val="0"/>
          <w:numId w:val="2"/>
        </w:numPr>
        <w:tabs>
          <w:tab w:val="left" w:pos="662"/>
        </w:tabs>
        <w:spacing w:after="40" w:line="240" w:lineRule="auto"/>
        <w:ind w:firstLine="160"/>
        <w:jc w:val="both"/>
        <w:rPr>
          <w:sz w:val="20"/>
          <w:szCs w:val="20"/>
        </w:rPr>
      </w:pPr>
      <w:bookmarkStart w:id="253" w:name="bookmark387"/>
      <w:bookmarkEnd w:id="253"/>
      <w:r w:rsidRPr="00630858">
        <w:rPr>
          <w:sz w:val="20"/>
          <w:szCs w:val="20"/>
        </w:rPr>
        <w:t>kontaktowy numer telefonu</w:t>
      </w:r>
    </w:p>
    <w:p w14:paraId="5146AC3F" w14:textId="77777777" w:rsidR="00D4066F" w:rsidRPr="00630858" w:rsidRDefault="00EF2D48" w:rsidP="00121FF4">
      <w:pPr>
        <w:pStyle w:val="Style2"/>
        <w:numPr>
          <w:ilvl w:val="0"/>
          <w:numId w:val="2"/>
        </w:numPr>
        <w:tabs>
          <w:tab w:val="left" w:pos="662"/>
        </w:tabs>
        <w:spacing w:after="220" w:line="240" w:lineRule="auto"/>
        <w:ind w:firstLine="160"/>
        <w:jc w:val="both"/>
        <w:rPr>
          <w:sz w:val="20"/>
          <w:szCs w:val="20"/>
        </w:rPr>
      </w:pPr>
      <w:bookmarkStart w:id="254" w:name="bookmark388"/>
      <w:bookmarkEnd w:id="254"/>
      <w:r w:rsidRPr="00630858">
        <w:rPr>
          <w:sz w:val="20"/>
          <w:szCs w:val="20"/>
        </w:rPr>
        <w:t>adres e-mail (jeśli zgłoszenie jest rejestrowane z innego niż firmowy adresu e-mail)</w:t>
      </w:r>
    </w:p>
    <w:p w14:paraId="1F4ABF3C" w14:textId="77777777" w:rsidR="00D4066F" w:rsidRPr="00630858" w:rsidRDefault="00EF2D48" w:rsidP="00121FF4">
      <w:pPr>
        <w:pStyle w:val="Style25"/>
        <w:keepNext/>
        <w:keepLines/>
        <w:numPr>
          <w:ilvl w:val="0"/>
          <w:numId w:val="1"/>
        </w:numPr>
        <w:tabs>
          <w:tab w:val="left" w:pos="662"/>
        </w:tabs>
        <w:spacing w:after="260" w:line="240" w:lineRule="auto"/>
        <w:jc w:val="both"/>
        <w:rPr>
          <w:bCs w:val="0"/>
          <w:sz w:val="20"/>
          <w:szCs w:val="20"/>
        </w:rPr>
      </w:pPr>
      <w:bookmarkStart w:id="255" w:name="bookmark391"/>
      <w:bookmarkStart w:id="256" w:name="bookmark389"/>
      <w:bookmarkStart w:id="257" w:name="bookmark390"/>
      <w:bookmarkStart w:id="258" w:name="bookmark392"/>
      <w:bookmarkEnd w:id="255"/>
      <w:r w:rsidRPr="00630858">
        <w:rPr>
          <w:bCs w:val="0"/>
          <w:sz w:val="20"/>
          <w:szCs w:val="20"/>
        </w:rPr>
        <w:t>KLASYFIKACJA INCYDENTÓW</w:t>
      </w:r>
      <w:bookmarkEnd w:id="256"/>
      <w:bookmarkEnd w:id="257"/>
      <w:bookmarkEnd w:id="258"/>
    </w:p>
    <w:p w14:paraId="11972C2E" w14:textId="77777777" w:rsidR="00D4066F" w:rsidRPr="00630858" w:rsidRDefault="00EF2D48" w:rsidP="003B32E0">
      <w:pPr>
        <w:pStyle w:val="Style2"/>
        <w:spacing w:after="220" w:line="240" w:lineRule="auto"/>
        <w:jc w:val="both"/>
        <w:rPr>
          <w:sz w:val="20"/>
          <w:szCs w:val="20"/>
        </w:rPr>
      </w:pPr>
      <w:r w:rsidRPr="00630858">
        <w:rPr>
          <w:sz w:val="20"/>
          <w:szCs w:val="20"/>
        </w:rPr>
        <w:t xml:space="preserve">Wszystkie Incydenty niezależnie od kanału pozyskania mają </w:t>
      </w:r>
      <w:r w:rsidR="003B32E0">
        <w:rPr>
          <w:sz w:val="20"/>
          <w:szCs w:val="20"/>
        </w:rPr>
        <w:t>odpowiednią priorytet zgodnie z </w:t>
      </w:r>
      <w:r w:rsidRPr="00630858">
        <w:rPr>
          <w:sz w:val="20"/>
          <w:szCs w:val="20"/>
        </w:rPr>
        <w:t>poniższymi założeniami</w:t>
      </w:r>
    </w:p>
    <w:p w14:paraId="6F8689D8" w14:textId="77777777" w:rsidR="00D4066F" w:rsidRDefault="00EF2D48">
      <w:pPr>
        <w:pStyle w:val="Style43"/>
        <w:rPr>
          <w:i/>
          <w:sz w:val="20"/>
          <w:szCs w:val="20"/>
        </w:rPr>
      </w:pPr>
      <w:r w:rsidRPr="003B32E0">
        <w:rPr>
          <w:i/>
          <w:sz w:val="20"/>
          <w:szCs w:val="20"/>
        </w:rPr>
        <w:t>Tabela 4 Macierz określania priorytetu Zgłoszenia</w:t>
      </w:r>
    </w:p>
    <w:tbl>
      <w:tblPr>
        <w:tblW w:w="4882" w:type="pct"/>
        <w:jc w:val="cente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left w:w="70" w:type="dxa"/>
          <w:right w:w="70" w:type="dxa"/>
        </w:tblCellMar>
        <w:tblLook w:val="04A0" w:firstRow="1" w:lastRow="0" w:firstColumn="1" w:lastColumn="0" w:noHBand="0" w:noVBand="1"/>
      </w:tblPr>
      <w:tblGrid>
        <w:gridCol w:w="1812"/>
        <w:gridCol w:w="2418"/>
        <w:gridCol w:w="2693"/>
        <w:gridCol w:w="2091"/>
      </w:tblGrid>
      <w:tr w:rsidR="00D030C0" w:rsidRPr="001A59F9" w14:paraId="4C1EEB9E" w14:textId="77777777" w:rsidTr="00A270FA">
        <w:trPr>
          <w:trHeight w:val="663"/>
          <w:tblHeader/>
          <w:jc w:val="center"/>
        </w:trPr>
        <w:tc>
          <w:tcPr>
            <w:tcW w:w="1005" w:type="pct"/>
            <w:tcBorders>
              <w:top w:val="single" w:sz="8" w:space="0" w:color="FFFFFF"/>
              <w:tl2br w:val="single" w:sz="6" w:space="0" w:color="FFFFFF"/>
            </w:tcBorders>
            <w:shd w:val="clear" w:color="auto" w:fill="5B9BD5" w:themeFill="accent1"/>
            <w:vAlign w:val="center"/>
            <w:hideMark/>
          </w:tcPr>
          <w:p w14:paraId="176318F6" w14:textId="77777777" w:rsidR="00D030C0" w:rsidRPr="001A59F9" w:rsidRDefault="00D030C0" w:rsidP="00A270FA">
            <w:pPr>
              <w:widowControl/>
              <w:jc w:val="right"/>
              <w:rPr>
                <w:rFonts w:ascii="Arial Narrow" w:hAnsi="Arial Narrow"/>
                <w:b/>
                <w:color w:val="FFFFFF"/>
                <w:sz w:val="20"/>
                <w:szCs w:val="20"/>
                <w:lang w:eastAsia="en-US" w:bidi="ar-SA"/>
              </w:rPr>
            </w:pPr>
            <w:r w:rsidRPr="001A59F9">
              <w:rPr>
                <w:rFonts w:ascii="Arial Narrow" w:hAnsi="Arial Narrow"/>
                <w:b/>
                <w:color w:val="FFFFFF"/>
                <w:sz w:val="20"/>
                <w:szCs w:val="20"/>
                <w:lang w:eastAsia="en-US" w:bidi="ar-SA"/>
              </w:rPr>
              <w:lastRenderedPageBreak/>
              <w:t>WPŁYW</w:t>
            </w:r>
          </w:p>
          <w:p w14:paraId="4FC141A6" w14:textId="77777777" w:rsidR="00D030C0" w:rsidRPr="001A59F9" w:rsidRDefault="00D030C0" w:rsidP="00A270FA">
            <w:pPr>
              <w:widowControl/>
              <w:rPr>
                <w:rFonts w:ascii="Arial Narrow" w:hAnsi="Arial Narrow"/>
                <w:b/>
                <w:color w:val="FFFFFF"/>
                <w:sz w:val="20"/>
                <w:szCs w:val="20"/>
                <w:lang w:eastAsia="en-US" w:bidi="ar-SA"/>
              </w:rPr>
            </w:pPr>
            <w:r w:rsidRPr="001A59F9">
              <w:rPr>
                <w:rFonts w:ascii="Arial Narrow" w:hAnsi="Arial Narrow"/>
                <w:b/>
                <w:color w:val="FFFFFF"/>
                <w:sz w:val="20"/>
                <w:szCs w:val="20"/>
                <w:lang w:eastAsia="en-US" w:bidi="ar-SA"/>
              </w:rPr>
              <w:t xml:space="preserve">PILNOŚĆ    </w:t>
            </w:r>
          </w:p>
        </w:tc>
        <w:tc>
          <w:tcPr>
            <w:tcW w:w="1341" w:type="pct"/>
            <w:shd w:val="clear" w:color="auto" w:fill="5B9BD5" w:themeFill="accent1"/>
            <w:vAlign w:val="center"/>
            <w:hideMark/>
          </w:tcPr>
          <w:p w14:paraId="4400648E" w14:textId="77777777" w:rsidR="00D030C0" w:rsidRPr="001A59F9" w:rsidRDefault="00D030C0" w:rsidP="00A270FA">
            <w:pPr>
              <w:widowControl/>
              <w:jc w:val="center"/>
              <w:rPr>
                <w:rFonts w:ascii="Arial Narrow" w:hAnsi="Arial Narrow"/>
                <w:b/>
                <w:color w:val="FFFFFF"/>
                <w:sz w:val="20"/>
                <w:szCs w:val="20"/>
                <w:lang w:eastAsia="en-US" w:bidi="ar-SA"/>
              </w:rPr>
            </w:pPr>
            <w:r w:rsidRPr="001A59F9">
              <w:rPr>
                <w:rFonts w:ascii="Arial Narrow" w:hAnsi="Arial Narrow"/>
                <w:b/>
                <w:color w:val="FFFFFF"/>
                <w:sz w:val="20"/>
                <w:szCs w:val="20"/>
                <w:lang w:eastAsia="en-US" w:bidi="ar-SA"/>
              </w:rPr>
              <w:t>ORGANIZACJA (Spółka, Oddział, obszar funkcjonalny np. Ofertowanie)</w:t>
            </w:r>
          </w:p>
        </w:tc>
        <w:tc>
          <w:tcPr>
            <w:tcW w:w="1494" w:type="pct"/>
            <w:shd w:val="clear" w:color="auto" w:fill="5B9BD5" w:themeFill="accent1"/>
            <w:vAlign w:val="center"/>
            <w:hideMark/>
          </w:tcPr>
          <w:p w14:paraId="5E1E80F6" w14:textId="77777777" w:rsidR="00D030C0" w:rsidRPr="001A59F9" w:rsidRDefault="00D030C0" w:rsidP="00A270FA">
            <w:pPr>
              <w:widowControl/>
              <w:jc w:val="center"/>
              <w:rPr>
                <w:rFonts w:ascii="Arial Narrow" w:hAnsi="Arial Narrow"/>
                <w:b/>
                <w:color w:val="FFFFFF"/>
                <w:sz w:val="20"/>
                <w:szCs w:val="20"/>
                <w:lang w:eastAsia="en-US" w:bidi="ar-SA"/>
              </w:rPr>
            </w:pPr>
            <w:r w:rsidRPr="001A59F9">
              <w:rPr>
                <w:rFonts w:ascii="Arial Narrow" w:hAnsi="Arial Narrow"/>
                <w:b/>
                <w:color w:val="FFFFFF"/>
                <w:sz w:val="20"/>
                <w:szCs w:val="20"/>
                <w:lang w:eastAsia="en-US" w:bidi="ar-SA"/>
              </w:rPr>
              <w:t>WIELU UŻYTKOWNIKÓW (więcej niż 5 lub więcej niż 5% użytkowników)</w:t>
            </w:r>
          </w:p>
        </w:tc>
        <w:tc>
          <w:tcPr>
            <w:tcW w:w="1160" w:type="pct"/>
            <w:shd w:val="clear" w:color="auto" w:fill="5B9BD5" w:themeFill="accent1"/>
            <w:vAlign w:val="center"/>
            <w:hideMark/>
          </w:tcPr>
          <w:p w14:paraId="5346545A" w14:textId="77777777" w:rsidR="00D030C0" w:rsidRPr="001A59F9" w:rsidRDefault="00D030C0" w:rsidP="00A270FA">
            <w:pPr>
              <w:widowControl/>
              <w:jc w:val="center"/>
              <w:rPr>
                <w:rFonts w:ascii="Arial Narrow" w:hAnsi="Arial Narrow"/>
                <w:b/>
                <w:color w:val="FFFFFF"/>
                <w:sz w:val="20"/>
                <w:szCs w:val="20"/>
                <w:lang w:eastAsia="en-US" w:bidi="ar-SA"/>
              </w:rPr>
            </w:pPr>
            <w:r w:rsidRPr="001A59F9">
              <w:rPr>
                <w:rFonts w:ascii="Arial Narrow" w:hAnsi="Arial Narrow"/>
                <w:b/>
                <w:color w:val="FFFFFF"/>
                <w:sz w:val="20"/>
                <w:szCs w:val="20"/>
                <w:lang w:eastAsia="en-US" w:bidi="ar-SA"/>
              </w:rPr>
              <w:t>UŻYTKOWNIK</w:t>
            </w:r>
          </w:p>
        </w:tc>
      </w:tr>
      <w:tr w:rsidR="00D030C0" w:rsidRPr="001A59F9" w14:paraId="1933767E" w14:textId="77777777" w:rsidTr="00A270FA">
        <w:trPr>
          <w:trHeight w:val="392"/>
          <w:jc w:val="center"/>
        </w:trPr>
        <w:tc>
          <w:tcPr>
            <w:tcW w:w="1005" w:type="pct"/>
            <w:shd w:val="clear" w:color="auto" w:fill="5B9BD5" w:themeFill="accent1"/>
            <w:vAlign w:val="center"/>
            <w:hideMark/>
          </w:tcPr>
          <w:p w14:paraId="5941EDF4" w14:textId="25D0FF62" w:rsidR="00D030C0" w:rsidRPr="001A59F9" w:rsidRDefault="00D030C0" w:rsidP="00A270FA">
            <w:pPr>
              <w:widowControl/>
              <w:jc w:val="center"/>
              <w:rPr>
                <w:rFonts w:ascii="Arial Narrow" w:hAnsi="Arial Narrow"/>
                <w:b/>
                <w:color w:val="FFFFFF"/>
                <w:sz w:val="20"/>
                <w:szCs w:val="20"/>
                <w:lang w:eastAsia="en-US" w:bidi="ar-SA"/>
              </w:rPr>
            </w:pPr>
            <w:r w:rsidRPr="001A59F9">
              <w:rPr>
                <w:rFonts w:ascii="Arial Narrow" w:hAnsi="Arial Narrow"/>
                <w:b/>
                <w:color w:val="FFFFFF"/>
                <w:sz w:val="20"/>
                <w:szCs w:val="20"/>
                <w:lang w:eastAsia="en-US" w:bidi="ar-SA"/>
              </w:rPr>
              <w:t>WYSOKA</w:t>
            </w:r>
            <w:r w:rsidR="00C542E6">
              <w:rPr>
                <w:rFonts w:ascii="Arial Narrow" w:hAnsi="Arial Narrow"/>
                <w:b/>
                <w:color w:val="FFFFFF"/>
                <w:sz w:val="20"/>
                <w:szCs w:val="20"/>
                <w:lang w:eastAsia="en-US" w:bidi="ar-SA"/>
              </w:rPr>
              <w:t xml:space="preserve"> (KRYTYCZNA)</w:t>
            </w:r>
          </w:p>
        </w:tc>
        <w:tc>
          <w:tcPr>
            <w:tcW w:w="1341" w:type="pct"/>
            <w:shd w:val="clear" w:color="000000" w:fill="FF0000"/>
            <w:vAlign w:val="center"/>
            <w:hideMark/>
          </w:tcPr>
          <w:p w14:paraId="51529683" w14:textId="77777777" w:rsidR="00D030C0" w:rsidRPr="001A59F9" w:rsidRDefault="00D030C0" w:rsidP="00A270FA">
            <w:pPr>
              <w:widowControl/>
              <w:jc w:val="center"/>
              <w:rPr>
                <w:rFonts w:ascii="Arial Narrow" w:hAnsi="Arial Narrow"/>
                <w:b/>
                <w:sz w:val="20"/>
                <w:szCs w:val="20"/>
                <w:lang w:eastAsia="en-US" w:bidi="ar-SA"/>
              </w:rPr>
            </w:pPr>
            <w:r w:rsidRPr="001A59F9">
              <w:rPr>
                <w:rFonts w:ascii="Arial Narrow" w:hAnsi="Arial Narrow"/>
                <w:b/>
                <w:sz w:val="20"/>
                <w:szCs w:val="20"/>
                <w:lang w:eastAsia="en-US" w:bidi="ar-SA"/>
              </w:rPr>
              <w:t xml:space="preserve">Krytyczny </w:t>
            </w:r>
          </w:p>
          <w:p w14:paraId="6864F681" w14:textId="77777777" w:rsidR="00D030C0" w:rsidRPr="001A59F9" w:rsidRDefault="00D030C0" w:rsidP="00A270FA">
            <w:pPr>
              <w:widowControl/>
              <w:jc w:val="center"/>
              <w:rPr>
                <w:rFonts w:ascii="Arial Narrow" w:hAnsi="Arial Narrow"/>
                <w:b/>
                <w:sz w:val="20"/>
                <w:szCs w:val="20"/>
                <w:lang w:eastAsia="en-US" w:bidi="ar-SA"/>
              </w:rPr>
            </w:pPr>
            <w:r w:rsidRPr="001A59F9">
              <w:rPr>
                <w:rFonts w:ascii="Arial Narrow" w:hAnsi="Arial Narrow"/>
                <w:b/>
                <w:sz w:val="20"/>
                <w:szCs w:val="20"/>
                <w:lang w:eastAsia="en-US" w:bidi="ar-SA"/>
              </w:rPr>
              <w:t>(1)</w:t>
            </w:r>
          </w:p>
        </w:tc>
        <w:tc>
          <w:tcPr>
            <w:tcW w:w="1494" w:type="pct"/>
            <w:shd w:val="clear" w:color="000000" w:fill="FF0000"/>
            <w:vAlign w:val="center"/>
            <w:hideMark/>
          </w:tcPr>
          <w:p w14:paraId="0451A7AE" w14:textId="77777777" w:rsidR="00D030C0" w:rsidRPr="001A59F9" w:rsidRDefault="00D030C0" w:rsidP="00A270FA">
            <w:pPr>
              <w:widowControl/>
              <w:jc w:val="center"/>
              <w:rPr>
                <w:rFonts w:ascii="Arial Narrow" w:hAnsi="Arial Narrow"/>
                <w:b/>
                <w:sz w:val="20"/>
                <w:szCs w:val="20"/>
                <w:lang w:eastAsia="en-US" w:bidi="ar-SA"/>
              </w:rPr>
            </w:pPr>
            <w:r w:rsidRPr="001A59F9">
              <w:rPr>
                <w:rFonts w:ascii="Arial Narrow" w:hAnsi="Arial Narrow"/>
                <w:b/>
                <w:sz w:val="20"/>
                <w:szCs w:val="20"/>
                <w:lang w:eastAsia="en-US" w:bidi="ar-SA"/>
              </w:rPr>
              <w:t xml:space="preserve">Krytyczny </w:t>
            </w:r>
          </w:p>
          <w:p w14:paraId="4B9A7881" w14:textId="77777777" w:rsidR="00D030C0" w:rsidRPr="001A59F9" w:rsidRDefault="00D030C0" w:rsidP="00A270FA">
            <w:pPr>
              <w:widowControl/>
              <w:jc w:val="center"/>
              <w:rPr>
                <w:rFonts w:ascii="Arial Narrow" w:hAnsi="Arial Narrow"/>
                <w:b/>
                <w:sz w:val="20"/>
                <w:szCs w:val="20"/>
                <w:lang w:eastAsia="en-US" w:bidi="ar-SA"/>
              </w:rPr>
            </w:pPr>
            <w:r w:rsidRPr="001A59F9">
              <w:rPr>
                <w:rFonts w:ascii="Arial Narrow" w:hAnsi="Arial Narrow"/>
                <w:b/>
                <w:sz w:val="20"/>
                <w:szCs w:val="20"/>
                <w:lang w:eastAsia="en-US" w:bidi="ar-SA"/>
              </w:rPr>
              <w:t>(1)</w:t>
            </w:r>
          </w:p>
        </w:tc>
        <w:tc>
          <w:tcPr>
            <w:tcW w:w="1160" w:type="pct"/>
            <w:shd w:val="clear" w:color="000000" w:fill="FFFF00"/>
            <w:vAlign w:val="center"/>
            <w:hideMark/>
          </w:tcPr>
          <w:p w14:paraId="000DD2D8" w14:textId="77777777" w:rsidR="00D030C0" w:rsidRPr="001A59F9" w:rsidRDefault="00D030C0" w:rsidP="00A270FA">
            <w:pPr>
              <w:widowControl/>
              <w:jc w:val="center"/>
              <w:rPr>
                <w:rFonts w:ascii="Arial Narrow" w:hAnsi="Arial Narrow"/>
                <w:b/>
                <w:sz w:val="20"/>
                <w:szCs w:val="20"/>
                <w:lang w:eastAsia="en-US" w:bidi="ar-SA"/>
              </w:rPr>
            </w:pPr>
            <w:r w:rsidRPr="001A59F9">
              <w:rPr>
                <w:rFonts w:ascii="Arial Narrow" w:hAnsi="Arial Narrow"/>
                <w:b/>
                <w:sz w:val="20"/>
                <w:szCs w:val="20"/>
                <w:lang w:eastAsia="en-US" w:bidi="ar-SA"/>
              </w:rPr>
              <w:t xml:space="preserve">Średni </w:t>
            </w:r>
          </w:p>
          <w:p w14:paraId="2D5E641D" w14:textId="77777777" w:rsidR="00D030C0" w:rsidRPr="001A59F9" w:rsidRDefault="00D030C0" w:rsidP="00A270FA">
            <w:pPr>
              <w:widowControl/>
              <w:jc w:val="center"/>
              <w:rPr>
                <w:rFonts w:ascii="Arial Narrow" w:hAnsi="Arial Narrow"/>
                <w:b/>
                <w:sz w:val="20"/>
                <w:szCs w:val="20"/>
                <w:lang w:eastAsia="en-US" w:bidi="ar-SA"/>
              </w:rPr>
            </w:pPr>
            <w:r w:rsidRPr="001A59F9">
              <w:rPr>
                <w:rFonts w:ascii="Arial Narrow" w:hAnsi="Arial Narrow"/>
                <w:b/>
                <w:sz w:val="20"/>
                <w:szCs w:val="20"/>
                <w:lang w:eastAsia="en-US" w:bidi="ar-SA"/>
              </w:rPr>
              <w:t>(2)</w:t>
            </w:r>
          </w:p>
        </w:tc>
      </w:tr>
      <w:tr w:rsidR="00D030C0" w:rsidRPr="001A59F9" w14:paraId="3DC6A16A" w14:textId="77777777" w:rsidTr="00A270FA">
        <w:trPr>
          <w:trHeight w:val="496"/>
          <w:jc w:val="center"/>
        </w:trPr>
        <w:tc>
          <w:tcPr>
            <w:tcW w:w="1005" w:type="pct"/>
            <w:shd w:val="clear" w:color="auto" w:fill="5B9BD5" w:themeFill="accent1"/>
            <w:vAlign w:val="center"/>
            <w:hideMark/>
          </w:tcPr>
          <w:p w14:paraId="66558B99" w14:textId="77777777" w:rsidR="00D030C0" w:rsidRPr="001A59F9" w:rsidRDefault="00D030C0" w:rsidP="00A270FA">
            <w:pPr>
              <w:widowControl/>
              <w:jc w:val="center"/>
              <w:rPr>
                <w:rFonts w:ascii="Arial Narrow" w:hAnsi="Arial Narrow"/>
                <w:b/>
                <w:color w:val="FFFFFF"/>
                <w:sz w:val="20"/>
                <w:szCs w:val="20"/>
                <w:lang w:eastAsia="en-US" w:bidi="ar-SA"/>
              </w:rPr>
            </w:pPr>
            <w:r w:rsidRPr="001A59F9">
              <w:rPr>
                <w:rFonts w:ascii="Arial Narrow" w:hAnsi="Arial Narrow"/>
                <w:b/>
                <w:color w:val="FFFFFF"/>
                <w:sz w:val="20"/>
                <w:szCs w:val="20"/>
                <w:lang w:eastAsia="en-US" w:bidi="ar-SA"/>
              </w:rPr>
              <w:t>ŚREDNIA</w:t>
            </w:r>
          </w:p>
        </w:tc>
        <w:tc>
          <w:tcPr>
            <w:tcW w:w="1341" w:type="pct"/>
            <w:shd w:val="clear" w:color="000000" w:fill="FF0000"/>
            <w:vAlign w:val="center"/>
            <w:hideMark/>
          </w:tcPr>
          <w:p w14:paraId="7AD965E3" w14:textId="77777777" w:rsidR="00D030C0" w:rsidRPr="001A59F9" w:rsidRDefault="00D030C0" w:rsidP="00A270FA">
            <w:pPr>
              <w:widowControl/>
              <w:jc w:val="center"/>
              <w:rPr>
                <w:rFonts w:ascii="Arial Narrow" w:hAnsi="Arial Narrow"/>
                <w:b/>
                <w:sz w:val="20"/>
                <w:szCs w:val="20"/>
                <w:lang w:eastAsia="en-US" w:bidi="ar-SA"/>
              </w:rPr>
            </w:pPr>
            <w:r w:rsidRPr="001A59F9">
              <w:rPr>
                <w:rFonts w:ascii="Arial Narrow" w:hAnsi="Arial Narrow"/>
                <w:b/>
                <w:sz w:val="20"/>
                <w:szCs w:val="20"/>
                <w:lang w:eastAsia="en-US" w:bidi="ar-SA"/>
              </w:rPr>
              <w:t xml:space="preserve">Krytyczny </w:t>
            </w:r>
          </w:p>
          <w:p w14:paraId="0126B898" w14:textId="77777777" w:rsidR="00D030C0" w:rsidRPr="001A59F9" w:rsidRDefault="00D030C0" w:rsidP="00A270FA">
            <w:pPr>
              <w:widowControl/>
              <w:jc w:val="center"/>
              <w:rPr>
                <w:rFonts w:ascii="Arial Narrow" w:hAnsi="Arial Narrow"/>
                <w:b/>
                <w:sz w:val="20"/>
                <w:szCs w:val="20"/>
                <w:lang w:eastAsia="en-US" w:bidi="ar-SA"/>
              </w:rPr>
            </w:pPr>
            <w:r w:rsidRPr="001A59F9">
              <w:rPr>
                <w:rFonts w:ascii="Arial Narrow" w:hAnsi="Arial Narrow"/>
                <w:b/>
                <w:sz w:val="20"/>
                <w:szCs w:val="20"/>
                <w:lang w:eastAsia="en-US" w:bidi="ar-SA"/>
              </w:rPr>
              <w:t>(1)</w:t>
            </w:r>
          </w:p>
        </w:tc>
        <w:tc>
          <w:tcPr>
            <w:tcW w:w="1494" w:type="pct"/>
            <w:shd w:val="clear" w:color="000000" w:fill="FFFF00"/>
            <w:vAlign w:val="center"/>
            <w:hideMark/>
          </w:tcPr>
          <w:p w14:paraId="45844DE6" w14:textId="77777777" w:rsidR="00D030C0" w:rsidRPr="001A59F9" w:rsidRDefault="00D030C0" w:rsidP="00A270FA">
            <w:pPr>
              <w:widowControl/>
              <w:jc w:val="center"/>
              <w:rPr>
                <w:rFonts w:ascii="Arial Narrow" w:hAnsi="Arial Narrow"/>
                <w:b/>
                <w:sz w:val="20"/>
                <w:szCs w:val="20"/>
                <w:lang w:eastAsia="en-US" w:bidi="ar-SA"/>
              </w:rPr>
            </w:pPr>
            <w:r w:rsidRPr="001A59F9">
              <w:rPr>
                <w:rFonts w:ascii="Arial Narrow" w:hAnsi="Arial Narrow"/>
                <w:b/>
                <w:sz w:val="20"/>
                <w:szCs w:val="20"/>
                <w:lang w:eastAsia="en-US" w:bidi="ar-SA"/>
              </w:rPr>
              <w:t xml:space="preserve">Średni </w:t>
            </w:r>
          </w:p>
          <w:p w14:paraId="7FAD509C" w14:textId="77777777" w:rsidR="00D030C0" w:rsidRPr="001A59F9" w:rsidRDefault="00D030C0" w:rsidP="00A270FA">
            <w:pPr>
              <w:widowControl/>
              <w:jc w:val="center"/>
              <w:rPr>
                <w:rFonts w:ascii="Arial Narrow" w:hAnsi="Arial Narrow"/>
                <w:b/>
                <w:sz w:val="20"/>
                <w:szCs w:val="20"/>
                <w:lang w:eastAsia="en-US" w:bidi="ar-SA"/>
              </w:rPr>
            </w:pPr>
            <w:r w:rsidRPr="001A59F9">
              <w:rPr>
                <w:rFonts w:ascii="Arial Narrow" w:hAnsi="Arial Narrow"/>
                <w:b/>
                <w:sz w:val="20"/>
                <w:szCs w:val="20"/>
                <w:lang w:eastAsia="en-US" w:bidi="ar-SA"/>
              </w:rPr>
              <w:t>(2)</w:t>
            </w:r>
          </w:p>
        </w:tc>
        <w:tc>
          <w:tcPr>
            <w:tcW w:w="1160" w:type="pct"/>
            <w:shd w:val="clear" w:color="000000" w:fill="00B050"/>
            <w:vAlign w:val="center"/>
            <w:hideMark/>
          </w:tcPr>
          <w:p w14:paraId="36FA7718" w14:textId="77777777" w:rsidR="00D030C0" w:rsidRPr="001A59F9" w:rsidRDefault="00D030C0" w:rsidP="00A270FA">
            <w:pPr>
              <w:widowControl/>
              <w:jc w:val="center"/>
              <w:rPr>
                <w:rFonts w:ascii="Arial Narrow" w:hAnsi="Arial Narrow"/>
                <w:b/>
                <w:sz w:val="20"/>
                <w:szCs w:val="20"/>
                <w:lang w:eastAsia="en-US" w:bidi="ar-SA"/>
              </w:rPr>
            </w:pPr>
            <w:r w:rsidRPr="001A59F9">
              <w:rPr>
                <w:rFonts w:ascii="Arial Narrow" w:hAnsi="Arial Narrow"/>
                <w:b/>
                <w:sz w:val="20"/>
                <w:szCs w:val="20"/>
                <w:lang w:eastAsia="en-US" w:bidi="ar-SA"/>
              </w:rPr>
              <w:t xml:space="preserve">Niski </w:t>
            </w:r>
          </w:p>
          <w:p w14:paraId="41B7A876" w14:textId="77777777" w:rsidR="00D030C0" w:rsidRPr="001A59F9" w:rsidRDefault="00D030C0" w:rsidP="00A270FA">
            <w:pPr>
              <w:widowControl/>
              <w:jc w:val="center"/>
              <w:rPr>
                <w:rFonts w:ascii="Arial Narrow" w:hAnsi="Arial Narrow"/>
                <w:b/>
                <w:sz w:val="20"/>
                <w:szCs w:val="20"/>
                <w:lang w:eastAsia="en-US" w:bidi="ar-SA"/>
              </w:rPr>
            </w:pPr>
            <w:r w:rsidRPr="001A59F9">
              <w:rPr>
                <w:rFonts w:ascii="Arial Narrow" w:hAnsi="Arial Narrow"/>
                <w:b/>
                <w:sz w:val="20"/>
                <w:szCs w:val="20"/>
                <w:lang w:eastAsia="en-US" w:bidi="ar-SA"/>
              </w:rPr>
              <w:t>(3)</w:t>
            </w:r>
          </w:p>
        </w:tc>
      </w:tr>
      <w:tr w:rsidR="00D030C0" w:rsidRPr="001A59F9" w14:paraId="4B7E828A" w14:textId="77777777" w:rsidTr="00A270FA">
        <w:trPr>
          <w:trHeight w:val="392"/>
          <w:jc w:val="center"/>
        </w:trPr>
        <w:tc>
          <w:tcPr>
            <w:tcW w:w="1005" w:type="pct"/>
            <w:shd w:val="clear" w:color="auto" w:fill="5B9BD5" w:themeFill="accent1"/>
            <w:vAlign w:val="center"/>
            <w:hideMark/>
          </w:tcPr>
          <w:p w14:paraId="082B4497" w14:textId="77777777" w:rsidR="00D030C0" w:rsidRPr="001A59F9" w:rsidRDefault="00D030C0" w:rsidP="00A270FA">
            <w:pPr>
              <w:widowControl/>
              <w:jc w:val="center"/>
              <w:rPr>
                <w:rFonts w:ascii="Arial Narrow" w:hAnsi="Arial Narrow"/>
                <w:b/>
                <w:color w:val="FFFFFF"/>
                <w:sz w:val="20"/>
                <w:szCs w:val="20"/>
                <w:lang w:eastAsia="en-US" w:bidi="ar-SA"/>
              </w:rPr>
            </w:pPr>
            <w:r w:rsidRPr="001A59F9">
              <w:rPr>
                <w:rFonts w:ascii="Arial Narrow" w:hAnsi="Arial Narrow"/>
                <w:b/>
                <w:color w:val="FFFFFF"/>
                <w:sz w:val="20"/>
                <w:szCs w:val="20"/>
                <w:lang w:eastAsia="en-US" w:bidi="ar-SA"/>
              </w:rPr>
              <w:t>NISKA</w:t>
            </w:r>
          </w:p>
        </w:tc>
        <w:tc>
          <w:tcPr>
            <w:tcW w:w="1341" w:type="pct"/>
            <w:shd w:val="clear" w:color="000000" w:fill="FFFF00"/>
            <w:vAlign w:val="center"/>
            <w:hideMark/>
          </w:tcPr>
          <w:p w14:paraId="7EF3099A" w14:textId="77777777" w:rsidR="00D030C0" w:rsidRPr="001A59F9" w:rsidRDefault="00D030C0" w:rsidP="00A270FA">
            <w:pPr>
              <w:widowControl/>
              <w:jc w:val="center"/>
              <w:rPr>
                <w:rFonts w:ascii="Arial Narrow" w:hAnsi="Arial Narrow"/>
                <w:b/>
                <w:sz w:val="20"/>
                <w:szCs w:val="20"/>
                <w:lang w:eastAsia="en-US" w:bidi="ar-SA"/>
              </w:rPr>
            </w:pPr>
            <w:r w:rsidRPr="001A59F9">
              <w:rPr>
                <w:rFonts w:ascii="Arial Narrow" w:hAnsi="Arial Narrow"/>
                <w:b/>
                <w:sz w:val="20"/>
                <w:szCs w:val="20"/>
                <w:lang w:eastAsia="en-US" w:bidi="ar-SA"/>
              </w:rPr>
              <w:t xml:space="preserve">Średni </w:t>
            </w:r>
          </w:p>
          <w:p w14:paraId="4CC4545A" w14:textId="77777777" w:rsidR="00D030C0" w:rsidRPr="001A59F9" w:rsidRDefault="00D030C0" w:rsidP="00A270FA">
            <w:pPr>
              <w:widowControl/>
              <w:jc w:val="center"/>
              <w:rPr>
                <w:rFonts w:ascii="Arial Narrow" w:hAnsi="Arial Narrow"/>
                <w:b/>
                <w:sz w:val="20"/>
                <w:szCs w:val="20"/>
                <w:lang w:eastAsia="en-US" w:bidi="ar-SA"/>
              </w:rPr>
            </w:pPr>
            <w:r w:rsidRPr="001A59F9">
              <w:rPr>
                <w:rFonts w:ascii="Arial Narrow" w:hAnsi="Arial Narrow"/>
                <w:b/>
                <w:sz w:val="20"/>
                <w:szCs w:val="20"/>
                <w:lang w:eastAsia="en-US" w:bidi="ar-SA"/>
              </w:rPr>
              <w:t>(2)</w:t>
            </w:r>
          </w:p>
        </w:tc>
        <w:tc>
          <w:tcPr>
            <w:tcW w:w="1494" w:type="pct"/>
            <w:shd w:val="clear" w:color="000000" w:fill="00B050"/>
            <w:vAlign w:val="center"/>
            <w:hideMark/>
          </w:tcPr>
          <w:p w14:paraId="22E4E0D5" w14:textId="77777777" w:rsidR="00D030C0" w:rsidRPr="001A59F9" w:rsidRDefault="00D030C0" w:rsidP="00A270FA">
            <w:pPr>
              <w:widowControl/>
              <w:jc w:val="center"/>
              <w:rPr>
                <w:rFonts w:ascii="Arial Narrow" w:hAnsi="Arial Narrow"/>
                <w:b/>
                <w:sz w:val="20"/>
                <w:szCs w:val="20"/>
                <w:lang w:eastAsia="en-US" w:bidi="ar-SA"/>
              </w:rPr>
            </w:pPr>
            <w:r w:rsidRPr="001A59F9">
              <w:rPr>
                <w:rFonts w:ascii="Arial Narrow" w:hAnsi="Arial Narrow"/>
                <w:b/>
                <w:sz w:val="20"/>
                <w:szCs w:val="20"/>
                <w:lang w:eastAsia="en-US" w:bidi="ar-SA"/>
              </w:rPr>
              <w:t xml:space="preserve">Niski </w:t>
            </w:r>
          </w:p>
          <w:p w14:paraId="41920094" w14:textId="77777777" w:rsidR="00D030C0" w:rsidRPr="001A59F9" w:rsidRDefault="00D030C0" w:rsidP="00A270FA">
            <w:pPr>
              <w:widowControl/>
              <w:jc w:val="center"/>
              <w:rPr>
                <w:rFonts w:ascii="Arial Narrow" w:hAnsi="Arial Narrow"/>
                <w:b/>
                <w:sz w:val="20"/>
                <w:szCs w:val="20"/>
                <w:lang w:eastAsia="en-US" w:bidi="ar-SA"/>
              </w:rPr>
            </w:pPr>
            <w:r w:rsidRPr="001A59F9">
              <w:rPr>
                <w:rFonts w:ascii="Arial Narrow" w:hAnsi="Arial Narrow"/>
                <w:b/>
                <w:sz w:val="20"/>
                <w:szCs w:val="20"/>
                <w:lang w:eastAsia="en-US" w:bidi="ar-SA"/>
              </w:rPr>
              <w:t>(3)</w:t>
            </w:r>
          </w:p>
        </w:tc>
        <w:tc>
          <w:tcPr>
            <w:tcW w:w="1160" w:type="pct"/>
            <w:shd w:val="clear" w:color="000000" w:fill="00B050"/>
            <w:vAlign w:val="center"/>
            <w:hideMark/>
          </w:tcPr>
          <w:p w14:paraId="192D0642" w14:textId="77777777" w:rsidR="00D030C0" w:rsidRPr="001A59F9" w:rsidRDefault="00D030C0" w:rsidP="00A270FA">
            <w:pPr>
              <w:widowControl/>
              <w:jc w:val="center"/>
              <w:rPr>
                <w:rFonts w:ascii="Arial Narrow" w:hAnsi="Arial Narrow"/>
                <w:b/>
                <w:sz w:val="20"/>
                <w:szCs w:val="20"/>
                <w:lang w:eastAsia="en-US" w:bidi="ar-SA"/>
              </w:rPr>
            </w:pPr>
            <w:r w:rsidRPr="001A59F9">
              <w:rPr>
                <w:rFonts w:ascii="Arial Narrow" w:hAnsi="Arial Narrow"/>
                <w:b/>
                <w:sz w:val="20"/>
                <w:szCs w:val="20"/>
                <w:lang w:eastAsia="en-US" w:bidi="ar-SA"/>
              </w:rPr>
              <w:t xml:space="preserve">Niski </w:t>
            </w:r>
          </w:p>
          <w:p w14:paraId="6F55D94E" w14:textId="77777777" w:rsidR="00D030C0" w:rsidRPr="001A59F9" w:rsidRDefault="00D030C0" w:rsidP="00A270FA">
            <w:pPr>
              <w:widowControl/>
              <w:jc w:val="center"/>
              <w:rPr>
                <w:rFonts w:ascii="Arial Narrow" w:hAnsi="Arial Narrow"/>
                <w:b/>
                <w:sz w:val="20"/>
                <w:szCs w:val="20"/>
                <w:lang w:eastAsia="en-US" w:bidi="ar-SA"/>
              </w:rPr>
            </w:pPr>
            <w:r w:rsidRPr="001A59F9">
              <w:rPr>
                <w:rFonts w:ascii="Arial Narrow" w:hAnsi="Arial Narrow"/>
                <w:b/>
                <w:sz w:val="20"/>
                <w:szCs w:val="20"/>
                <w:lang w:eastAsia="en-US" w:bidi="ar-SA"/>
              </w:rPr>
              <w:t>(3)</w:t>
            </w:r>
          </w:p>
        </w:tc>
      </w:tr>
    </w:tbl>
    <w:p w14:paraId="4F62D60D" w14:textId="77777777" w:rsidR="00D030C0" w:rsidRDefault="00D030C0">
      <w:pPr>
        <w:pStyle w:val="Style43"/>
        <w:rPr>
          <w:i/>
          <w:sz w:val="20"/>
          <w:szCs w:val="20"/>
        </w:rPr>
      </w:pPr>
    </w:p>
    <w:p w14:paraId="1DBA9C79" w14:textId="77777777" w:rsidR="00CA4FF1" w:rsidRDefault="00CA4FF1">
      <w:pPr>
        <w:pStyle w:val="Style43"/>
        <w:rPr>
          <w:i/>
          <w:sz w:val="20"/>
          <w:szCs w:val="20"/>
        </w:rPr>
      </w:pPr>
    </w:p>
    <w:p w14:paraId="1B118914" w14:textId="77777777" w:rsidR="00CA4FF1" w:rsidRDefault="001E2126" w:rsidP="009F1BDE">
      <w:pPr>
        <w:pStyle w:val="Style43"/>
        <w:spacing w:line="360" w:lineRule="auto"/>
        <w:rPr>
          <w:sz w:val="20"/>
          <w:szCs w:val="20"/>
        </w:rPr>
      </w:pPr>
      <w:r w:rsidRPr="001E2126">
        <w:rPr>
          <w:sz w:val="20"/>
          <w:szCs w:val="20"/>
        </w:rPr>
        <w:t>Zamawiający ma być informowany o przydzielonym numerze Zgłoszenia, Priorytecie oraz o wynikających z SLA Czasie Reakcji i Rozwiązania Zgłoszenia.</w:t>
      </w:r>
    </w:p>
    <w:p w14:paraId="0AC483CF" w14:textId="77777777" w:rsidR="001E2126" w:rsidRDefault="001E2126">
      <w:pPr>
        <w:pStyle w:val="Style43"/>
        <w:rPr>
          <w:sz w:val="20"/>
          <w:szCs w:val="20"/>
        </w:rPr>
      </w:pPr>
    </w:p>
    <w:p w14:paraId="300150E0" w14:textId="77777777" w:rsidR="001E2126" w:rsidRPr="001E2126" w:rsidRDefault="001E2126" w:rsidP="001E2126">
      <w:pPr>
        <w:pStyle w:val="Style43"/>
        <w:spacing w:line="360" w:lineRule="auto"/>
        <w:jc w:val="both"/>
        <w:rPr>
          <w:sz w:val="20"/>
          <w:szCs w:val="20"/>
        </w:rPr>
      </w:pPr>
    </w:p>
    <w:p w14:paraId="3D886F73" w14:textId="77777777" w:rsidR="001E2126" w:rsidRPr="001E2126" w:rsidRDefault="001E2126" w:rsidP="00121FF4">
      <w:pPr>
        <w:pStyle w:val="Style43"/>
        <w:numPr>
          <w:ilvl w:val="0"/>
          <w:numId w:val="1"/>
        </w:numPr>
        <w:spacing w:line="360" w:lineRule="auto"/>
        <w:jc w:val="both"/>
        <w:rPr>
          <w:b/>
          <w:sz w:val="20"/>
          <w:szCs w:val="20"/>
        </w:rPr>
      </w:pPr>
      <w:r w:rsidRPr="001E2126">
        <w:rPr>
          <w:b/>
          <w:sz w:val="20"/>
          <w:szCs w:val="20"/>
        </w:rPr>
        <w:t>POZYSKIWANIE DODATKOWYCH INFORMACJI</w:t>
      </w:r>
    </w:p>
    <w:p w14:paraId="362872F5" w14:textId="77777777" w:rsidR="001E2126" w:rsidRPr="001E2126" w:rsidRDefault="001E2126" w:rsidP="001E2126">
      <w:pPr>
        <w:pStyle w:val="Style43"/>
        <w:spacing w:line="360" w:lineRule="auto"/>
        <w:jc w:val="both"/>
        <w:rPr>
          <w:sz w:val="20"/>
          <w:szCs w:val="20"/>
        </w:rPr>
      </w:pPr>
      <w:r w:rsidRPr="001E2126">
        <w:rPr>
          <w:sz w:val="20"/>
          <w:szCs w:val="20"/>
        </w:rPr>
        <w:t>W przypadku konieczności uzyskania dodatkowych informacji Wykonawca zwraca się do Zamawiającego za pośrednictwem poczty elektronicznej (e-mail wysyłany bezpośrednio z systemu) lub telefonicznie, przy czym w przypadku zgłoszeń o priorytecie krytycznym lub średnim dodatkowe informacje pozyskiwane są w pierwszej kolejności telefonicznie oraz mailowo (w celu nawiązania możliwie najszybszego kontaktu z Użytkownikiem Usługi IT lub w uzasadnionych przypadkach Użytkownikiem Usługi Biznesowej). Status Zgłoszenia zostaje zawieszony o ile dodatkowe informacje są krytyczne dla dalszej realizacji Zgłoszenia. Jeśli po 7 dniach Wykonawca nie otrzyma żadnych informacji zwrotnych od Użytkownika Usługi IT lub Usługi Biznesowej Incydent zostanie zamknięty.</w:t>
      </w:r>
    </w:p>
    <w:p w14:paraId="48CEF539" w14:textId="77777777" w:rsidR="001E2126" w:rsidRPr="001E2126" w:rsidRDefault="001E2126" w:rsidP="00121FF4">
      <w:pPr>
        <w:pStyle w:val="Style43"/>
        <w:numPr>
          <w:ilvl w:val="0"/>
          <w:numId w:val="1"/>
        </w:numPr>
        <w:spacing w:line="360" w:lineRule="auto"/>
        <w:jc w:val="both"/>
        <w:rPr>
          <w:b/>
          <w:sz w:val="20"/>
          <w:szCs w:val="20"/>
        </w:rPr>
      </w:pPr>
      <w:r w:rsidRPr="001E2126">
        <w:rPr>
          <w:b/>
          <w:sz w:val="20"/>
          <w:szCs w:val="20"/>
        </w:rPr>
        <w:t>POWIADOMIENIE ZAMAWIAJĄCEGO O ROZWIĄZANIU</w:t>
      </w:r>
    </w:p>
    <w:p w14:paraId="46A26BD7" w14:textId="77777777" w:rsidR="001E2126" w:rsidRPr="001E2126" w:rsidRDefault="001E2126" w:rsidP="001E2126">
      <w:pPr>
        <w:pStyle w:val="Style43"/>
        <w:spacing w:line="360" w:lineRule="auto"/>
        <w:jc w:val="both"/>
        <w:rPr>
          <w:sz w:val="20"/>
          <w:szCs w:val="20"/>
        </w:rPr>
      </w:pPr>
      <w:r w:rsidRPr="001E2126">
        <w:rPr>
          <w:sz w:val="20"/>
          <w:szCs w:val="20"/>
        </w:rPr>
        <w:t>Po zrealizowaniu Zgłoszenia Zamawiający otrzymuje za pośrednictwem e-mail (lub telefonicznie jeśli taki sposób komunikacji został wskazany przez Wykonawcę) informację o Rozwiązaniu Incydentu.</w:t>
      </w:r>
    </w:p>
    <w:p w14:paraId="600FF2AB" w14:textId="77777777" w:rsidR="001E2126" w:rsidRPr="001E2126" w:rsidRDefault="001E2126" w:rsidP="00121FF4">
      <w:pPr>
        <w:pStyle w:val="Style43"/>
        <w:numPr>
          <w:ilvl w:val="0"/>
          <w:numId w:val="1"/>
        </w:numPr>
        <w:spacing w:line="360" w:lineRule="auto"/>
        <w:jc w:val="both"/>
        <w:rPr>
          <w:b/>
          <w:sz w:val="20"/>
          <w:szCs w:val="20"/>
        </w:rPr>
      </w:pPr>
      <w:r w:rsidRPr="001E2126">
        <w:rPr>
          <w:b/>
          <w:sz w:val="20"/>
          <w:szCs w:val="20"/>
        </w:rPr>
        <w:t>ZAMKNIĘCIE INCYDENTU</w:t>
      </w:r>
    </w:p>
    <w:p w14:paraId="5EDD629C" w14:textId="0EBB8317" w:rsidR="001E2126" w:rsidRPr="001E2126" w:rsidRDefault="001E2126" w:rsidP="001E2126">
      <w:pPr>
        <w:pStyle w:val="Style43"/>
        <w:spacing w:line="360" w:lineRule="auto"/>
        <w:jc w:val="both"/>
        <w:rPr>
          <w:sz w:val="20"/>
          <w:szCs w:val="20"/>
        </w:rPr>
      </w:pPr>
      <w:r w:rsidRPr="001E2126">
        <w:rPr>
          <w:sz w:val="20"/>
          <w:szCs w:val="20"/>
        </w:rPr>
        <w:t>Incydent jest automatycznie zamykany po upływie 7 dni licząc od chwili wysł</w:t>
      </w:r>
      <w:r w:rsidR="00656485">
        <w:rPr>
          <w:sz w:val="20"/>
          <w:szCs w:val="20"/>
        </w:rPr>
        <w:t>ania potwierdzenia o </w:t>
      </w:r>
      <w:r w:rsidRPr="001E2126">
        <w:rPr>
          <w:sz w:val="20"/>
          <w:szCs w:val="20"/>
        </w:rPr>
        <w:t>Rozwiązaniu.</w:t>
      </w:r>
    </w:p>
    <w:p w14:paraId="6E1CE85D" w14:textId="6256FAA4" w:rsidR="001E2126" w:rsidRPr="001E2126" w:rsidRDefault="001E2126" w:rsidP="001E2126">
      <w:pPr>
        <w:pStyle w:val="Style43"/>
        <w:spacing w:line="360" w:lineRule="auto"/>
        <w:jc w:val="both"/>
        <w:rPr>
          <w:sz w:val="20"/>
          <w:szCs w:val="20"/>
        </w:rPr>
      </w:pPr>
      <w:r w:rsidRPr="001E2126">
        <w:rPr>
          <w:sz w:val="20"/>
          <w:szCs w:val="20"/>
        </w:rPr>
        <w:t xml:space="preserve">Jeżeli Zamawiający zechce zgłosić uwagi do sposobu rozwiązania </w:t>
      </w:r>
      <w:r w:rsidR="00C542E6">
        <w:rPr>
          <w:sz w:val="20"/>
          <w:szCs w:val="20"/>
        </w:rPr>
        <w:t>Z</w:t>
      </w:r>
      <w:r w:rsidR="00C542E6" w:rsidRPr="001E2126">
        <w:rPr>
          <w:sz w:val="20"/>
          <w:szCs w:val="20"/>
        </w:rPr>
        <w:t>głoszenia</w:t>
      </w:r>
      <w:r w:rsidR="00656485">
        <w:rPr>
          <w:sz w:val="20"/>
          <w:szCs w:val="20"/>
        </w:rPr>
        <w:t>, powinien, w terminie 7 </w:t>
      </w:r>
      <w:r w:rsidRPr="001E2126">
        <w:rPr>
          <w:sz w:val="20"/>
          <w:szCs w:val="20"/>
        </w:rPr>
        <w:t>dni od daty otrzymania informacji o rozwiązaniu Incydentu, udzielić odpowiedzi zwrotnej z opisem zawierającym uwagi do zaproponowanego przez Wykonawcę (Reklamacja). W sytuacji, gdy Reklamacja zostanie uznana za zasadną to sam Incydent zostanie ponownie otwarty, a Czas Realizacji Zgłoszenia będzie kontynuowany. W przypadku braku uwag do Rozwiązania Incydent zostanie automatycznie zamknięty, o czym Użytkownik Usługi IT lub Usługi Biznesowej zostanie poinformowany. Po upływie tego terminu wszelkie uwagi będą traktowane jako nowy Incydent.</w:t>
      </w:r>
    </w:p>
    <w:p w14:paraId="660B34FD" w14:textId="77777777" w:rsidR="00D4066F" w:rsidRDefault="00EF2D48" w:rsidP="001E2126">
      <w:pPr>
        <w:spacing w:line="360" w:lineRule="auto"/>
        <w:jc w:val="both"/>
        <w:rPr>
          <w:sz w:val="2"/>
          <w:szCs w:val="2"/>
        </w:rPr>
      </w:pPr>
      <w:r>
        <w:br w:type="page"/>
      </w:r>
    </w:p>
    <w:p w14:paraId="56FCBBD4" w14:textId="77777777" w:rsidR="00D4066F" w:rsidRPr="001368C4" w:rsidRDefault="0076046D">
      <w:pPr>
        <w:rPr>
          <w:rFonts w:ascii="Arial" w:eastAsia="Batang" w:hAnsi="Arial" w:cs="Arial"/>
          <w:sz w:val="20"/>
          <w:szCs w:val="20"/>
          <w:lang w:eastAsia="ko-KR"/>
        </w:rPr>
      </w:pPr>
      <w:r w:rsidRPr="001368C4">
        <w:rPr>
          <w:rFonts w:ascii="Arial" w:hAnsi="Arial" w:cs="Arial"/>
          <w:b/>
          <w:sz w:val="20"/>
          <w:szCs w:val="20"/>
        </w:rPr>
        <w:lastRenderedPageBreak/>
        <w:t xml:space="preserve">Załącznik nr 3: </w:t>
      </w:r>
      <w:r w:rsidRPr="001368C4">
        <w:rPr>
          <w:rFonts w:ascii="Arial" w:eastAsia="Batang" w:hAnsi="Arial" w:cs="Arial"/>
          <w:sz w:val="20"/>
          <w:szCs w:val="20"/>
          <w:lang w:eastAsia="ko-KR"/>
        </w:rPr>
        <w:t>Personel Wykonawcy</w:t>
      </w:r>
    </w:p>
    <w:p w14:paraId="38BE9FC3" w14:textId="77777777" w:rsidR="0076046D" w:rsidRDefault="0076046D">
      <w:pPr>
        <w:rPr>
          <w:rFonts w:ascii="Arial" w:eastAsia="Batang" w:hAnsi="Arial" w:cs="Arial"/>
          <w:lang w:eastAsia="ko-KR"/>
        </w:rPr>
      </w:pPr>
    </w:p>
    <w:tbl>
      <w:tblPr>
        <w:tblStyle w:val="Jasnalistaakcent1"/>
        <w:tblW w:w="9226"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745"/>
        <w:gridCol w:w="1766"/>
        <w:gridCol w:w="4110"/>
        <w:gridCol w:w="1605"/>
      </w:tblGrid>
      <w:tr w:rsidR="0076046D" w:rsidRPr="00A05B01" w14:paraId="73449363" w14:textId="77777777" w:rsidTr="00174DB3">
        <w:trPr>
          <w:cnfStyle w:val="100000000000" w:firstRow="1" w:lastRow="0" w:firstColumn="0" w:lastColumn="0" w:oddVBand="0" w:evenVBand="0" w:oddHBand="0"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1745" w:type="dxa"/>
            <w:shd w:val="clear" w:color="auto" w:fill="092D74"/>
            <w:noWrap/>
            <w:vAlign w:val="center"/>
          </w:tcPr>
          <w:p w14:paraId="0403DD53" w14:textId="77777777" w:rsidR="0076046D" w:rsidRPr="0076046D" w:rsidRDefault="0076046D" w:rsidP="00174DB3">
            <w:pPr>
              <w:spacing w:line="360" w:lineRule="auto"/>
              <w:jc w:val="both"/>
              <w:rPr>
                <w:rFonts w:ascii="Arial" w:eastAsia="Calibri" w:hAnsi="Arial" w:cs="Arial"/>
                <w:color w:val="FFFFFF" w:themeColor="background1"/>
              </w:rPr>
            </w:pPr>
            <w:r w:rsidRPr="0076046D">
              <w:rPr>
                <w:rFonts w:ascii="Arial" w:eastAsia="Calibri" w:hAnsi="Arial" w:cs="Arial"/>
                <w:color w:val="FFFFFF" w:themeColor="background1"/>
              </w:rPr>
              <w:t>Imię i Nazwisko</w:t>
            </w:r>
          </w:p>
        </w:tc>
        <w:tc>
          <w:tcPr>
            <w:tcW w:w="1766" w:type="dxa"/>
            <w:shd w:val="clear" w:color="auto" w:fill="092D74"/>
            <w:noWrap/>
            <w:vAlign w:val="center"/>
          </w:tcPr>
          <w:p w14:paraId="234E78B2" w14:textId="77777777" w:rsidR="0076046D" w:rsidRPr="0076046D" w:rsidRDefault="0076046D" w:rsidP="00174DB3">
            <w:pPr>
              <w:spacing w:line="360" w:lineRule="auto"/>
              <w:jc w:val="both"/>
              <w:cnfStyle w:val="100000000000" w:firstRow="1" w:lastRow="0" w:firstColumn="0" w:lastColumn="0" w:oddVBand="0" w:evenVBand="0" w:oddHBand="0" w:evenHBand="0" w:firstRowFirstColumn="0" w:firstRowLastColumn="0" w:lastRowFirstColumn="0" w:lastRowLastColumn="0"/>
              <w:rPr>
                <w:rFonts w:ascii="Arial" w:eastAsia="Calibri" w:hAnsi="Arial" w:cs="Arial"/>
                <w:color w:val="FFFFFF" w:themeColor="background1"/>
              </w:rPr>
            </w:pPr>
            <w:r w:rsidRPr="0076046D">
              <w:rPr>
                <w:rFonts w:ascii="Arial" w:eastAsia="Calibri" w:hAnsi="Arial" w:cs="Arial"/>
                <w:color w:val="FFFFFF" w:themeColor="background1"/>
              </w:rPr>
              <w:t>Rola</w:t>
            </w:r>
          </w:p>
        </w:tc>
        <w:tc>
          <w:tcPr>
            <w:tcW w:w="4110" w:type="dxa"/>
            <w:shd w:val="clear" w:color="auto" w:fill="092D74"/>
            <w:noWrap/>
            <w:vAlign w:val="center"/>
          </w:tcPr>
          <w:p w14:paraId="1478F957" w14:textId="77777777" w:rsidR="0076046D" w:rsidRPr="0076046D" w:rsidRDefault="0076046D" w:rsidP="00174DB3">
            <w:pPr>
              <w:spacing w:line="360" w:lineRule="auto"/>
              <w:jc w:val="both"/>
              <w:cnfStyle w:val="100000000000" w:firstRow="1" w:lastRow="0" w:firstColumn="0" w:lastColumn="0" w:oddVBand="0" w:evenVBand="0" w:oddHBand="0" w:evenHBand="0" w:firstRowFirstColumn="0" w:firstRowLastColumn="0" w:lastRowFirstColumn="0" w:lastRowLastColumn="0"/>
              <w:rPr>
                <w:rFonts w:ascii="Arial" w:eastAsia="Calibri" w:hAnsi="Arial" w:cs="Arial"/>
                <w:color w:val="FFFFFF" w:themeColor="background1"/>
              </w:rPr>
            </w:pPr>
            <w:r w:rsidRPr="0076046D">
              <w:rPr>
                <w:rFonts w:ascii="Arial" w:eastAsia="Calibri" w:hAnsi="Arial" w:cs="Arial"/>
                <w:color w:val="FFFFFF" w:themeColor="background1"/>
              </w:rPr>
              <w:t>Zakres odpowiedzialności</w:t>
            </w:r>
          </w:p>
        </w:tc>
        <w:tc>
          <w:tcPr>
            <w:tcW w:w="1605" w:type="dxa"/>
            <w:shd w:val="clear" w:color="auto" w:fill="092D74"/>
            <w:vAlign w:val="center"/>
          </w:tcPr>
          <w:p w14:paraId="00024CAF" w14:textId="77777777" w:rsidR="0076046D" w:rsidRPr="0076046D" w:rsidRDefault="0076046D" w:rsidP="00174DB3">
            <w:pPr>
              <w:spacing w:line="360" w:lineRule="auto"/>
              <w:jc w:val="both"/>
              <w:cnfStyle w:val="100000000000" w:firstRow="1" w:lastRow="0" w:firstColumn="0" w:lastColumn="0" w:oddVBand="0" w:evenVBand="0" w:oddHBand="0" w:evenHBand="0" w:firstRowFirstColumn="0" w:firstRowLastColumn="0" w:lastRowFirstColumn="0" w:lastRowLastColumn="0"/>
              <w:rPr>
                <w:rFonts w:ascii="Arial" w:eastAsia="Calibri" w:hAnsi="Arial" w:cs="Arial"/>
                <w:color w:val="FFFFFF" w:themeColor="background1"/>
              </w:rPr>
            </w:pPr>
            <w:r w:rsidRPr="0076046D">
              <w:rPr>
                <w:rFonts w:ascii="Arial" w:eastAsia="Calibri" w:hAnsi="Arial" w:cs="Arial"/>
                <w:color w:val="FFFFFF" w:themeColor="background1"/>
              </w:rPr>
              <w:t>Dostępność</w:t>
            </w:r>
          </w:p>
        </w:tc>
      </w:tr>
      <w:tr w:rsidR="0076046D" w:rsidRPr="00A05B01" w14:paraId="48DCB8EB" w14:textId="77777777" w:rsidTr="00174DB3">
        <w:trPr>
          <w:cnfStyle w:val="000000100000" w:firstRow="0" w:lastRow="0" w:firstColumn="0" w:lastColumn="0" w:oddVBand="0" w:evenVBand="0" w:oddHBand="1"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1745" w:type="dxa"/>
            <w:tcBorders>
              <w:top w:val="none" w:sz="0" w:space="0" w:color="auto"/>
              <w:left w:val="none" w:sz="0" w:space="0" w:color="auto"/>
              <w:bottom w:val="none" w:sz="0" w:space="0" w:color="auto"/>
            </w:tcBorders>
            <w:noWrap/>
          </w:tcPr>
          <w:p w14:paraId="28D7378D" w14:textId="77777777" w:rsidR="0076046D" w:rsidRPr="00A05B01" w:rsidRDefault="0076046D" w:rsidP="00174DB3">
            <w:pPr>
              <w:spacing w:line="360" w:lineRule="auto"/>
              <w:jc w:val="both"/>
              <w:rPr>
                <w:rFonts w:ascii="Arial" w:hAnsi="Arial" w:cs="Arial"/>
              </w:rPr>
            </w:pPr>
          </w:p>
        </w:tc>
        <w:tc>
          <w:tcPr>
            <w:tcW w:w="1766" w:type="dxa"/>
            <w:tcBorders>
              <w:top w:val="none" w:sz="0" w:space="0" w:color="auto"/>
              <w:bottom w:val="none" w:sz="0" w:space="0" w:color="auto"/>
            </w:tcBorders>
            <w:noWrap/>
          </w:tcPr>
          <w:p w14:paraId="637AE3ED" w14:textId="77777777" w:rsidR="0076046D" w:rsidRPr="00A05B01" w:rsidRDefault="0076046D" w:rsidP="00174DB3">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4110" w:type="dxa"/>
            <w:tcBorders>
              <w:top w:val="none" w:sz="0" w:space="0" w:color="auto"/>
              <w:bottom w:val="none" w:sz="0" w:space="0" w:color="auto"/>
            </w:tcBorders>
            <w:noWrap/>
          </w:tcPr>
          <w:p w14:paraId="7C86F4C7" w14:textId="77777777" w:rsidR="0076046D" w:rsidRPr="00A05B01" w:rsidRDefault="0076046D" w:rsidP="00174DB3">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605" w:type="dxa"/>
            <w:tcBorders>
              <w:top w:val="none" w:sz="0" w:space="0" w:color="auto"/>
              <w:bottom w:val="none" w:sz="0" w:space="0" w:color="auto"/>
              <w:right w:val="none" w:sz="0" w:space="0" w:color="auto"/>
            </w:tcBorders>
          </w:tcPr>
          <w:p w14:paraId="606975E5" w14:textId="77777777" w:rsidR="0076046D" w:rsidRPr="00A05B01" w:rsidRDefault="0076046D" w:rsidP="00174DB3">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76046D" w:rsidRPr="00A05B01" w14:paraId="7A220C51" w14:textId="77777777" w:rsidTr="00174DB3">
        <w:trPr>
          <w:trHeight w:val="366"/>
        </w:trPr>
        <w:tc>
          <w:tcPr>
            <w:cnfStyle w:val="001000000000" w:firstRow="0" w:lastRow="0" w:firstColumn="1" w:lastColumn="0" w:oddVBand="0" w:evenVBand="0" w:oddHBand="0" w:evenHBand="0" w:firstRowFirstColumn="0" w:firstRowLastColumn="0" w:lastRowFirstColumn="0" w:lastRowLastColumn="0"/>
            <w:tcW w:w="1745" w:type="dxa"/>
            <w:noWrap/>
          </w:tcPr>
          <w:p w14:paraId="56AEEA55" w14:textId="77777777" w:rsidR="0076046D" w:rsidRPr="00A05B01" w:rsidRDefault="0076046D" w:rsidP="00174DB3">
            <w:pPr>
              <w:spacing w:line="360" w:lineRule="auto"/>
              <w:jc w:val="both"/>
              <w:rPr>
                <w:rFonts w:ascii="Arial" w:hAnsi="Arial" w:cs="Arial"/>
              </w:rPr>
            </w:pPr>
          </w:p>
        </w:tc>
        <w:tc>
          <w:tcPr>
            <w:tcW w:w="1766" w:type="dxa"/>
            <w:noWrap/>
          </w:tcPr>
          <w:p w14:paraId="0F60AC5A" w14:textId="77777777" w:rsidR="0076046D" w:rsidRPr="00A05B01" w:rsidRDefault="0076046D" w:rsidP="00174DB3">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4110" w:type="dxa"/>
            <w:noWrap/>
          </w:tcPr>
          <w:p w14:paraId="0AC0BAA3" w14:textId="77777777" w:rsidR="0076046D" w:rsidRPr="00A05B01" w:rsidRDefault="0076046D" w:rsidP="00174DB3">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605" w:type="dxa"/>
          </w:tcPr>
          <w:p w14:paraId="1EC4ACB3" w14:textId="77777777" w:rsidR="0076046D" w:rsidRPr="00A05B01" w:rsidRDefault="0076046D" w:rsidP="00174DB3">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76046D" w:rsidRPr="00A05B01" w14:paraId="6CFD8F60" w14:textId="77777777" w:rsidTr="00174DB3">
        <w:trPr>
          <w:cnfStyle w:val="000000100000" w:firstRow="0" w:lastRow="0" w:firstColumn="0" w:lastColumn="0" w:oddVBand="0" w:evenVBand="0" w:oddHBand="1"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1745" w:type="dxa"/>
            <w:tcBorders>
              <w:top w:val="none" w:sz="0" w:space="0" w:color="auto"/>
              <w:left w:val="none" w:sz="0" w:space="0" w:color="auto"/>
              <w:bottom w:val="none" w:sz="0" w:space="0" w:color="auto"/>
            </w:tcBorders>
            <w:noWrap/>
          </w:tcPr>
          <w:p w14:paraId="073F6F99" w14:textId="77777777" w:rsidR="0076046D" w:rsidRPr="00A05B01" w:rsidRDefault="0076046D" w:rsidP="00174DB3">
            <w:pPr>
              <w:spacing w:line="360" w:lineRule="auto"/>
              <w:jc w:val="both"/>
              <w:rPr>
                <w:rFonts w:ascii="Arial" w:hAnsi="Arial" w:cs="Arial"/>
              </w:rPr>
            </w:pPr>
          </w:p>
        </w:tc>
        <w:tc>
          <w:tcPr>
            <w:tcW w:w="1766" w:type="dxa"/>
            <w:tcBorders>
              <w:top w:val="none" w:sz="0" w:space="0" w:color="auto"/>
              <w:bottom w:val="none" w:sz="0" w:space="0" w:color="auto"/>
            </w:tcBorders>
            <w:noWrap/>
          </w:tcPr>
          <w:p w14:paraId="27A8F0EA" w14:textId="77777777" w:rsidR="0076046D" w:rsidRPr="00A05B01" w:rsidRDefault="0076046D" w:rsidP="00174DB3">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4110" w:type="dxa"/>
            <w:tcBorders>
              <w:top w:val="none" w:sz="0" w:space="0" w:color="auto"/>
              <w:bottom w:val="none" w:sz="0" w:space="0" w:color="auto"/>
            </w:tcBorders>
            <w:noWrap/>
          </w:tcPr>
          <w:p w14:paraId="172EFA8E" w14:textId="77777777" w:rsidR="0076046D" w:rsidRPr="00A05B01" w:rsidRDefault="0076046D" w:rsidP="00174DB3">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605" w:type="dxa"/>
            <w:tcBorders>
              <w:top w:val="none" w:sz="0" w:space="0" w:color="auto"/>
              <w:bottom w:val="none" w:sz="0" w:space="0" w:color="auto"/>
              <w:right w:val="none" w:sz="0" w:space="0" w:color="auto"/>
            </w:tcBorders>
          </w:tcPr>
          <w:p w14:paraId="004EE03F" w14:textId="77777777" w:rsidR="0076046D" w:rsidRPr="00A05B01" w:rsidRDefault="0076046D" w:rsidP="00174DB3">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76046D" w:rsidRPr="00A05B01" w14:paraId="14BAAD7C" w14:textId="77777777" w:rsidTr="00174DB3">
        <w:trPr>
          <w:trHeight w:val="366"/>
        </w:trPr>
        <w:tc>
          <w:tcPr>
            <w:cnfStyle w:val="001000000000" w:firstRow="0" w:lastRow="0" w:firstColumn="1" w:lastColumn="0" w:oddVBand="0" w:evenVBand="0" w:oddHBand="0" w:evenHBand="0" w:firstRowFirstColumn="0" w:firstRowLastColumn="0" w:lastRowFirstColumn="0" w:lastRowLastColumn="0"/>
            <w:tcW w:w="1745" w:type="dxa"/>
            <w:noWrap/>
          </w:tcPr>
          <w:p w14:paraId="56724272" w14:textId="77777777" w:rsidR="0076046D" w:rsidRPr="00A05B01" w:rsidRDefault="0076046D" w:rsidP="00174DB3">
            <w:pPr>
              <w:spacing w:line="360" w:lineRule="auto"/>
              <w:jc w:val="both"/>
              <w:rPr>
                <w:rFonts w:ascii="Arial" w:hAnsi="Arial" w:cs="Arial"/>
              </w:rPr>
            </w:pPr>
          </w:p>
        </w:tc>
        <w:tc>
          <w:tcPr>
            <w:tcW w:w="1766" w:type="dxa"/>
            <w:noWrap/>
          </w:tcPr>
          <w:p w14:paraId="786BFF47" w14:textId="77777777" w:rsidR="0076046D" w:rsidRPr="00A05B01" w:rsidRDefault="0076046D" w:rsidP="00174DB3">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4110" w:type="dxa"/>
            <w:noWrap/>
          </w:tcPr>
          <w:p w14:paraId="622D4E43" w14:textId="77777777" w:rsidR="0076046D" w:rsidRPr="00A05B01" w:rsidRDefault="0076046D" w:rsidP="00174DB3">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605" w:type="dxa"/>
          </w:tcPr>
          <w:p w14:paraId="7F2049C3" w14:textId="77777777" w:rsidR="0076046D" w:rsidRPr="00A05B01" w:rsidRDefault="0076046D" w:rsidP="00174DB3">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76046D" w:rsidRPr="00A05B01" w14:paraId="3541E59B" w14:textId="77777777" w:rsidTr="00174DB3">
        <w:trPr>
          <w:cnfStyle w:val="000000100000" w:firstRow="0" w:lastRow="0" w:firstColumn="0" w:lastColumn="0" w:oddVBand="0" w:evenVBand="0" w:oddHBand="1"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1745" w:type="dxa"/>
            <w:tcBorders>
              <w:top w:val="none" w:sz="0" w:space="0" w:color="auto"/>
              <w:left w:val="none" w:sz="0" w:space="0" w:color="auto"/>
              <w:bottom w:val="none" w:sz="0" w:space="0" w:color="auto"/>
            </w:tcBorders>
            <w:noWrap/>
          </w:tcPr>
          <w:p w14:paraId="589E3A66" w14:textId="77777777" w:rsidR="0076046D" w:rsidRPr="00A05B01" w:rsidRDefault="0076046D" w:rsidP="00174DB3">
            <w:pPr>
              <w:spacing w:line="360" w:lineRule="auto"/>
              <w:jc w:val="both"/>
              <w:rPr>
                <w:rFonts w:ascii="Arial" w:hAnsi="Arial" w:cs="Arial"/>
              </w:rPr>
            </w:pPr>
          </w:p>
        </w:tc>
        <w:tc>
          <w:tcPr>
            <w:tcW w:w="1766" w:type="dxa"/>
            <w:tcBorders>
              <w:top w:val="none" w:sz="0" w:space="0" w:color="auto"/>
              <w:bottom w:val="none" w:sz="0" w:space="0" w:color="auto"/>
            </w:tcBorders>
            <w:noWrap/>
          </w:tcPr>
          <w:p w14:paraId="4933386A" w14:textId="77777777" w:rsidR="0076046D" w:rsidRPr="00A05B01" w:rsidRDefault="0076046D" w:rsidP="00174DB3">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4110" w:type="dxa"/>
            <w:tcBorders>
              <w:top w:val="none" w:sz="0" w:space="0" w:color="auto"/>
              <w:bottom w:val="none" w:sz="0" w:space="0" w:color="auto"/>
            </w:tcBorders>
            <w:noWrap/>
          </w:tcPr>
          <w:p w14:paraId="4D0820C9" w14:textId="77777777" w:rsidR="0076046D" w:rsidRPr="00A05B01" w:rsidRDefault="0076046D" w:rsidP="00174DB3">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605" w:type="dxa"/>
            <w:tcBorders>
              <w:top w:val="none" w:sz="0" w:space="0" w:color="auto"/>
              <w:bottom w:val="none" w:sz="0" w:space="0" w:color="auto"/>
              <w:right w:val="none" w:sz="0" w:space="0" w:color="auto"/>
            </w:tcBorders>
          </w:tcPr>
          <w:p w14:paraId="4BDE9689" w14:textId="77777777" w:rsidR="0076046D" w:rsidRPr="00A05B01" w:rsidRDefault="0076046D" w:rsidP="00174DB3">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7F52A5" w:rsidRPr="004B0E3E" w14:paraId="438B7104" w14:textId="77777777" w:rsidTr="00174DB3">
        <w:trPr>
          <w:trHeight w:val="366"/>
        </w:trPr>
        <w:tc>
          <w:tcPr>
            <w:cnfStyle w:val="001000000000" w:firstRow="0" w:lastRow="0" w:firstColumn="1" w:lastColumn="0" w:oddVBand="0" w:evenVBand="0" w:oddHBand="0" w:evenHBand="0" w:firstRowFirstColumn="0" w:firstRowLastColumn="0" w:lastRowFirstColumn="0" w:lastRowLastColumn="0"/>
            <w:tcW w:w="1745" w:type="dxa"/>
            <w:noWrap/>
          </w:tcPr>
          <w:p w14:paraId="3C122B00" w14:textId="77777777" w:rsidR="007F52A5" w:rsidRPr="00A05B01" w:rsidRDefault="007F52A5" w:rsidP="00174DB3">
            <w:pPr>
              <w:spacing w:line="360" w:lineRule="auto"/>
              <w:jc w:val="both"/>
              <w:rPr>
                <w:rFonts w:ascii="Arial" w:hAnsi="Arial" w:cs="Arial"/>
              </w:rPr>
            </w:pPr>
          </w:p>
        </w:tc>
        <w:tc>
          <w:tcPr>
            <w:tcW w:w="1766" w:type="dxa"/>
            <w:noWrap/>
          </w:tcPr>
          <w:p w14:paraId="2008619D" w14:textId="77777777" w:rsidR="007F52A5" w:rsidRPr="004B0E3E" w:rsidRDefault="007F52A5" w:rsidP="00174DB3">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bCs/>
              </w:rPr>
            </w:pPr>
          </w:p>
        </w:tc>
        <w:tc>
          <w:tcPr>
            <w:tcW w:w="4110" w:type="dxa"/>
            <w:noWrap/>
          </w:tcPr>
          <w:p w14:paraId="7C9589DD" w14:textId="77777777" w:rsidR="007F52A5" w:rsidRPr="004B0E3E" w:rsidRDefault="007F52A5" w:rsidP="00174DB3">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bCs/>
              </w:rPr>
            </w:pPr>
          </w:p>
        </w:tc>
        <w:tc>
          <w:tcPr>
            <w:tcW w:w="1605" w:type="dxa"/>
          </w:tcPr>
          <w:p w14:paraId="0FD6EE95" w14:textId="77777777" w:rsidR="007F52A5" w:rsidRPr="004B0E3E" w:rsidRDefault="007F52A5" w:rsidP="00174DB3">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bCs/>
              </w:rPr>
            </w:pPr>
          </w:p>
        </w:tc>
      </w:tr>
      <w:tr w:rsidR="007F52A5" w:rsidRPr="004B0E3E" w14:paraId="0CFB2939" w14:textId="77777777" w:rsidTr="00174DB3">
        <w:trPr>
          <w:cnfStyle w:val="000000100000" w:firstRow="0" w:lastRow="0" w:firstColumn="0" w:lastColumn="0" w:oddVBand="0" w:evenVBand="0" w:oddHBand="1"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1745" w:type="dxa"/>
            <w:noWrap/>
          </w:tcPr>
          <w:p w14:paraId="577B8AB5" w14:textId="77777777" w:rsidR="007F52A5" w:rsidRPr="00A05B01" w:rsidRDefault="007F52A5" w:rsidP="00174DB3">
            <w:pPr>
              <w:spacing w:line="360" w:lineRule="auto"/>
              <w:jc w:val="both"/>
              <w:rPr>
                <w:rFonts w:ascii="Arial" w:hAnsi="Arial" w:cs="Arial"/>
              </w:rPr>
            </w:pPr>
          </w:p>
        </w:tc>
        <w:tc>
          <w:tcPr>
            <w:tcW w:w="1766" w:type="dxa"/>
            <w:noWrap/>
          </w:tcPr>
          <w:p w14:paraId="39851CF1" w14:textId="77777777" w:rsidR="007F52A5" w:rsidRPr="00A05B01" w:rsidRDefault="007F52A5" w:rsidP="00174DB3">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4110" w:type="dxa"/>
            <w:noWrap/>
          </w:tcPr>
          <w:p w14:paraId="42B42590" w14:textId="77777777" w:rsidR="007F52A5" w:rsidRPr="00A05B01" w:rsidRDefault="007F52A5" w:rsidP="00174DB3">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605" w:type="dxa"/>
          </w:tcPr>
          <w:p w14:paraId="1411E141" w14:textId="77777777" w:rsidR="007F52A5" w:rsidRPr="00A05B01" w:rsidRDefault="007F52A5" w:rsidP="00174DB3">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7F52A5" w:rsidRPr="004B0E3E" w14:paraId="20698762" w14:textId="77777777" w:rsidTr="00174DB3">
        <w:trPr>
          <w:trHeight w:val="366"/>
        </w:trPr>
        <w:tc>
          <w:tcPr>
            <w:cnfStyle w:val="001000000000" w:firstRow="0" w:lastRow="0" w:firstColumn="1" w:lastColumn="0" w:oddVBand="0" w:evenVBand="0" w:oddHBand="0" w:evenHBand="0" w:firstRowFirstColumn="0" w:firstRowLastColumn="0" w:lastRowFirstColumn="0" w:lastRowLastColumn="0"/>
            <w:tcW w:w="1745" w:type="dxa"/>
            <w:noWrap/>
          </w:tcPr>
          <w:p w14:paraId="1A692270" w14:textId="77777777" w:rsidR="007F52A5" w:rsidRPr="00A05B01" w:rsidRDefault="007F52A5" w:rsidP="00174DB3">
            <w:pPr>
              <w:spacing w:line="360" w:lineRule="auto"/>
              <w:jc w:val="both"/>
              <w:rPr>
                <w:rFonts w:ascii="Arial" w:hAnsi="Arial" w:cs="Arial"/>
              </w:rPr>
            </w:pPr>
          </w:p>
        </w:tc>
        <w:tc>
          <w:tcPr>
            <w:tcW w:w="1766" w:type="dxa"/>
            <w:noWrap/>
          </w:tcPr>
          <w:p w14:paraId="4E5AD50A" w14:textId="77777777" w:rsidR="007F52A5" w:rsidRPr="004B0E3E" w:rsidRDefault="007F52A5" w:rsidP="00174DB3">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bCs/>
              </w:rPr>
            </w:pPr>
          </w:p>
        </w:tc>
        <w:tc>
          <w:tcPr>
            <w:tcW w:w="4110" w:type="dxa"/>
            <w:noWrap/>
          </w:tcPr>
          <w:p w14:paraId="0DABBCDF" w14:textId="77777777" w:rsidR="007F52A5" w:rsidRPr="004B0E3E" w:rsidRDefault="007F52A5" w:rsidP="00174DB3">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bCs/>
              </w:rPr>
            </w:pPr>
          </w:p>
        </w:tc>
        <w:tc>
          <w:tcPr>
            <w:tcW w:w="1605" w:type="dxa"/>
          </w:tcPr>
          <w:p w14:paraId="1079817E" w14:textId="77777777" w:rsidR="007F52A5" w:rsidRPr="004B0E3E" w:rsidRDefault="007F52A5" w:rsidP="00174DB3">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bCs/>
              </w:rPr>
            </w:pPr>
          </w:p>
        </w:tc>
      </w:tr>
      <w:tr w:rsidR="0076046D" w:rsidRPr="004B0E3E" w14:paraId="77076DDE" w14:textId="77777777" w:rsidTr="00174DB3">
        <w:trPr>
          <w:cnfStyle w:val="000000100000" w:firstRow="0" w:lastRow="0" w:firstColumn="0" w:lastColumn="0" w:oddVBand="0" w:evenVBand="0" w:oddHBand="1"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1745" w:type="dxa"/>
            <w:noWrap/>
          </w:tcPr>
          <w:p w14:paraId="0B7B6E75" w14:textId="77777777" w:rsidR="0076046D" w:rsidRPr="00A05B01" w:rsidRDefault="0076046D" w:rsidP="00174DB3">
            <w:pPr>
              <w:spacing w:line="360" w:lineRule="auto"/>
              <w:jc w:val="both"/>
              <w:rPr>
                <w:rFonts w:ascii="Arial" w:hAnsi="Arial" w:cs="Arial"/>
              </w:rPr>
            </w:pPr>
          </w:p>
        </w:tc>
        <w:tc>
          <w:tcPr>
            <w:tcW w:w="1766" w:type="dxa"/>
            <w:noWrap/>
          </w:tcPr>
          <w:p w14:paraId="1949264B" w14:textId="77777777" w:rsidR="0076046D" w:rsidRPr="00A05B01" w:rsidRDefault="0076046D" w:rsidP="00174DB3">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4110" w:type="dxa"/>
            <w:noWrap/>
          </w:tcPr>
          <w:p w14:paraId="264ED008" w14:textId="77777777" w:rsidR="0076046D" w:rsidRPr="00A05B01" w:rsidRDefault="0076046D" w:rsidP="00174DB3">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605" w:type="dxa"/>
          </w:tcPr>
          <w:p w14:paraId="388F9301" w14:textId="77777777" w:rsidR="0076046D" w:rsidRPr="00A05B01" w:rsidRDefault="0076046D" w:rsidP="00174DB3">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76046D" w:rsidRPr="004B0E3E" w14:paraId="7578ACE9" w14:textId="77777777" w:rsidTr="00174DB3">
        <w:trPr>
          <w:trHeight w:val="366"/>
        </w:trPr>
        <w:tc>
          <w:tcPr>
            <w:cnfStyle w:val="001000000000" w:firstRow="0" w:lastRow="0" w:firstColumn="1" w:lastColumn="0" w:oddVBand="0" w:evenVBand="0" w:oddHBand="0" w:evenHBand="0" w:firstRowFirstColumn="0" w:firstRowLastColumn="0" w:lastRowFirstColumn="0" w:lastRowLastColumn="0"/>
            <w:tcW w:w="1745" w:type="dxa"/>
            <w:noWrap/>
          </w:tcPr>
          <w:p w14:paraId="730EDC0D" w14:textId="77777777" w:rsidR="0076046D" w:rsidRPr="00A05B01" w:rsidRDefault="0076046D" w:rsidP="00174DB3">
            <w:pPr>
              <w:spacing w:line="360" w:lineRule="auto"/>
              <w:jc w:val="both"/>
              <w:rPr>
                <w:rFonts w:ascii="Arial" w:hAnsi="Arial" w:cs="Arial"/>
              </w:rPr>
            </w:pPr>
          </w:p>
        </w:tc>
        <w:tc>
          <w:tcPr>
            <w:tcW w:w="1766" w:type="dxa"/>
            <w:noWrap/>
          </w:tcPr>
          <w:p w14:paraId="1C1CC90C" w14:textId="77777777" w:rsidR="0076046D" w:rsidRPr="004B0E3E" w:rsidRDefault="0076046D" w:rsidP="00174DB3">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bCs/>
              </w:rPr>
            </w:pPr>
          </w:p>
        </w:tc>
        <w:tc>
          <w:tcPr>
            <w:tcW w:w="4110" w:type="dxa"/>
            <w:noWrap/>
          </w:tcPr>
          <w:p w14:paraId="1759A19C" w14:textId="77777777" w:rsidR="0076046D" w:rsidRPr="004B0E3E" w:rsidRDefault="0076046D" w:rsidP="00174DB3">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bCs/>
              </w:rPr>
            </w:pPr>
          </w:p>
        </w:tc>
        <w:tc>
          <w:tcPr>
            <w:tcW w:w="1605" w:type="dxa"/>
          </w:tcPr>
          <w:p w14:paraId="6499A5C0" w14:textId="77777777" w:rsidR="0076046D" w:rsidRPr="004B0E3E" w:rsidRDefault="0076046D" w:rsidP="00174DB3">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bCs/>
              </w:rPr>
            </w:pPr>
          </w:p>
        </w:tc>
      </w:tr>
      <w:tr w:rsidR="0076046D" w:rsidRPr="004B0E3E" w14:paraId="2CC97F82" w14:textId="77777777" w:rsidTr="00174DB3">
        <w:trPr>
          <w:cnfStyle w:val="000000100000" w:firstRow="0" w:lastRow="0" w:firstColumn="0" w:lastColumn="0" w:oddVBand="0" w:evenVBand="0" w:oddHBand="1"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1745" w:type="dxa"/>
            <w:noWrap/>
          </w:tcPr>
          <w:p w14:paraId="318E51A5" w14:textId="77777777" w:rsidR="0076046D" w:rsidRPr="00A05B01" w:rsidRDefault="0076046D" w:rsidP="00174DB3">
            <w:pPr>
              <w:spacing w:line="360" w:lineRule="auto"/>
              <w:jc w:val="both"/>
              <w:rPr>
                <w:rFonts w:ascii="Arial" w:hAnsi="Arial" w:cs="Arial"/>
              </w:rPr>
            </w:pPr>
          </w:p>
        </w:tc>
        <w:tc>
          <w:tcPr>
            <w:tcW w:w="1766" w:type="dxa"/>
            <w:noWrap/>
          </w:tcPr>
          <w:p w14:paraId="3BDEE91B" w14:textId="77777777" w:rsidR="0076046D" w:rsidRPr="00A05B01" w:rsidRDefault="0076046D" w:rsidP="00174DB3">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4110" w:type="dxa"/>
            <w:noWrap/>
          </w:tcPr>
          <w:p w14:paraId="71A17331" w14:textId="77777777" w:rsidR="0076046D" w:rsidRPr="00A05B01" w:rsidRDefault="0076046D" w:rsidP="00174DB3">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605" w:type="dxa"/>
          </w:tcPr>
          <w:p w14:paraId="59CD1C74" w14:textId="77777777" w:rsidR="0076046D" w:rsidRPr="00A05B01" w:rsidRDefault="0076046D" w:rsidP="00174DB3">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76046D" w:rsidRPr="004B0E3E" w14:paraId="713B5CBD" w14:textId="77777777" w:rsidTr="00174DB3">
        <w:trPr>
          <w:trHeight w:val="366"/>
        </w:trPr>
        <w:tc>
          <w:tcPr>
            <w:cnfStyle w:val="001000000000" w:firstRow="0" w:lastRow="0" w:firstColumn="1" w:lastColumn="0" w:oddVBand="0" w:evenVBand="0" w:oddHBand="0" w:evenHBand="0" w:firstRowFirstColumn="0" w:firstRowLastColumn="0" w:lastRowFirstColumn="0" w:lastRowLastColumn="0"/>
            <w:tcW w:w="1745" w:type="dxa"/>
            <w:noWrap/>
          </w:tcPr>
          <w:p w14:paraId="492D713F" w14:textId="77777777" w:rsidR="0076046D" w:rsidRPr="00A05B01" w:rsidRDefault="0076046D" w:rsidP="00174DB3">
            <w:pPr>
              <w:spacing w:line="360" w:lineRule="auto"/>
              <w:jc w:val="both"/>
              <w:rPr>
                <w:rFonts w:ascii="Arial" w:hAnsi="Arial" w:cs="Arial"/>
              </w:rPr>
            </w:pPr>
          </w:p>
        </w:tc>
        <w:tc>
          <w:tcPr>
            <w:tcW w:w="1766" w:type="dxa"/>
            <w:noWrap/>
          </w:tcPr>
          <w:p w14:paraId="6F5E619D" w14:textId="77777777" w:rsidR="0076046D" w:rsidRPr="004B0E3E" w:rsidRDefault="0076046D" w:rsidP="00174DB3">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bCs/>
              </w:rPr>
            </w:pPr>
          </w:p>
        </w:tc>
        <w:tc>
          <w:tcPr>
            <w:tcW w:w="4110" w:type="dxa"/>
            <w:noWrap/>
          </w:tcPr>
          <w:p w14:paraId="12D3BB2D" w14:textId="77777777" w:rsidR="0076046D" w:rsidRPr="004B0E3E" w:rsidRDefault="0076046D" w:rsidP="00174DB3">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bCs/>
              </w:rPr>
            </w:pPr>
          </w:p>
        </w:tc>
        <w:tc>
          <w:tcPr>
            <w:tcW w:w="1605" w:type="dxa"/>
          </w:tcPr>
          <w:p w14:paraId="5FC059A1" w14:textId="77777777" w:rsidR="0076046D" w:rsidRPr="004B0E3E" w:rsidRDefault="0076046D" w:rsidP="00174DB3">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bCs/>
              </w:rPr>
            </w:pPr>
          </w:p>
        </w:tc>
      </w:tr>
      <w:tr w:rsidR="0076046D" w:rsidRPr="004B0E3E" w14:paraId="216B2E3B" w14:textId="77777777" w:rsidTr="00174DB3">
        <w:trPr>
          <w:cnfStyle w:val="000000100000" w:firstRow="0" w:lastRow="0" w:firstColumn="0" w:lastColumn="0" w:oddVBand="0" w:evenVBand="0" w:oddHBand="1"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1745" w:type="dxa"/>
            <w:noWrap/>
          </w:tcPr>
          <w:p w14:paraId="0D61A40B" w14:textId="77777777" w:rsidR="0076046D" w:rsidRDefault="0076046D" w:rsidP="00174DB3">
            <w:pPr>
              <w:spacing w:line="360" w:lineRule="auto"/>
              <w:jc w:val="both"/>
              <w:rPr>
                <w:rFonts w:ascii="Arial" w:hAnsi="Arial" w:cs="Arial"/>
              </w:rPr>
            </w:pPr>
          </w:p>
        </w:tc>
        <w:tc>
          <w:tcPr>
            <w:tcW w:w="1766" w:type="dxa"/>
            <w:noWrap/>
          </w:tcPr>
          <w:p w14:paraId="75DEE454" w14:textId="77777777" w:rsidR="0076046D" w:rsidRPr="004B0E3E" w:rsidRDefault="0076046D" w:rsidP="00174DB3">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4110" w:type="dxa"/>
            <w:noWrap/>
          </w:tcPr>
          <w:p w14:paraId="02EA5C69" w14:textId="77777777" w:rsidR="0076046D" w:rsidRPr="004B0E3E" w:rsidRDefault="0076046D" w:rsidP="00174DB3">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605" w:type="dxa"/>
          </w:tcPr>
          <w:p w14:paraId="73E7DF37" w14:textId="77777777" w:rsidR="0076046D" w:rsidRPr="004B0E3E" w:rsidRDefault="0076046D" w:rsidP="00174DB3">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rPr>
            </w:pPr>
          </w:p>
        </w:tc>
      </w:tr>
    </w:tbl>
    <w:p w14:paraId="203B5C8B" w14:textId="725C359A" w:rsidR="0076046D" w:rsidRDefault="0076046D"/>
    <w:p w14:paraId="56813AFF" w14:textId="4CB0C861" w:rsidR="00B51B39" w:rsidRDefault="00B51B39"/>
    <w:p w14:paraId="3503FF51" w14:textId="12E2E011" w:rsidR="00B51B39" w:rsidRDefault="00B51B39"/>
    <w:p w14:paraId="24BAB41C" w14:textId="03B2EA43" w:rsidR="00B51B39" w:rsidRDefault="00B51B39"/>
    <w:p w14:paraId="01D1AE23" w14:textId="01680519" w:rsidR="00B51B39" w:rsidRDefault="00B51B39"/>
    <w:p w14:paraId="0E984150" w14:textId="2C0156C1" w:rsidR="00B51B39" w:rsidRDefault="00B51B39"/>
    <w:p w14:paraId="4A69E289" w14:textId="1AC48002" w:rsidR="00B51B39" w:rsidRDefault="00B51B39"/>
    <w:p w14:paraId="7F6F8DB0" w14:textId="44921B05" w:rsidR="00B51B39" w:rsidRDefault="00B51B39"/>
    <w:p w14:paraId="34236F66" w14:textId="054B4847" w:rsidR="00B51B39" w:rsidRDefault="00B51B39"/>
    <w:p w14:paraId="3420742E" w14:textId="7908076D" w:rsidR="00B51B39" w:rsidRDefault="00B51B39"/>
    <w:p w14:paraId="4411D543" w14:textId="4853064F" w:rsidR="00B51B39" w:rsidRDefault="00B51B39"/>
    <w:p w14:paraId="3425DBEB" w14:textId="04861B76" w:rsidR="00B51B39" w:rsidRDefault="00B51B39"/>
    <w:p w14:paraId="27D81F70" w14:textId="76A6321C" w:rsidR="00B51B39" w:rsidRDefault="00B51B39"/>
    <w:p w14:paraId="60DD593A" w14:textId="458E11D0" w:rsidR="00B51B39" w:rsidRDefault="00B51B39"/>
    <w:p w14:paraId="764E3732" w14:textId="132DFEA7" w:rsidR="00B51B39" w:rsidRDefault="00B51B39"/>
    <w:p w14:paraId="668EFA72" w14:textId="277901BE" w:rsidR="00B51B39" w:rsidRDefault="00B51B39"/>
    <w:p w14:paraId="6844AC6A" w14:textId="688243B7" w:rsidR="00B51B39" w:rsidRDefault="00B51B39"/>
    <w:p w14:paraId="686CC388" w14:textId="6D710602" w:rsidR="00B51B39" w:rsidRDefault="00B51B39"/>
    <w:p w14:paraId="2400614E" w14:textId="211B1500" w:rsidR="00B51B39" w:rsidRDefault="00B51B39"/>
    <w:p w14:paraId="2701688F" w14:textId="4FCE94D0" w:rsidR="00B51B39" w:rsidRDefault="00B51B39"/>
    <w:p w14:paraId="432FC6B4" w14:textId="4934B4E4" w:rsidR="00B51B39" w:rsidRDefault="00B51B39"/>
    <w:p w14:paraId="060C691F" w14:textId="244B035C" w:rsidR="00B51B39" w:rsidRDefault="00B51B39"/>
    <w:p w14:paraId="6CCCA727" w14:textId="0B58F2F1" w:rsidR="00B51B39" w:rsidRDefault="00B51B39"/>
    <w:p w14:paraId="6E6CD0E7" w14:textId="4E9F719A" w:rsidR="00B51B39" w:rsidRDefault="00B51B39"/>
    <w:p w14:paraId="55D601C0" w14:textId="660F0012" w:rsidR="00B51B39" w:rsidRDefault="00B51B39"/>
    <w:p w14:paraId="68828E8D" w14:textId="0F6D027B" w:rsidR="00B51B39" w:rsidRDefault="00B51B39"/>
    <w:p w14:paraId="6404D26B" w14:textId="4B59F570" w:rsidR="00B51B39" w:rsidRDefault="00B51B39"/>
    <w:p w14:paraId="459B44C0" w14:textId="2D6FAAC5" w:rsidR="00B51B39" w:rsidRDefault="00B51B39"/>
    <w:p w14:paraId="2FF711AC" w14:textId="28C06196" w:rsidR="006A2F38" w:rsidRDefault="006A2F38"/>
    <w:p w14:paraId="776C7288" w14:textId="77777777" w:rsidR="006A2F38" w:rsidRDefault="006A2F38"/>
    <w:p w14:paraId="43B128B6" w14:textId="77777777" w:rsidR="00B51B39" w:rsidRPr="00B51B39" w:rsidRDefault="00B51B39" w:rsidP="00B51B39">
      <w:pPr>
        <w:rPr>
          <w:rFonts w:ascii="Arial Narrow" w:hAnsi="Arial Narrow" w:cs="Arial"/>
          <w:sz w:val="20"/>
          <w:szCs w:val="20"/>
        </w:rPr>
      </w:pPr>
      <w:r w:rsidRPr="00B51B39">
        <w:rPr>
          <w:rFonts w:ascii="Arial Narrow" w:hAnsi="Arial Narrow" w:cs="Arial"/>
          <w:b/>
          <w:sz w:val="20"/>
          <w:szCs w:val="20"/>
        </w:rPr>
        <w:t>Załącznik nr 4:</w:t>
      </w:r>
      <w:r w:rsidRPr="00B51B39">
        <w:rPr>
          <w:rFonts w:ascii="Arial Narrow" w:hAnsi="Arial Narrow" w:cs="Arial"/>
          <w:sz w:val="20"/>
          <w:szCs w:val="20"/>
        </w:rPr>
        <w:t xml:space="preserve"> Wzór Raportu Miesięcznego</w:t>
      </w:r>
    </w:p>
    <w:p w14:paraId="7E73A448" w14:textId="77777777" w:rsidR="00B51B39" w:rsidRPr="00B51B39" w:rsidRDefault="00B51B39" w:rsidP="00B51B39">
      <w:pPr>
        <w:rPr>
          <w:rFonts w:ascii="Arial Narrow" w:hAnsi="Arial Narrow" w:cs="Arial"/>
        </w:rPr>
      </w:pPr>
    </w:p>
    <w:p w14:paraId="35725A04" w14:textId="77777777" w:rsidR="00B51B39" w:rsidRPr="00B51B39" w:rsidRDefault="00B51B39" w:rsidP="00B51B39">
      <w:pPr>
        <w:jc w:val="center"/>
        <w:rPr>
          <w:rFonts w:ascii="Arial Narrow" w:hAnsi="Arial Narrow" w:cs="Arial"/>
          <w:b/>
          <w:sz w:val="20"/>
          <w:szCs w:val="20"/>
        </w:rPr>
      </w:pPr>
      <w:r w:rsidRPr="00B51B39">
        <w:rPr>
          <w:rFonts w:ascii="Arial Narrow" w:hAnsi="Arial Narrow" w:cs="Arial"/>
          <w:b/>
          <w:sz w:val="20"/>
          <w:szCs w:val="20"/>
        </w:rPr>
        <w:t>RAPORT MIESIĘCZNY Z REALIZACJI UMOWY</w:t>
      </w:r>
    </w:p>
    <w:p w14:paraId="7EF408AB" w14:textId="77777777" w:rsidR="00B51B39" w:rsidRPr="00B51B39" w:rsidRDefault="00B51B39" w:rsidP="00B51B39">
      <w:pPr>
        <w:rPr>
          <w:rFonts w:ascii="Arial Narrow" w:hAnsi="Arial Narrow" w:cs="Arial"/>
          <w:sz w:val="20"/>
          <w:szCs w:val="20"/>
        </w:rPr>
      </w:pPr>
      <w:r w:rsidRPr="00B51B39">
        <w:rPr>
          <w:rFonts w:ascii="Arial Narrow" w:hAnsi="Arial Narrow" w:cs="Arial"/>
          <w:b/>
          <w:noProof/>
          <w:sz w:val="20"/>
          <w:szCs w:val="20"/>
          <w:lang w:bidi="ar-SA"/>
        </w:rPr>
        <mc:AlternateContent>
          <mc:Choice Requires="wps">
            <w:drawing>
              <wp:anchor distT="0" distB="0" distL="114300" distR="114300" simplePos="0" relativeHeight="251659264" behindDoc="0" locked="0" layoutInCell="1" allowOverlap="1" wp14:anchorId="7DF20F5B" wp14:editId="4A44010E">
                <wp:simplePos x="0" y="0"/>
                <wp:positionH relativeFrom="page">
                  <wp:posOffset>4662170</wp:posOffset>
                </wp:positionH>
                <wp:positionV relativeFrom="paragraph">
                  <wp:posOffset>12700</wp:posOffset>
                </wp:positionV>
                <wp:extent cx="1816735" cy="454025"/>
                <wp:effectExtent l="0" t="0" r="0" b="0"/>
                <wp:wrapSquare wrapText="left"/>
                <wp:docPr id="240" name="Text Box 240"/>
                <wp:cNvGraphicFramePr/>
                <a:graphic xmlns:a="http://schemas.openxmlformats.org/drawingml/2006/main">
                  <a:graphicData uri="http://schemas.microsoft.com/office/word/2010/wordprocessingShape">
                    <wps:wsp>
                      <wps:cNvSpPr txBox="1"/>
                      <wps:spPr>
                        <a:xfrm>
                          <a:off x="0" y="0"/>
                          <a:ext cx="1816735" cy="454025"/>
                        </a:xfrm>
                        <a:prstGeom prst="rect">
                          <a:avLst/>
                        </a:prstGeom>
                        <a:noFill/>
                      </wps:spPr>
                      <wps:txbx>
                        <w:txbxContent>
                          <w:p w14:paraId="70B9922B" w14:textId="77777777" w:rsidR="002756CA" w:rsidRDefault="002756CA" w:rsidP="00B51B39">
                            <w:pPr>
                              <w:pStyle w:val="Style2"/>
                              <w:spacing w:after="280" w:line="240" w:lineRule="auto"/>
                            </w:pPr>
                            <w:r>
                              <w:rPr>
                                <w:b/>
                                <w:bCs/>
                              </w:rPr>
                              <w:t xml:space="preserve">Okres raportowy: </w:t>
                            </w:r>
                            <w:r>
                              <w:t>dd.mm. - dd.mm.rr</w:t>
                            </w:r>
                          </w:p>
                          <w:p w14:paraId="1A29766E" w14:textId="77777777" w:rsidR="002756CA" w:rsidRDefault="002756CA" w:rsidP="00B51B39">
                            <w:pPr>
                              <w:pStyle w:val="Style2"/>
                              <w:tabs>
                                <w:tab w:val="left" w:leader="dot" w:pos="1853"/>
                              </w:tabs>
                              <w:spacing w:after="0" w:line="240" w:lineRule="auto"/>
                            </w:pPr>
                            <w:r>
                              <w:rPr>
                                <w:b/>
                                <w:bCs/>
                              </w:rPr>
                              <w:t xml:space="preserve">Umowa Nr: </w:t>
                            </w:r>
                            <w:r>
                              <w:t>…………………………..</w:t>
                            </w:r>
                          </w:p>
                        </w:txbxContent>
                      </wps:txbx>
                      <wps:bodyPr lIns="0" tIns="0" rIns="0" bIns="0"/>
                    </wps:wsp>
                  </a:graphicData>
                </a:graphic>
              </wp:anchor>
            </w:drawing>
          </mc:Choice>
          <mc:Fallback>
            <w:pict>
              <v:shapetype w14:anchorId="7DF20F5B" id="_x0000_t202" coordsize="21600,21600" o:spt="202" path="m,l,21600r21600,l21600,xe">
                <v:stroke joinstyle="miter"/>
                <v:path gradientshapeok="t" o:connecttype="rect"/>
              </v:shapetype>
              <v:shape id="Text Box 240" o:spid="_x0000_s1026" type="#_x0000_t202" style="position:absolute;margin-left:367.1pt;margin-top:1pt;width:143.05pt;height:35.75pt;z-index:25165926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" filled="f" stroked="f">
                <v:textbox inset="0,0,0,0">
                  <w:txbxContent>
                    <w:p w14:paraId="70B9922B" w14:textId="77777777" w:rsidR="002756CA" w:rsidRDefault="002756CA" w:rsidP="00B51B39">
                      <w:pPr>
                        <w:pStyle w:val="Style2"/>
                        <w:spacing w:after="280" w:line="240" w:lineRule="auto"/>
                      </w:pPr>
                      <w:r>
                        <w:rPr>
                          <w:b/>
                          <w:bCs/>
                        </w:rPr>
                        <w:t xml:space="preserve">Okres raportowy: </w:t>
                      </w:r>
                      <w:r>
                        <w:t>dd.mm. - dd.mm.rr</w:t>
                      </w:r>
                    </w:p>
                    <w:p w14:paraId="1A29766E" w14:textId="77777777" w:rsidR="002756CA" w:rsidRDefault="002756CA" w:rsidP="00B51B39">
                      <w:pPr>
                        <w:pStyle w:val="Style2"/>
                        <w:tabs>
                          <w:tab w:val="left" w:leader="dot" w:pos="1853"/>
                        </w:tabs>
                        <w:spacing w:after="0" w:line="240" w:lineRule="auto"/>
                      </w:pPr>
                      <w:r>
                        <w:rPr>
                          <w:b/>
                          <w:bCs/>
                        </w:rPr>
                        <w:t xml:space="preserve">Umowa Nr: </w:t>
                      </w:r>
                      <w:r>
                        <w:t>…………………………..</w:t>
                      </w:r>
                    </w:p>
                  </w:txbxContent>
                </v:textbox>
                <w10:wrap type="square" side="left" anchorx="page"/>
              </v:shape>
            </w:pict>
          </mc:Fallback>
        </mc:AlternateContent>
      </w:r>
      <w:r w:rsidRPr="00B51B39">
        <w:rPr>
          <w:rFonts w:ascii="Arial Narrow" w:hAnsi="Arial Narrow" w:cs="Arial"/>
          <w:b/>
          <w:sz w:val="20"/>
          <w:szCs w:val="20"/>
        </w:rPr>
        <w:t>Nr raportu:</w:t>
      </w:r>
      <w:r w:rsidRPr="00B51B39">
        <w:rPr>
          <w:rFonts w:ascii="Arial Narrow" w:hAnsi="Arial Narrow" w:cs="Arial"/>
          <w:sz w:val="20"/>
          <w:szCs w:val="20"/>
        </w:rPr>
        <w:t xml:space="preserve"> mm/</w:t>
      </w:r>
      <w:proofErr w:type="spellStart"/>
      <w:r w:rsidRPr="00B51B39">
        <w:rPr>
          <w:rFonts w:ascii="Arial Narrow" w:hAnsi="Arial Narrow" w:cs="Arial"/>
          <w:sz w:val="20"/>
          <w:szCs w:val="20"/>
        </w:rPr>
        <w:t>rr</w:t>
      </w:r>
      <w:proofErr w:type="spellEnd"/>
    </w:p>
    <w:p w14:paraId="72FD7151" w14:textId="77777777" w:rsidR="00B51B39" w:rsidRPr="00B51B39" w:rsidRDefault="00B51B39" w:rsidP="00B51B39">
      <w:pPr>
        <w:jc w:val="center"/>
        <w:rPr>
          <w:rFonts w:ascii="Arial Narrow" w:hAnsi="Arial Narrow" w:cs="Arial"/>
          <w:b/>
          <w:sz w:val="20"/>
          <w:szCs w:val="20"/>
        </w:rPr>
      </w:pPr>
      <w:r w:rsidRPr="00B51B39">
        <w:rPr>
          <w:rFonts w:ascii="Arial Narrow" w:hAnsi="Arial Narrow" w:cs="Arial"/>
          <w:b/>
          <w:sz w:val="20"/>
          <w:szCs w:val="20"/>
        </w:rPr>
        <w:t>Nazwa usługi:</w:t>
      </w:r>
    </w:p>
    <w:p w14:paraId="7FF13186" w14:textId="77777777" w:rsidR="00B51B39" w:rsidRPr="00B51B39" w:rsidRDefault="00B51B39" w:rsidP="00B51B39">
      <w:pPr>
        <w:rPr>
          <w:rFonts w:ascii="Arial Narrow" w:hAnsi="Arial Narrow" w:cs="Arial"/>
          <w:sz w:val="20"/>
          <w:szCs w:val="20"/>
        </w:rPr>
      </w:pPr>
      <w:r w:rsidRPr="00B51B39">
        <w:rPr>
          <w:rFonts w:ascii="Arial Narrow" w:hAnsi="Arial Narrow" w:cs="Arial"/>
          <w:b/>
          <w:sz w:val="20"/>
          <w:szCs w:val="20"/>
        </w:rPr>
        <w:t>Data sporządzenia:</w:t>
      </w:r>
      <w:r w:rsidRPr="00B51B39">
        <w:rPr>
          <w:rFonts w:ascii="Arial Narrow" w:hAnsi="Arial Narrow" w:cs="Arial"/>
          <w:sz w:val="20"/>
          <w:szCs w:val="20"/>
        </w:rPr>
        <w:t xml:space="preserve"> </w:t>
      </w:r>
      <w:proofErr w:type="spellStart"/>
      <w:r w:rsidRPr="00B51B39">
        <w:rPr>
          <w:rFonts w:ascii="Arial Narrow" w:hAnsi="Arial Narrow" w:cs="Arial"/>
          <w:sz w:val="20"/>
          <w:szCs w:val="20"/>
        </w:rPr>
        <w:t>dd.mm.rrrr</w:t>
      </w:r>
      <w:proofErr w:type="spellEnd"/>
    </w:p>
    <w:p w14:paraId="6305E0AE" w14:textId="77777777" w:rsidR="00B51B39" w:rsidRPr="00B51B39" w:rsidRDefault="00B51B39" w:rsidP="00B51B39">
      <w:pPr>
        <w:rPr>
          <w:rFonts w:ascii="Arial Narrow" w:hAnsi="Arial Narrow" w:cs="Arial"/>
          <w:sz w:val="20"/>
          <w:szCs w:val="20"/>
        </w:rPr>
      </w:pPr>
    </w:p>
    <w:p w14:paraId="73896EEA" w14:textId="77777777" w:rsidR="00B51B39" w:rsidRPr="00B51B39" w:rsidRDefault="00B51B39" w:rsidP="00B51B39">
      <w:pPr>
        <w:rPr>
          <w:rFonts w:ascii="Arial Narrow" w:hAnsi="Arial Narrow" w:cs="Arial"/>
          <w:b/>
          <w:sz w:val="20"/>
          <w:szCs w:val="20"/>
        </w:rPr>
      </w:pPr>
      <w:r w:rsidRPr="00B51B39">
        <w:rPr>
          <w:rFonts w:ascii="Arial Narrow" w:hAnsi="Arial Narrow" w:cs="Arial"/>
          <w:b/>
          <w:sz w:val="20"/>
          <w:szCs w:val="20"/>
        </w:rPr>
        <w:t>POZIOM DOSTĘPNOŚCI SYSTEMU (PDS):</w:t>
      </w:r>
    </w:p>
    <w:tbl>
      <w:tblPr>
        <w:tblStyle w:val="Tabela-Siatka"/>
        <w:tblpPr w:leftFromText="141" w:rightFromText="141" w:vertAnchor="text" w:horzAnchor="margin" w:tblpY="134"/>
        <w:tblW w:w="0" w:type="auto"/>
        <w:tblLook w:val="04A0" w:firstRow="1" w:lastRow="0" w:firstColumn="1" w:lastColumn="0" w:noHBand="0" w:noVBand="1"/>
      </w:tblPr>
      <w:tblGrid>
        <w:gridCol w:w="1320"/>
        <w:gridCol w:w="1320"/>
        <w:gridCol w:w="1320"/>
        <w:gridCol w:w="1320"/>
        <w:gridCol w:w="1320"/>
        <w:gridCol w:w="1321"/>
        <w:gridCol w:w="1321"/>
      </w:tblGrid>
      <w:tr w:rsidR="00B51B39" w:rsidRPr="00B51B39" w14:paraId="0F81B170" w14:textId="77777777" w:rsidTr="002756CA">
        <w:tc>
          <w:tcPr>
            <w:tcW w:w="1320" w:type="dxa"/>
            <w:shd w:val="clear" w:color="auto" w:fill="D9D9D9" w:themeFill="background1" w:themeFillShade="D9"/>
          </w:tcPr>
          <w:p w14:paraId="7A7102F0" w14:textId="77777777" w:rsidR="00B51B39" w:rsidRPr="00B51B39" w:rsidRDefault="00B51B39" w:rsidP="00B51B39">
            <w:pPr>
              <w:rPr>
                <w:rFonts w:ascii="Arial Narrow" w:hAnsi="Arial Narrow" w:cs="Arial"/>
                <w:sz w:val="20"/>
                <w:szCs w:val="20"/>
              </w:rPr>
            </w:pPr>
            <w:r w:rsidRPr="00B51B39">
              <w:rPr>
                <w:rFonts w:ascii="Arial Narrow" w:hAnsi="Arial Narrow" w:cs="Arial"/>
                <w:sz w:val="20"/>
                <w:szCs w:val="20"/>
              </w:rPr>
              <w:t xml:space="preserve">PDS zgodnie z umową </w:t>
            </w:r>
          </w:p>
        </w:tc>
        <w:tc>
          <w:tcPr>
            <w:tcW w:w="1320" w:type="dxa"/>
            <w:shd w:val="clear" w:color="auto" w:fill="D9D9D9" w:themeFill="background1" w:themeFillShade="D9"/>
          </w:tcPr>
          <w:p w14:paraId="5C8A9BCF" w14:textId="77777777" w:rsidR="00B51B39" w:rsidRPr="00B51B39" w:rsidRDefault="00B51B39" w:rsidP="00B51B39">
            <w:pPr>
              <w:rPr>
                <w:rFonts w:ascii="Arial Narrow" w:hAnsi="Arial Narrow" w:cs="Arial"/>
                <w:sz w:val="20"/>
                <w:szCs w:val="20"/>
              </w:rPr>
            </w:pPr>
            <w:r w:rsidRPr="00B51B39">
              <w:rPr>
                <w:rFonts w:ascii="Arial Narrow" w:hAnsi="Arial Narrow" w:cs="Arial"/>
                <w:sz w:val="20"/>
                <w:szCs w:val="20"/>
              </w:rPr>
              <w:t>TD</w:t>
            </w:r>
          </w:p>
        </w:tc>
        <w:tc>
          <w:tcPr>
            <w:tcW w:w="1320" w:type="dxa"/>
            <w:shd w:val="clear" w:color="auto" w:fill="D9D9D9" w:themeFill="background1" w:themeFillShade="D9"/>
          </w:tcPr>
          <w:p w14:paraId="4C884052" w14:textId="77777777" w:rsidR="00B51B39" w:rsidRPr="00B51B39" w:rsidRDefault="00B51B39" w:rsidP="00B51B39">
            <w:pPr>
              <w:rPr>
                <w:rFonts w:ascii="Arial Narrow" w:hAnsi="Arial Narrow" w:cs="Arial"/>
                <w:sz w:val="20"/>
                <w:szCs w:val="20"/>
              </w:rPr>
            </w:pPr>
            <w:r w:rsidRPr="00B51B39">
              <w:rPr>
                <w:rFonts w:ascii="Arial Narrow" w:hAnsi="Arial Narrow" w:cs="Arial"/>
                <w:sz w:val="20"/>
                <w:szCs w:val="20"/>
              </w:rPr>
              <w:t>TN zgodnie z umową</w:t>
            </w:r>
          </w:p>
        </w:tc>
        <w:tc>
          <w:tcPr>
            <w:tcW w:w="1320" w:type="dxa"/>
            <w:shd w:val="clear" w:color="auto" w:fill="D9D9D9" w:themeFill="background1" w:themeFillShade="D9"/>
          </w:tcPr>
          <w:p w14:paraId="221867C0" w14:textId="77777777" w:rsidR="00B51B39" w:rsidRPr="00B51B39" w:rsidRDefault="00B51B39" w:rsidP="00B51B39">
            <w:pPr>
              <w:rPr>
                <w:rFonts w:ascii="Arial Narrow" w:hAnsi="Arial Narrow" w:cs="Arial"/>
                <w:sz w:val="20"/>
                <w:szCs w:val="20"/>
              </w:rPr>
            </w:pPr>
            <w:r w:rsidRPr="00B51B39">
              <w:rPr>
                <w:rFonts w:ascii="Arial Narrow" w:hAnsi="Arial Narrow" w:cs="Arial"/>
                <w:sz w:val="20"/>
                <w:szCs w:val="20"/>
              </w:rPr>
              <w:t>TN rzeczywiste</w:t>
            </w:r>
          </w:p>
        </w:tc>
        <w:tc>
          <w:tcPr>
            <w:tcW w:w="1320" w:type="dxa"/>
            <w:shd w:val="clear" w:color="auto" w:fill="D9D9D9" w:themeFill="background1" w:themeFillShade="D9"/>
          </w:tcPr>
          <w:p w14:paraId="1D51020D" w14:textId="77777777" w:rsidR="00B51B39" w:rsidRPr="00B51B39" w:rsidRDefault="00B51B39" w:rsidP="00B51B39">
            <w:pPr>
              <w:rPr>
                <w:rFonts w:ascii="Arial Narrow" w:hAnsi="Arial Narrow" w:cs="Arial"/>
                <w:sz w:val="20"/>
                <w:szCs w:val="20"/>
              </w:rPr>
            </w:pPr>
            <w:r w:rsidRPr="00B51B39">
              <w:rPr>
                <w:rFonts w:ascii="Arial Narrow" w:hAnsi="Arial Narrow" w:cs="Arial"/>
                <w:sz w:val="20"/>
                <w:szCs w:val="20"/>
              </w:rPr>
              <w:t>Wykonana wartość PDS</w:t>
            </w:r>
          </w:p>
        </w:tc>
        <w:tc>
          <w:tcPr>
            <w:tcW w:w="1321" w:type="dxa"/>
            <w:shd w:val="clear" w:color="auto" w:fill="D9D9D9" w:themeFill="background1" w:themeFillShade="D9"/>
          </w:tcPr>
          <w:p w14:paraId="47C86345" w14:textId="77777777" w:rsidR="00B51B39" w:rsidRPr="00B51B39" w:rsidRDefault="00B51B39" w:rsidP="00B51B39">
            <w:pPr>
              <w:rPr>
                <w:rFonts w:ascii="Arial Narrow" w:hAnsi="Arial Narrow" w:cs="Arial"/>
                <w:sz w:val="20"/>
                <w:szCs w:val="20"/>
              </w:rPr>
            </w:pPr>
            <w:r w:rsidRPr="00B51B39">
              <w:rPr>
                <w:rFonts w:ascii="Arial Narrow" w:hAnsi="Arial Narrow" w:cs="Arial"/>
                <w:sz w:val="20"/>
                <w:szCs w:val="20"/>
              </w:rPr>
              <w:t>Odchylenie</w:t>
            </w:r>
          </w:p>
        </w:tc>
        <w:tc>
          <w:tcPr>
            <w:tcW w:w="1321" w:type="dxa"/>
            <w:shd w:val="clear" w:color="auto" w:fill="D9D9D9" w:themeFill="background1" w:themeFillShade="D9"/>
          </w:tcPr>
          <w:p w14:paraId="6D9530E5" w14:textId="77777777" w:rsidR="00B51B39" w:rsidRPr="00B51B39" w:rsidRDefault="00B51B39" w:rsidP="00B51B39">
            <w:pPr>
              <w:rPr>
                <w:rFonts w:ascii="Arial Narrow" w:hAnsi="Arial Narrow" w:cs="Arial"/>
                <w:sz w:val="20"/>
                <w:szCs w:val="20"/>
              </w:rPr>
            </w:pPr>
            <w:r w:rsidRPr="00B51B39">
              <w:rPr>
                <w:rFonts w:ascii="Arial Narrow" w:hAnsi="Arial Narrow" w:cs="Arial"/>
                <w:sz w:val="20"/>
                <w:szCs w:val="20"/>
              </w:rPr>
              <w:t>Uwagi</w:t>
            </w:r>
          </w:p>
        </w:tc>
      </w:tr>
      <w:tr w:rsidR="00B51B39" w:rsidRPr="00B51B39" w14:paraId="029049AB" w14:textId="77777777" w:rsidTr="002756CA">
        <w:tc>
          <w:tcPr>
            <w:tcW w:w="1320" w:type="dxa"/>
          </w:tcPr>
          <w:p w14:paraId="7D80CD0E" w14:textId="77777777" w:rsidR="00B51B39" w:rsidRPr="00B51B39" w:rsidRDefault="00B51B39" w:rsidP="00B51B39">
            <w:pPr>
              <w:rPr>
                <w:rFonts w:ascii="Arial Narrow" w:hAnsi="Arial Narrow" w:cs="Arial"/>
                <w:sz w:val="20"/>
                <w:szCs w:val="20"/>
              </w:rPr>
            </w:pPr>
            <w:r w:rsidRPr="00B51B39">
              <w:rPr>
                <w:rFonts w:ascii="Arial Narrow" w:hAnsi="Arial Narrow" w:cs="Arial"/>
                <w:sz w:val="20"/>
                <w:szCs w:val="20"/>
              </w:rPr>
              <w:t>……%</w:t>
            </w:r>
          </w:p>
        </w:tc>
        <w:tc>
          <w:tcPr>
            <w:tcW w:w="1320" w:type="dxa"/>
          </w:tcPr>
          <w:p w14:paraId="51479B34" w14:textId="77777777" w:rsidR="00B51B39" w:rsidRPr="00B51B39" w:rsidRDefault="00B51B39" w:rsidP="00B51B39">
            <w:pPr>
              <w:rPr>
                <w:rFonts w:ascii="Arial Narrow" w:hAnsi="Arial Narrow" w:cs="Arial"/>
                <w:sz w:val="20"/>
                <w:szCs w:val="20"/>
              </w:rPr>
            </w:pPr>
          </w:p>
        </w:tc>
        <w:tc>
          <w:tcPr>
            <w:tcW w:w="1320" w:type="dxa"/>
          </w:tcPr>
          <w:p w14:paraId="431A0351" w14:textId="77777777" w:rsidR="00B51B39" w:rsidRPr="00B51B39" w:rsidRDefault="00B51B39" w:rsidP="00B51B39">
            <w:pPr>
              <w:rPr>
                <w:rFonts w:ascii="Arial Narrow" w:hAnsi="Arial Narrow" w:cs="Arial"/>
                <w:sz w:val="20"/>
                <w:szCs w:val="20"/>
              </w:rPr>
            </w:pPr>
          </w:p>
        </w:tc>
        <w:tc>
          <w:tcPr>
            <w:tcW w:w="1320" w:type="dxa"/>
          </w:tcPr>
          <w:p w14:paraId="57FE03B4" w14:textId="77777777" w:rsidR="00B51B39" w:rsidRPr="00B51B39" w:rsidRDefault="00B51B39" w:rsidP="00B51B39">
            <w:pPr>
              <w:rPr>
                <w:rFonts w:ascii="Arial Narrow" w:hAnsi="Arial Narrow" w:cs="Arial"/>
                <w:sz w:val="20"/>
                <w:szCs w:val="20"/>
              </w:rPr>
            </w:pPr>
          </w:p>
        </w:tc>
        <w:tc>
          <w:tcPr>
            <w:tcW w:w="1320" w:type="dxa"/>
          </w:tcPr>
          <w:p w14:paraId="46E102F5" w14:textId="77777777" w:rsidR="00B51B39" w:rsidRPr="00B51B39" w:rsidRDefault="00B51B39" w:rsidP="00B51B39">
            <w:pPr>
              <w:rPr>
                <w:rFonts w:ascii="Arial Narrow" w:hAnsi="Arial Narrow" w:cs="Arial"/>
                <w:sz w:val="20"/>
                <w:szCs w:val="20"/>
              </w:rPr>
            </w:pPr>
          </w:p>
        </w:tc>
        <w:tc>
          <w:tcPr>
            <w:tcW w:w="1321" w:type="dxa"/>
          </w:tcPr>
          <w:p w14:paraId="413B406E" w14:textId="77777777" w:rsidR="00B51B39" w:rsidRPr="00B51B39" w:rsidRDefault="00B51B39" w:rsidP="00B51B39">
            <w:pPr>
              <w:rPr>
                <w:rFonts w:ascii="Arial Narrow" w:hAnsi="Arial Narrow" w:cs="Arial"/>
                <w:sz w:val="20"/>
                <w:szCs w:val="20"/>
              </w:rPr>
            </w:pPr>
          </w:p>
        </w:tc>
        <w:tc>
          <w:tcPr>
            <w:tcW w:w="1321" w:type="dxa"/>
          </w:tcPr>
          <w:p w14:paraId="1923841F" w14:textId="77777777" w:rsidR="00B51B39" w:rsidRPr="00B51B39" w:rsidRDefault="00B51B39" w:rsidP="00B51B39">
            <w:pPr>
              <w:rPr>
                <w:rFonts w:ascii="Arial Narrow" w:hAnsi="Arial Narrow" w:cs="Arial"/>
                <w:sz w:val="20"/>
                <w:szCs w:val="20"/>
              </w:rPr>
            </w:pPr>
          </w:p>
        </w:tc>
      </w:tr>
    </w:tbl>
    <w:p w14:paraId="7466E5A2" w14:textId="77777777" w:rsidR="00B51B39" w:rsidRPr="00B51B39" w:rsidRDefault="00B51B39" w:rsidP="00B51B39">
      <w:pPr>
        <w:rPr>
          <w:rFonts w:ascii="Arial Narrow" w:hAnsi="Arial Narrow" w:cs="Arial"/>
          <w:b/>
          <w:sz w:val="20"/>
          <w:szCs w:val="20"/>
        </w:rPr>
      </w:pPr>
    </w:p>
    <w:p w14:paraId="2A8460C1" w14:textId="77777777" w:rsidR="00B51B39" w:rsidRPr="00B51B39" w:rsidRDefault="00B51B39" w:rsidP="00B51B39">
      <w:pPr>
        <w:rPr>
          <w:rFonts w:ascii="Arial Narrow" w:hAnsi="Arial Narrow" w:cs="Arial"/>
          <w:b/>
          <w:sz w:val="20"/>
          <w:szCs w:val="20"/>
        </w:rPr>
      </w:pPr>
      <w:r w:rsidRPr="00B51B39">
        <w:rPr>
          <w:rFonts w:ascii="Arial Narrow" w:hAnsi="Arial Narrow" w:cs="Arial"/>
          <w:b/>
          <w:sz w:val="20"/>
          <w:szCs w:val="20"/>
        </w:rPr>
        <w:t>POZIOM DOTRZYMANIA TERMINÓW ROZWIĄZAŃ (WTR):</w:t>
      </w:r>
    </w:p>
    <w:tbl>
      <w:tblPr>
        <w:tblStyle w:val="Tabela-Siatka"/>
        <w:tblpPr w:leftFromText="141" w:rightFromText="141" w:vertAnchor="text" w:horzAnchor="margin" w:tblpY="134"/>
        <w:tblW w:w="0" w:type="auto"/>
        <w:tblLook w:val="04A0" w:firstRow="1" w:lastRow="0" w:firstColumn="1" w:lastColumn="0" w:noHBand="0" w:noVBand="1"/>
      </w:tblPr>
      <w:tblGrid>
        <w:gridCol w:w="958"/>
        <w:gridCol w:w="845"/>
        <w:gridCol w:w="846"/>
        <w:gridCol w:w="1043"/>
        <w:gridCol w:w="1043"/>
        <w:gridCol w:w="1400"/>
        <w:gridCol w:w="1390"/>
        <w:gridCol w:w="844"/>
        <w:gridCol w:w="873"/>
      </w:tblGrid>
      <w:tr w:rsidR="00B51B39" w:rsidRPr="00B51B39" w14:paraId="185FE399" w14:textId="77777777" w:rsidTr="002756CA">
        <w:tc>
          <w:tcPr>
            <w:tcW w:w="995" w:type="dxa"/>
            <w:shd w:val="clear" w:color="auto" w:fill="D9D9D9" w:themeFill="background1" w:themeFillShade="D9"/>
          </w:tcPr>
          <w:p w14:paraId="3380A20F" w14:textId="77777777" w:rsidR="00B51B39" w:rsidRPr="00B51B39" w:rsidRDefault="00B51B39" w:rsidP="00B51B39">
            <w:pPr>
              <w:rPr>
                <w:rFonts w:ascii="Arial Narrow" w:hAnsi="Arial Narrow" w:cs="Arial"/>
                <w:sz w:val="16"/>
                <w:szCs w:val="16"/>
              </w:rPr>
            </w:pPr>
            <w:r w:rsidRPr="00B51B39">
              <w:rPr>
                <w:rFonts w:ascii="Arial Narrow" w:hAnsi="Arial Narrow" w:cs="Arial"/>
                <w:sz w:val="16"/>
                <w:szCs w:val="16"/>
              </w:rPr>
              <w:t xml:space="preserve">Priorytet </w:t>
            </w:r>
          </w:p>
        </w:tc>
        <w:tc>
          <w:tcPr>
            <w:tcW w:w="954" w:type="dxa"/>
            <w:shd w:val="clear" w:color="auto" w:fill="D9D9D9" w:themeFill="background1" w:themeFillShade="D9"/>
          </w:tcPr>
          <w:p w14:paraId="68D5DA09" w14:textId="77777777" w:rsidR="00B51B39" w:rsidRPr="00B51B39" w:rsidRDefault="00B51B39" w:rsidP="00B51B39">
            <w:pPr>
              <w:rPr>
                <w:rFonts w:ascii="Arial Narrow" w:hAnsi="Arial Narrow" w:cs="Arial"/>
                <w:sz w:val="16"/>
                <w:szCs w:val="16"/>
              </w:rPr>
            </w:pPr>
            <w:r w:rsidRPr="00B51B39">
              <w:rPr>
                <w:rFonts w:ascii="Arial Narrow" w:hAnsi="Arial Narrow" w:cs="Arial"/>
                <w:sz w:val="16"/>
                <w:szCs w:val="16"/>
              </w:rPr>
              <w:t>WTR zgodnie z umową</w:t>
            </w:r>
          </w:p>
          <w:p w14:paraId="6F1A7B23" w14:textId="77777777" w:rsidR="00B51B39" w:rsidRPr="00B51B39" w:rsidRDefault="00B51B39" w:rsidP="00B51B39">
            <w:pPr>
              <w:rPr>
                <w:rFonts w:ascii="Arial Narrow" w:hAnsi="Arial Narrow" w:cs="Arial"/>
                <w:sz w:val="16"/>
                <w:szCs w:val="16"/>
              </w:rPr>
            </w:pPr>
            <w:r w:rsidRPr="00B51B39">
              <w:rPr>
                <w:rFonts w:ascii="Arial Narrow" w:hAnsi="Arial Narrow" w:cs="Arial"/>
                <w:sz w:val="16"/>
                <w:szCs w:val="16"/>
              </w:rPr>
              <w:t>…%</w:t>
            </w:r>
          </w:p>
        </w:tc>
        <w:tc>
          <w:tcPr>
            <w:tcW w:w="955" w:type="dxa"/>
            <w:shd w:val="clear" w:color="auto" w:fill="D9D9D9" w:themeFill="background1" w:themeFillShade="D9"/>
          </w:tcPr>
          <w:p w14:paraId="65F2CED2" w14:textId="77777777" w:rsidR="00B51B39" w:rsidRPr="00B51B39" w:rsidRDefault="00B51B39" w:rsidP="00B51B39">
            <w:pPr>
              <w:rPr>
                <w:rFonts w:ascii="Arial Narrow" w:hAnsi="Arial Narrow" w:cs="Arial"/>
                <w:sz w:val="16"/>
                <w:szCs w:val="16"/>
              </w:rPr>
            </w:pPr>
            <w:proofErr w:type="spellStart"/>
            <w:r w:rsidRPr="00B51B39">
              <w:rPr>
                <w:rFonts w:ascii="Arial Narrow" w:hAnsi="Arial Narrow" w:cs="Arial"/>
                <w:sz w:val="16"/>
                <w:szCs w:val="16"/>
              </w:rPr>
              <w:t>Px</w:t>
            </w:r>
            <w:proofErr w:type="spellEnd"/>
            <w:r w:rsidRPr="00B51B39">
              <w:rPr>
                <w:rFonts w:ascii="Arial Narrow" w:hAnsi="Arial Narrow" w:cs="Arial"/>
                <w:sz w:val="16"/>
                <w:szCs w:val="16"/>
              </w:rPr>
              <w:t xml:space="preserve"> zgodnie z umową</w:t>
            </w:r>
          </w:p>
        </w:tc>
        <w:tc>
          <w:tcPr>
            <w:tcW w:w="1176" w:type="dxa"/>
            <w:shd w:val="clear" w:color="auto" w:fill="D9D9D9" w:themeFill="background1" w:themeFillShade="D9"/>
          </w:tcPr>
          <w:p w14:paraId="2EF537B7" w14:textId="77777777" w:rsidR="00B51B39" w:rsidRPr="00B51B39" w:rsidRDefault="00B51B39" w:rsidP="00B51B39">
            <w:pPr>
              <w:rPr>
                <w:rFonts w:ascii="Arial Narrow" w:hAnsi="Arial Narrow" w:cs="Arial"/>
                <w:sz w:val="16"/>
                <w:szCs w:val="16"/>
              </w:rPr>
            </w:pPr>
            <w:r w:rsidRPr="00B51B39">
              <w:rPr>
                <w:rFonts w:ascii="Arial Narrow" w:hAnsi="Arial Narrow" w:cs="Arial"/>
                <w:sz w:val="16"/>
                <w:szCs w:val="16"/>
              </w:rPr>
              <w:t>Wykonana wartość WTR</w:t>
            </w:r>
          </w:p>
        </w:tc>
        <w:tc>
          <w:tcPr>
            <w:tcW w:w="1176" w:type="dxa"/>
            <w:shd w:val="clear" w:color="auto" w:fill="D9D9D9" w:themeFill="background1" w:themeFillShade="D9"/>
          </w:tcPr>
          <w:p w14:paraId="106730C3" w14:textId="77777777" w:rsidR="00B51B39" w:rsidRPr="00B51B39" w:rsidRDefault="00B51B39" w:rsidP="00B51B39">
            <w:pPr>
              <w:rPr>
                <w:rFonts w:ascii="Arial Narrow" w:hAnsi="Arial Narrow" w:cs="Arial"/>
                <w:sz w:val="16"/>
                <w:szCs w:val="16"/>
              </w:rPr>
            </w:pPr>
            <w:r w:rsidRPr="00B51B39">
              <w:rPr>
                <w:rFonts w:ascii="Arial Narrow" w:hAnsi="Arial Narrow" w:cs="Arial"/>
                <w:sz w:val="16"/>
                <w:szCs w:val="16"/>
              </w:rPr>
              <w:t xml:space="preserve">Wykonana wartość </w:t>
            </w:r>
            <w:proofErr w:type="spellStart"/>
            <w:r w:rsidRPr="00B51B39">
              <w:rPr>
                <w:rFonts w:ascii="Arial Narrow" w:hAnsi="Arial Narrow" w:cs="Arial"/>
                <w:sz w:val="16"/>
                <w:szCs w:val="16"/>
              </w:rPr>
              <w:t>Px</w:t>
            </w:r>
            <w:proofErr w:type="spellEnd"/>
          </w:p>
        </w:tc>
        <w:tc>
          <w:tcPr>
            <w:tcW w:w="1584" w:type="dxa"/>
            <w:shd w:val="clear" w:color="auto" w:fill="D9D9D9" w:themeFill="background1" w:themeFillShade="D9"/>
          </w:tcPr>
          <w:p w14:paraId="61C6750A" w14:textId="77777777" w:rsidR="00B51B39" w:rsidRPr="00B51B39" w:rsidRDefault="00B51B39" w:rsidP="00B51B39">
            <w:pPr>
              <w:rPr>
                <w:rFonts w:ascii="Arial Narrow" w:hAnsi="Arial Narrow" w:cs="Arial"/>
                <w:sz w:val="16"/>
                <w:szCs w:val="16"/>
              </w:rPr>
            </w:pPr>
            <w:r w:rsidRPr="00B51B39">
              <w:rPr>
                <w:rFonts w:ascii="Arial Narrow" w:hAnsi="Arial Narrow" w:cs="Arial"/>
                <w:sz w:val="16"/>
                <w:szCs w:val="16"/>
              </w:rPr>
              <w:t>Liczba zgłoszeń zrealizowanych terminowo</w:t>
            </w:r>
          </w:p>
        </w:tc>
        <w:tc>
          <w:tcPr>
            <w:tcW w:w="1572" w:type="dxa"/>
            <w:shd w:val="clear" w:color="auto" w:fill="D9D9D9" w:themeFill="background1" w:themeFillShade="D9"/>
          </w:tcPr>
          <w:p w14:paraId="1584F66C" w14:textId="77777777" w:rsidR="00B51B39" w:rsidRPr="00B51B39" w:rsidRDefault="00B51B39" w:rsidP="00B51B39">
            <w:pPr>
              <w:rPr>
                <w:rFonts w:ascii="Arial Narrow" w:hAnsi="Arial Narrow" w:cs="Arial"/>
                <w:sz w:val="16"/>
                <w:szCs w:val="16"/>
              </w:rPr>
            </w:pPr>
            <w:r w:rsidRPr="00B51B39">
              <w:rPr>
                <w:rFonts w:ascii="Arial Narrow" w:hAnsi="Arial Narrow" w:cs="Arial"/>
                <w:sz w:val="16"/>
                <w:szCs w:val="16"/>
              </w:rPr>
              <w:t>Liczba zgłoszeń z przekroczonym terminem realizacji</w:t>
            </w:r>
          </w:p>
        </w:tc>
        <w:tc>
          <w:tcPr>
            <w:tcW w:w="415" w:type="dxa"/>
            <w:shd w:val="clear" w:color="auto" w:fill="D9D9D9" w:themeFill="background1" w:themeFillShade="D9"/>
          </w:tcPr>
          <w:p w14:paraId="28EE5564" w14:textId="77777777" w:rsidR="00B51B39" w:rsidRPr="00B51B39" w:rsidRDefault="00B51B39" w:rsidP="00B51B39">
            <w:pPr>
              <w:rPr>
                <w:rFonts w:ascii="Arial Narrow" w:hAnsi="Arial Narrow" w:cs="Arial"/>
                <w:sz w:val="16"/>
                <w:szCs w:val="16"/>
              </w:rPr>
            </w:pPr>
            <w:r w:rsidRPr="00B51B39">
              <w:rPr>
                <w:rFonts w:ascii="Arial Narrow" w:hAnsi="Arial Narrow" w:cs="Arial"/>
                <w:sz w:val="16"/>
                <w:szCs w:val="16"/>
              </w:rPr>
              <w:t>Liczba wszystkich zgłoszeń</w:t>
            </w:r>
          </w:p>
        </w:tc>
        <w:tc>
          <w:tcPr>
            <w:tcW w:w="415" w:type="dxa"/>
            <w:shd w:val="clear" w:color="auto" w:fill="D9D9D9" w:themeFill="background1" w:themeFillShade="D9"/>
          </w:tcPr>
          <w:p w14:paraId="5A4EB418" w14:textId="77777777" w:rsidR="00B51B39" w:rsidRPr="00B51B39" w:rsidRDefault="00B51B39" w:rsidP="00B51B39">
            <w:pPr>
              <w:rPr>
                <w:rFonts w:ascii="Arial Narrow" w:hAnsi="Arial Narrow" w:cs="Arial"/>
                <w:sz w:val="16"/>
                <w:szCs w:val="16"/>
              </w:rPr>
            </w:pPr>
            <w:r w:rsidRPr="00B51B39">
              <w:rPr>
                <w:rFonts w:ascii="Arial Narrow" w:hAnsi="Arial Narrow" w:cs="Arial"/>
                <w:sz w:val="16"/>
                <w:szCs w:val="16"/>
              </w:rPr>
              <w:t>Odchylenie</w:t>
            </w:r>
          </w:p>
        </w:tc>
      </w:tr>
      <w:tr w:rsidR="00B51B39" w:rsidRPr="00B51B39" w14:paraId="4E17345B" w14:textId="77777777" w:rsidTr="002756CA">
        <w:tc>
          <w:tcPr>
            <w:tcW w:w="995" w:type="dxa"/>
          </w:tcPr>
          <w:p w14:paraId="31AB271F" w14:textId="77777777" w:rsidR="00B51B39" w:rsidRPr="00B51B39" w:rsidRDefault="00B51B39" w:rsidP="00B51B39">
            <w:pPr>
              <w:rPr>
                <w:rFonts w:ascii="Arial Narrow" w:hAnsi="Arial Narrow" w:cs="Arial"/>
                <w:sz w:val="16"/>
                <w:szCs w:val="16"/>
              </w:rPr>
            </w:pPr>
            <w:r w:rsidRPr="00B51B39">
              <w:rPr>
                <w:rFonts w:ascii="Arial Narrow" w:hAnsi="Arial Narrow" w:cs="Arial"/>
                <w:sz w:val="16"/>
                <w:szCs w:val="16"/>
              </w:rPr>
              <w:t>Incydent Krytyczny</w:t>
            </w:r>
          </w:p>
        </w:tc>
        <w:tc>
          <w:tcPr>
            <w:tcW w:w="954" w:type="dxa"/>
          </w:tcPr>
          <w:p w14:paraId="0E088F21" w14:textId="77777777" w:rsidR="00B51B39" w:rsidRPr="00B51B39" w:rsidRDefault="00B51B39" w:rsidP="00B51B39">
            <w:pPr>
              <w:rPr>
                <w:rFonts w:ascii="Arial Narrow" w:hAnsi="Arial Narrow" w:cs="Arial"/>
                <w:sz w:val="16"/>
                <w:szCs w:val="16"/>
              </w:rPr>
            </w:pPr>
          </w:p>
        </w:tc>
        <w:tc>
          <w:tcPr>
            <w:tcW w:w="955" w:type="dxa"/>
          </w:tcPr>
          <w:p w14:paraId="7967A7AC" w14:textId="77777777" w:rsidR="00B51B39" w:rsidRPr="00B51B39" w:rsidRDefault="00B51B39" w:rsidP="00B51B39">
            <w:pPr>
              <w:rPr>
                <w:rFonts w:ascii="Arial Narrow" w:hAnsi="Arial Narrow" w:cs="Arial"/>
                <w:sz w:val="16"/>
                <w:szCs w:val="16"/>
              </w:rPr>
            </w:pPr>
            <w:r w:rsidRPr="00B51B39">
              <w:rPr>
                <w:rFonts w:ascii="Arial Narrow" w:hAnsi="Arial Narrow" w:cs="Arial"/>
                <w:sz w:val="16"/>
                <w:szCs w:val="16"/>
              </w:rPr>
              <w:t>….%</w:t>
            </w:r>
          </w:p>
        </w:tc>
        <w:tc>
          <w:tcPr>
            <w:tcW w:w="1176" w:type="dxa"/>
          </w:tcPr>
          <w:p w14:paraId="189864A7" w14:textId="77777777" w:rsidR="00B51B39" w:rsidRPr="00B51B39" w:rsidRDefault="00B51B39" w:rsidP="00B51B39">
            <w:pPr>
              <w:rPr>
                <w:rFonts w:ascii="Arial Narrow" w:hAnsi="Arial Narrow" w:cs="Arial"/>
                <w:sz w:val="16"/>
                <w:szCs w:val="16"/>
              </w:rPr>
            </w:pPr>
          </w:p>
        </w:tc>
        <w:tc>
          <w:tcPr>
            <w:tcW w:w="1176" w:type="dxa"/>
          </w:tcPr>
          <w:p w14:paraId="295A1530" w14:textId="77777777" w:rsidR="00B51B39" w:rsidRPr="00B51B39" w:rsidRDefault="00B51B39" w:rsidP="00B51B39">
            <w:pPr>
              <w:rPr>
                <w:rFonts w:ascii="Arial Narrow" w:hAnsi="Arial Narrow" w:cs="Arial"/>
                <w:sz w:val="16"/>
                <w:szCs w:val="16"/>
              </w:rPr>
            </w:pPr>
          </w:p>
        </w:tc>
        <w:tc>
          <w:tcPr>
            <w:tcW w:w="1584" w:type="dxa"/>
          </w:tcPr>
          <w:p w14:paraId="7FEBA6F4" w14:textId="77777777" w:rsidR="00B51B39" w:rsidRPr="00B51B39" w:rsidRDefault="00B51B39" w:rsidP="00B51B39">
            <w:pPr>
              <w:rPr>
                <w:rFonts w:ascii="Arial Narrow" w:hAnsi="Arial Narrow" w:cs="Arial"/>
                <w:sz w:val="16"/>
                <w:szCs w:val="16"/>
              </w:rPr>
            </w:pPr>
          </w:p>
        </w:tc>
        <w:tc>
          <w:tcPr>
            <w:tcW w:w="1572" w:type="dxa"/>
          </w:tcPr>
          <w:p w14:paraId="0E70DAA6" w14:textId="77777777" w:rsidR="00B51B39" w:rsidRPr="00B51B39" w:rsidRDefault="00B51B39" w:rsidP="00B51B39">
            <w:pPr>
              <w:rPr>
                <w:rFonts w:ascii="Arial Narrow" w:hAnsi="Arial Narrow" w:cs="Arial"/>
                <w:sz w:val="16"/>
                <w:szCs w:val="16"/>
              </w:rPr>
            </w:pPr>
          </w:p>
        </w:tc>
        <w:tc>
          <w:tcPr>
            <w:tcW w:w="415" w:type="dxa"/>
          </w:tcPr>
          <w:p w14:paraId="1A80DD76" w14:textId="77777777" w:rsidR="00B51B39" w:rsidRPr="00B51B39" w:rsidRDefault="00B51B39" w:rsidP="00B51B39">
            <w:pPr>
              <w:rPr>
                <w:rFonts w:ascii="Arial Narrow" w:hAnsi="Arial Narrow" w:cs="Arial"/>
                <w:sz w:val="16"/>
                <w:szCs w:val="16"/>
              </w:rPr>
            </w:pPr>
          </w:p>
        </w:tc>
        <w:tc>
          <w:tcPr>
            <w:tcW w:w="415" w:type="dxa"/>
          </w:tcPr>
          <w:p w14:paraId="5CBCB276" w14:textId="77777777" w:rsidR="00B51B39" w:rsidRPr="00B51B39" w:rsidRDefault="00B51B39" w:rsidP="00B51B39">
            <w:pPr>
              <w:rPr>
                <w:rFonts w:ascii="Arial Narrow" w:hAnsi="Arial Narrow" w:cs="Arial"/>
                <w:sz w:val="16"/>
                <w:szCs w:val="16"/>
              </w:rPr>
            </w:pPr>
          </w:p>
        </w:tc>
      </w:tr>
      <w:tr w:rsidR="00B51B39" w:rsidRPr="00B51B39" w14:paraId="17DB10A8" w14:textId="77777777" w:rsidTr="002756CA">
        <w:tc>
          <w:tcPr>
            <w:tcW w:w="995" w:type="dxa"/>
          </w:tcPr>
          <w:p w14:paraId="6B405894" w14:textId="77777777" w:rsidR="00B51B39" w:rsidRPr="00B51B39" w:rsidRDefault="00B51B39" w:rsidP="00B51B39">
            <w:pPr>
              <w:rPr>
                <w:rFonts w:ascii="Arial Narrow" w:hAnsi="Arial Narrow" w:cs="Arial"/>
                <w:sz w:val="16"/>
                <w:szCs w:val="16"/>
              </w:rPr>
            </w:pPr>
            <w:r w:rsidRPr="00B51B39">
              <w:rPr>
                <w:rFonts w:ascii="Arial Narrow" w:hAnsi="Arial Narrow" w:cs="Arial"/>
                <w:sz w:val="16"/>
                <w:szCs w:val="16"/>
              </w:rPr>
              <w:t>Incydent Średni</w:t>
            </w:r>
          </w:p>
        </w:tc>
        <w:tc>
          <w:tcPr>
            <w:tcW w:w="954" w:type="dxa"/>
          </w:tcPr>
          <w:p w14:paraId="1E931796" w14:textId="77777777" w:rsidR="00B51B39" w:rsidRPr="00B51B39" w:rsidRDefault="00B51B39" w:rsidP="00B51B39">
            <w:pPr>
              <w:rPr>
                <w:rFonts w:ascii="Arial Narrow" w:hAnsi="Arial Narrow" w:cs="Arial"/>
                <w:sz w:val="16"/>
                <w:szCs w:val="16"/>
              </w:rPr>
            </w:pPr>
          </w:p>
        </w:tc>
        <w:tc>
          <w:tcPr>
            <w:tcW w:w="955" w:type="dxa"/>
          </w:tcPr>
          <w:p w14:paraId="0BFC85AD" w14:textId="77777777" w:rsidR="00B51B39" w:rsidRPr="00B51B39" w:rsidRDefault="00B51B39" w:rsidP="00B51B39">
            <w:pPr>
              <w:rPr>
                <w:rFonts w:ascii="Arial Narrow" w:hAnsi="Arial Narrow" w:cs="Arial"/>
                <w:sz w:val="16"/>
                <w:szCs w:val="16"/>
              </w:rPr>
            </w:pPr>
            <w:r w:rsidRPr="00B51B39">
              <w:rPr>
                <w:rFonts w:ascii="Arial Narrow" w:hAnsi="Arial Narrow" w:cs="Arial"/>
                <w:sz w:val="16"/>
                <w:szCs w:val="16"/>
              </w:rPr>
              <w:t>….%</w:t>
            </w:r>
          </w:p>
        </w:tc>
        <w:tc>
          <w:tcPr>
            <w:tcW w:w="1176" w:type="dxa"/>
          </w:tcPr>
          <w:p w14:paraId="71A0E974" w14:textId="77777777" w:rsidR="00B51B39" w:rsidRPr="00B51B39" w:rsidRDefault="00B51B39" w:rsidP="00B51B39">
            <w:pPr>
              <w:rPr>
                <w:rFonts w:ascii="Arial Narrow" w:hAnsi="Arial Narrow" w:cs="Arial"/>
                <w:sz w:val="16"/>
                <w:szCs w:val="16"/>
              </w:rPr>
            </w:pPr>
          </w:p>
        </w:tc>
        <w:tc>
          <w:tcPr>
            <w:tcW w:w="1176" w:type="dxa"/>
          </w:tcPr>
          <w:p w14:paraId="4528FC67" w14:textId="77777777" w:rsidR="00B51B39" w:rsidRPr="00B51B39" w:rsidRDefault="00B51B39" w:rsidP="00B51B39">
            <w:pPr>
              <w:rPr>
                <w:rFonts w:ascii="Arial Narrow" w:hAnsi="Arial Narrow" w:cs="Arial"/>
                <w:sz w:val="16"/>
                <w:szCs w:val="16"/>
              </w:rPr>
            </w:pPr>
          </w:p>
        </w:tc>
        <w:tc>
          <w:tcPr>
            <w:tcW w:w="1584" w:type="dxa"/>
          </w:tcPr>
          <w:p w14:paraId="5067DF99" w14:textId="77777777" w:rsidR="00B51B39" w:rsidRPr="00B51B39" w:rsidRDefault="00B51B39" w:rsidP="00B51B39">
            <w:pPr>
              <w:rPr>
                <w:rFonts w:ascii="Arial Narrow" w:hAnsi="Arial Narrow" w:cs="Arial"/>
                <w:sz w:val="16"/>
                <w:szCs w:val="16"/>
              </w:rPr>
            </w:pPr>
          </w:p>
        </w:tc>
        <w:tc>
          <w:tcPr>
            <w:tcW w:w="1572" w:type="dxa"/>
          </w:tcPr>
          <w:p w14:paraId="3BF9C4CD" w14:textId="77777777" w:rsidR="00B51B39" w:rsidRPr="00B51B39" w:rsidRDefault="00B51B39" w:rsidP="00B51B39">
            <w:pPr>
              <w:rPr>
                <w:rFonts w:ascii="Arial Narrow" w:hAnsi="Arial Narrow" w:cs="Arial"/>
                <w:sz w:val="16"/>
                <w:szCs w:val="16"/>
              </w:rPr>
            </w:pPr>
          </w:p>
        </w:tc>
        <w:tc>
          <w:tcPr>
            <w:tcW w:w="415" w:type="dxa"/>
          </w:tcPr>
          <w:p w14:paraId="77FFCC9A" w14:textId="77777777" w:rsidR="00B51B39" w:rsidRPr="00B51B39" w:rsidRDefault="00B51B39" w:rsidP="00B51B39">
            <w:pPr>
              <w:rPr>
                <w:rFonts w:ascii="Arial Narrow" w:hAnsi="Arial Narrow" w:cs="Arial"/>
                <w:sz w:val="16"/>
                <w:szCs w:val="16"/>
              </w:rPr>
            </w:pPr>
          </w:p>
        </w:tc>
        <w:tc>
          <w:tcPr>
            <w:tcW w:w="415" w:type="dxa"/>
          </w:tcPr>
          <w:p w14:paraId="2B5931DF" w14:textId="77777777" w:rsidR="00B51B39" w:rsidRPr="00B51B39" w:rsidRDefault="00B51B39" w:rsidP="00B51B39">
            <w:pPr>
              <w:rPr>
                <w:rFonts w:ascii="Arial Narrow" w:hAnsi="Arial Narrow" w:cs="Arial"/>
                <w:sz w:val="16"/>
                <w:szCs w:val="16"/>
              </w:rPr>
            </w:pPr>
          </w:p>
        </w:tc>
      </w:tr>
      <w:tr w:rsidR="00B51B39" w:rsidRPr="00B51B39" w14:paraId="20EBA9E4" w14:textId="77777777" w:rsidTr="002756CA">
        <w:tc>
          <w:tcPr>
            <w:tcW w:w="995" w:type="dxa"/>
          </w:tcPr>
          <w:p w14:paraId="4A1AABF0" w14:textId="77777777" w:rsidR="00B51B39" w:rsidRPr="00B51B39" w:rsidRDefault="00B51B39" w:rsidP="00B51B39">
            <w:pPr>
              <w:rPr>
                <w:rFonts w:ascii="Arial Narrow" w:hAnsi="Arial Narrow" w:cs="Arial"/>
                <w:sz w:val="16"/>
                <w:szCs w:val="16"/>
              </w:rPr>
            </w:pPr>
            <w:r w:rsidRPr="00B51B39">
              <w:rPr>
                <w:rFonts w:ascii="Arial Narrow" w:hAnsi="Arial Narrow" w:cs="Arial"/>
                <w:sz w:val="16"/>
                <w:szCs w:val="16"/>
              </w:rPr>
              <w:t>Incydent Niski</w:t>
            </w:r>
          </w:p>
        </w:tc>
        <w:tc>
          <w:tcPr>
            <w:tcW w:w="954" w:type="dxa"/>
          </w:tcPr>
          <w:p w14:paraId="7C42E4C9" w14:textId="77777777" w:rsidR="00B51B39" w:rsidRPr="00B51B39" w:rsidRDefault="00B51B39" w:rsidP="00B51B39">
            <w:pPr>
              <w:rPr>
                <w:rFonts w:ascii="Arial Narrow" w:hAnsi="Arial Narrow" w:cs="Arial"/>
                <w:sz w:val="16"/>
                <w:szCs w:val="16"/>
              </w:rPr>
            </w:pPr>
          </w:p>
        </w:tc>
        <w:tc>
          <w:tcPr>
            <w:tcW w:w="955" w:type="dxa"/>
          </w:tcPr>
          <w:p w14:paraId="2D4FE19D" w14:textId="77777777" w:rsidR="00B51B39" w:rsidRPr="00B51B39" w:rsidRDefault="00B51B39" w:rsidP="00B51B39">
            <w:pPr>
              <w:rPr>
                <w:rFonts w:ascii="Arial Narrow" w:hAnsi="Arial Narrow" w:cs="Arial"/>
                <w:sz w:val="16"/>
                <w:szCs w:val="16"/>
              </w:rPr>
            </w:pPr>
            <w:r w:rsidRPr="00B51B39">
              <w:rPr>
                <w:rFonts w:ascii="Arial Narrow" w:hAnsi="Arial Narrow" w:cs="Arial"/>
                <w:sz w:val="16"/>
                <w:szCs w:val="16"/>
              </w:rPr>
              <w:t>….%</w:t>
            </w:r>
          </w:p>
        </w:tc>
        <w:tc>
          <w:tcPr>
            <w:tcW w:w="1176" w:type="dxa"/>
          </w:tcPr>
          <w:p w14:paraId="6C8F21C5" w14:textId="77777777" w:rsidR="00B51B39" w:rsidRPr="00B51B39" w:rsidRDefault="00B51B39" w:rsidP="00B51B39">
            <w:pPr>
              <w:rPr>
                <w:rFonts w:ascii="Arial Narrow" w:hAnsi="Arial Narrow" w:cs="Arial"/>
                <w:sz w:val="16"/>
                <w:szCs w:val="16"/>
              </w:rPr>
            </w:pPr>
          </w:p>
        </w:tc>
        <w:tc>
          <w:tcPr>
            <w:tcW w:w="1176" w:type="dxa"/>
          </w:tcPr>
          <w:p w14:paraId="4A0F6552" w14:textId="77777777" w:rsidR="00B51B39" w:rsidRPr="00B51B39" w:rsidRDefault="00B51B39" w:rsidP="00B51B39">
            <w:pPr>
              <w:rPr>
                <w:rFonts w:ascii="Arial Narrow" w:hAnsi="Arial Narrow" w:cs="Arial"/>
                <w:sz w:val="16"/>
                <w:szCs w:val="16"/>
              </w:rPr>
            </w:pPr>
          </w:p>
        </w:tc>
        <w:tc>
          <w:tcPr>
            <w:tcW w:w="1584" w:type="dxa"/>
          </w:tcPr>
          <w:p w14:paraId="4BAEE436" w14:textId="77777777" w:rsidR="00B51B39" w:rsidRPr="00B51B39" w:rsidRDefault="00B51B39" w:rsidP="00B51B39">
            <w:pPr>
              <w:rPr>
                <w:rFonts w:ascii="Arial Narrow" w:hAnsi="Arial Narrow" w:cs="Arial"/>
                <w:sz w:val="16"/>
                <w:szCs w:val="16"/>
              </w:rPr>
            </w:pPr>
          </w:p>
        </w:tc>
        <w:tc>
          <w:tcPr>
            <w:tcW w:w="1572" w:type="dxa"/>
          </w:tcPr>
          <w:p w14:paraId="0F75DB43" w14:textId="77777777" w:rsidR="00B51B39" w:rsidRPr="00B51B39" w:rsidRDefault="00B51B39" w:rsidP="00B51B39">
            <w:pPr>
              <w:rPr>
                <w:rFonts w:ascii="Arial Narrow" w:hAnsi="Arial Narrow" w:cs="Arial"/>
                <w:sz w:val="16"/>
                <w:szCs w:val="16"/>
              </w:rPr>
            </w:pPr>
          </w:p>
        </w:tc>
        <w:tc>
          <w:tcPr>
            <w:tcW w:w="415" w:type="dxa"/>
          </w:tcPr>
          <w:p w14:paraId="3769658B" w14:textId="77777777" w:rsidR="00B51B39" w:rsidRPr="00B51B39" w:rsidRDefault="00B51B39" w:rsidP="00B51B39">
            <w:pPr>
              <w:rPr>
                <w:rFonts w:ascii="Arial Narrow" w:hAnsi="Arial Narrow" w:cs="Arial"/>
                <w:sz w:val="16"/>
                <w:szCs w:val="16"/>
              </w:rPr>
            </w:pPr>
          </w:p>
        </w:tc>
        <w:tc>
          <w:tcPr>
            <w:tcW w:w="415" w:type="dxa"/>
          </w:tcPr>
          <w:p w14:paraId="616954EB" w14:textId="77777777" w:rsidR="00B51B39" w:rsidRPr="00B51B39" w:rsidRDefault="00B51B39" w:rsidP="00B51B39">
            <w:pPr>
              <w:rPr>
                <w:rFonts w:ascii="Arial Narrow" w:hAnsi="Arial Narrow" w:cs="Arial"/>
                <w:sz w:val="16"/>
                <w:szCs w:val="16"/>
              </w:rPr>
            </w:pPr>
          </w:p>
        </w:tc>
      </w:tr>
      <w:tr w:rsidR="00B51B39" w:rsidRPr="00B51B39" w14:paraId="7154958C" w14:textId="77777777" w:rsidTr="002756CA">
        <w:tc>
          <w:tcPr>
            <w:tcW w:w="995" w:type="dxa"/>
          </w:tcPr>
          <w:p w14:paraId="0BE16699" w14:textId="77777777" w:rsidR="00B51B39" w:rsidRPr="00B51B39" w:rsidRDefault="00B51B39" w:rsidP="00B51B39">
            <w:pPr>
              <w:rPr>
                <w:rFonts w:ascii="Arial Narrow" w:hAnsi="Arial Narrow" w:cs="Arial"/>
                <w:sz w:val="16"/>
                <w:szCs w:val="16"/>
              </w:rPr>
            </w:pPr>
            <w:r w:rsidRPr="00B51B39">
              <w:rPr>
                <w:rFonts w:ascii="Arial Narrow" w:hAnsi="Arial Narrow" w:cs="Arial"/>
                <w:sz w:val="16"/>
                <w:szCs w:val="16"/>
              </w:rPr>
              <w:t>Wniosek o usługę</w:t>
            </w:r>
          </w:p>
        </w:tc>
        <w:tc>
          <w:tcPr>
            <w:tcW w:w="954" w:type="dxa"/>
          </w:tcPr>
          <w:p w14:paraId="6129BC18" w14:textId="77777777" w:rsidR="00B51B39" w:rsidRPr="00B51B39" w:rsidRDefault="00B51B39" w:rsidP="00B51B39">
            <w:pPr>
              <w:rPr>
                <w:rFonts w:ascii="Arial Narrow" w:hAnsi="Arial Narrow" w:cs="Arial"/>
                <w:sz w:val="16"/>
                <w:szCs w:val="16"/>
              </w:rPr>
            </w:pPr>
          </w:p>
        </w:tc>
        <w:tc>
          <w:tcPr>
            <w:tcW w:w="955" w:type="dxa"/>
          </w:tcPr>
          <w:p w14:paraId="1921CD9F" w14:textId="77777777" w:rsidR="00B51B39" w:rsidRPr="00B51B39" w:rsidRDefault="00B51B39" w:rsidP="00B51B39">
            <w:pPr>
              <w:rPr>
                <w:rFonts w:ascii="Arial Narrow" w:hAnsi="Arial Narrow" w:cs="Arial"/>
                <w:sz w:val="16"/>
                <w:szCs w:val="16"/>
              </w:rPr>
            </w:pPr>
            <w:r w:rsidRPr="00B51B39">
              <w:rPr>
                <w:rFonts w:ascii="Arial Narrow" w:hAnsi="Arial Narrow" w:cs="Arial"/>
                <w:sz w:val="16"/>
                <w:szCs w:val="16"/>
              </w:rPr>
              <w:t>….%</w:t>
            </w:r>
          </w:p>
        </w:tc>
        <w:tc>
          <w:tcPr>
            <w:tcW w:w="1176" w:type="dxa"/>
          </w:tcPr>
          <w:p w14:paraId="40DA0BA0" w14:textId="77777777" w:rsidR="00B51B39" w:rsidRPr="00B51B39" w:rsidRDefault="00B51B39" w:rsidP="00B51B39">
            <w:pPr>
              <w:rPr>
                <w:rFonts w:ascii="Arial Narrow" w:hAnsi="Arial Narrow" w:cs="Arial"/>
                <w:sz w:val="16"/>
                <w:szCs w:val="16"/>
              </w:rPr>
            </w:pPr>
          </w:p>
        </w:tc>
        <w:tc>
          <w:tcPr>
            <w:tcW w:w="1176" w:type="dxa"/>
          </w:tcPr>
          <w:p w14:paraId="07FCE22E" w14:textId="77777777" w:rsidR="00B51B39" w:rsidRPr="00B51B39" w:rsidRDefault="00B51B39" w:rsidP="00B51B39">
            <w:pPr>
              <w:rPr>
                <w:rFonts w:ascii="Arial Narrow" w:hAnsi="Arial Narrow" w:cs="Arial"/>
                <w:sz w:val="16"/>
                <w:szCs w:val="16"/>
              </w:rPr>
            </w:pPr>
          </w:p>
        </w:tc>
        <w:tc>
          <w:tcPr>
            <w:tcW w:w="1584" w:type="dxa"/>
          </w:tcPr>
          <w:p w14:paraId="0B7DA527" w14:textId="77777777" w:rsidR="00B51B39" w:rsidRPr="00B51B39" w:rsidRDefault="00B51B39" w:rsidP="00B51B39">
            <w:pPr>
              <w:rPr>
                <w:rFonts w:ascii="Arial Narrow" w:hAnsi="Arial Narrow" w:cs="Arial"/>
                <w:sz w:val="16"/>
                <w:szCs w:val="16"/>
              </w:rPr>
            </w:pPr>
          </w:p>
        </w:tc>
        <w:tc>
          <w:tcPr>
            <w:tcW w:w="1572" w:type="dxa"/>
          </w:tcPr>
          <w:p w14:paraId="6E35839C" w14:textId="77777777" w:rsidR="00B51B39" w:rsidRPr="00B51B39" w:rsidRDefault="00B51B39" w:rsidP="00B51B39">
            <w:pPr>
              <w:rPr>
                <w:rFonts w:ascii="Arial Narrow" w:hAnsi="Arial Narrow" w:cs="Arial"/>
                <w:sz w:val="16"/>
                <w:szCs w:val="16"/>
              </w:rPr>
            </w:pPr>
          </w:p>
        </w:tc>
        <w:tc>
          <w:tcPr>
            <w:tcW w:w="415" w:type="dxa"/>
          </w:tcPr>
          <w:p w14:paraId="1606EB97" w14:textId="77777777" w:rsidR="00B51B39" w:rsidRPr="00B51B39" w:rsidRDefault="00B51B39" w:rsidP="00B51B39">
            <w:pPr>
              <w:rPr>
                <w:rFonts w:ascii="Arial Narrow" w:hAnsi="Arial Narrow" w:cs="Arial"/>
                <w:sz w:val="16"/>
                <w:szCs w:val="16"/>
              </w:rPr>
            </w:pPr>
          </w:p>
        </w:tc>
        <w:tc>
          <w:tcPr>
            <w:tcW w:w="415" w:type="dxa"/>
          </w:tcPr>
          <w:p w14:paraId="2288B355" w14:textId="77777777" w:rsidR="00B51B39" w:rsidRPr="00B51B39" w:rsidRDefault="00B51B39" w:rsidP="00B51B39">
            <w:pPr>
              <w:rPr>
                <w:rFonts w:ascii="Arial Narrow" w:hAnsi="Arial Narrow" w:cs="Arial"/>
                <w:sz w:val="16"/>
                <w:szCs w:val="16"/>
              </w:rPr>
            </w:pPr>
          </w:p>
        </w:tc>
      </w:tr>
      <w:tr w:rsidR="00B51B39" w:rsidRPr="00B51B39" w14:paraId="3ECDA36F" w14:textId="77777777" w:rsidTr="002756CA">
        <w:tc>
          <w:tcPr>
            <w:tcW w:w="995" w:type="dxa"/>
          </w:tcPr>
          <w:p w14:paraId="54FA1B9C" w14:textId="77777777" w:rsidR="00B51B39" w:rsidRPr="00B51B39" w:rsidRDefault="00B51B39" w:rsidP="00B51B39">
            <w:pPr>
              <w:rPr>
                <w:rFonts w:ascii="Arial Narrow" w:hAnsi="Arial Narrow" w:cs="Arial"/>
                <w:sz w:val="16"/>
                <w:szCs w:val="16"/>
              </w:rPr>
            </w:pPr>
            <w:r w:rsidRPr="00B51B39">
              <w:rPr>
                <w:rFonts w:ascii="Arial Narrow" w:hAnsi="Arial Narrow" w:cs="Arial"/>
                <w:sz w:val="16"/>
                <w:szCs w:val="16"/>
              </w:rPr>
              <w:t>Reklamacje</w:t>
            </w:r>
          </w:p>
        </w:tc>
        <w:tc>
          <w:tcPr>
            <w:tcW w:w="954" w:type="dxa"/>
          </w:tcPr>
          <w:p w14:paraId="1A022456" w14:textId="77777777" w:rsidR="00B51B39" w:rsidRPr="00B51B39" w:rsidRDefault="00B51B39" w:rsidP="00B51B39">
            <w:pPr>
              <w:rPr>
                <w:rFonts w:ascii="Arial Narrow" w:hAnsi="Arial Narrow" w:cs="Arial"/>
                <w:sz w:val="16"/>
                <w:szCs w:val="16"/>
              </w:rPr>
            </w:pPr>
          </w:p>
        </w:tc>
        <w:tc>
          <w:tcPr>
            <w:tcW w:w="955" w:type="dxa"/>
          </w:tcPr>
          <w:p w14:paraId="5F38C9F6" w14:textId="77777777" w:rsidR="00B51B39" w:rsidRPr="00B51B39" w:rsidRDefault="00B51B39" w:rsidP="00B51B39">
            <w:pPr>
              <w:rPr>
                <w:rFonts w:ascii="Arial Narrow" w:hAnsi="Arial Narrow" w:cs="Arial"/>
                <w:sz w:val="16"/>
                <w:szCs w:val="16"/>
              </w:rPr>
            </w:pPr>
            <w:r w:rsidRPr="00B51B39">
              <w:rPr>
                <w:rFonts w:ascii="Arial Narrow" w:hAnsi="Arial Narrow" w:cs="Arial"/>
                <w:sz w:val="16"/>
                <w:szCs w:val="16"/>
              </w:rPr>
              <w:t>….%</w:t>
            </w:r>
          </w:p>
        </w:tc>
        <w:tc>
          <w:tcPr>
            <w:tcW w:w="1176" w:type="dxa"/>
          </w:tcPr>
          <w:p w14:paraId="20A8D097" w14:textId="77777777" w:rsidR="00B51B39" w:rsidRPr="00B51B39" w:rsidRDefault="00B51B39" w:rsidP="00B51B39">
            <w:pPr>
              <w:rPr>
                <w:rFonts w:ascii="Arial Narrow" w:hAnsi="Arial Narrow" w:cs="Arial"/>
                <w:sz w:val="16"/>
                <w:szCs w:val="16"/>
              </w:rPr>
            </w:pPr>
          </w:p>
        </w:tc>
        <w:tc>
          <w:tcPr>
            <w:tcW w:w="1176" w:type="dxa"/>
          </w:tcPr>
          <w:p w14:paraId="0756EBC1" w14:textId="77777777" w:rsidR="00B51B39" w:rsidRPr="00B51B39" w:rsidRDefault="00B51B39" w:rsidP="00B51B39">
            <w:pPr>
              <w:rPr>
                <w:rFonts w:ascii="Arial Narrow" w:hAnsi="Arial Narrow" w:cs="Arial"/>
                <w:sz w:val="16"/>
                <w:szCs w:val="16"/>
              </w:rPr>
            </w:pPr>
          </w:p>
        </w:tc>
        <w:tc>
          <w:tcPr>
            <w:tcW w:w="1584" w:type="dxa"/>
          </w:tcPr>
          <w:p w14:paraId="2C9EF5C0" w14:textId="77777777" w:rsidR="00B51B39" w:rsidRPr="00B51B39" w:rsidRDefault="00B51B39" w:rsidP="00B51B39">
            <w:pPr>
              <w:rPr>
                <w:rFonts w:ascii="Arial Narrow" w:hAnsi="Arial Narrow" w:cs="Arial"/>
                <w:sz w:val="16"/>
                <w:szCs w:val="16"/>
              </w:rPr>
            </w:pPr>
          </w:p>
        </w:tc>
        <w:tc>
          <w:tcPr>
            <w:tcW w:w="1572" w:type="dxa"/>
          </w:tcPr>
          <w:p w14:paraId="694687C9" w14:textId="77777777" w:rsidR="00B51B39" w:rsidRPr="00B51B39" w:rsidRDefault="00B51B39" w:rsidP="00B51B39">
            <w:pPr>
              <w:rPr>
                <w:rFonts w:ascii="Arial Narrow" w:hAnsi="Arial Narrow" w:cs="Arial"/>
                <w:sz w:val="16"/>
                <w:szCs w:val="16"/>
              </w:rPr>
            </w:pPr>
          </w:p>
        </w:tc>
        <w:tc>
          <w:tcPr>
            <w:tcW w:w="415" w:type="dxa"/>
          </w:tcPr>
          <w:p w14:paraId="51D41D55" w14:textId="77777777" w:rsidR="00B51B39" w:rsidRPr="00B51B39" w:rsidRDefault="00B51B39" w:rsidP="00B51B39">
            <w:pPr>
              <w:rPr>
                <w:rFonts w:ascii="Arial Narrow" w:hAnsi="Arial Narrow" w:cs="Arial"/>
                <w:sz w:val="16"/>
                <w:szCs w:val="16"/>
              </w:rPr>
            </w:pPr>
          </w:p>
        </w:tc>
        <w:tc>
          <w:tcPr>
            <w:tcW w:w="415" w:type="dxa"/>
          </w:tcPr>
          <w:p w14:paraId="5176349F" w14:textId="77777777" w:rsidR="00B51B39" w:rsidRPr="00B51B39" w:rsidRDefault="00B51B39" w:rsidP="00B51B39">
            <w:pPr>
              <w:rPr>
                <w:rFonts w:ascii="Arial Narrow" w:hAnsi="Arial Narrow" w:cs="Arial"/>
                <w:sz w:val="16"/>
                <w:szCs w:val="16"/>
              </w:rPr>
            </w:pPr>
          </w:p>
        </w:tc>
      </w:tr>
    </w:tbl>
    <w:p w14:paraId="7203B3D6" w14:textId="77777777" w:rsidR="00B51B39" w:rsidRPr="00B51B39" w:rsidRDefault="00B51B39" w:rsidP="00B51B39">
      <w:pPr>
        <w:rPr>
          <w:rFonts w:ascii="Arial Narrow" w:hAnsi="Arial Narrow" w:cs="Arial"/>
          <w:sz w:val="20"/>
          <w:szCs w:val="20"/>
        </w:rPr>
      </w:pPr>
      <w:r w:rsidRPr="00B51B39">
        <w:rPr>
          <w:rFonts w:ascii="Arial Narrow" w:hAnsi="Arial Narrow" w:cs="Arial"/>
          <w:sz w:val="20"/>
          <w:szCs w:val="20"/>
        </w:rPr>
        <w:t xml:space="preserve"> </w:t>
      </w:r>
      <w:r w:rsidRPr="00B51B39">
        <w:rPr>
          <w:rFonts w:ascii="Arial Narrow" w:hAnsi="Arial Narrow" w:cs="Arial"/>
          <w:sz w:val="20"/>
          <w:szCs w:val="20"/>
        </w:rPr>
        <w:tab/>
      </w:r>
    </w:p>
    <w:p w14:paraId="131702C5" w14:textId="77777777" w:rsidR="00B51B39" w:rsidRPr="00B51B39" w:rsidRDefault="00B51B39" w:rsidP="00B51B39">
      <w:pPr>
        <w:rPr>
          <w:rFonts w:ascii="Arial Narrow" w:hAnsi="Arial Narrow" w:cs="Arial"/>
          <w:b/>
          <w:sz w:val="20"/>
          <w:szCs w:val="20"/>
        </w:rPr>
      </w:pPr>
      <w:r w:rsidRPr="00B51B39">
        <w:rPr>
          <w:rFonts w:ascii="Arial Narrow" w:hAnsi="Arial Narrow" w:cs="Arial"/>
          <w:b/>
          <w:sz w:val="20"/>
          <w:szCs w:val="20"/>
        </w:rPr>
        <w:t>ZGŁOSZENIA NIEESKALOWANE (ROZWIĄZYWANE W PIERWSZYM KONTAKCIE):</w:t>
      </w:r>
    </w:p>
    <w:tbl>
      <w:tblPr>
        <w:tblStyle w:val="Tabela-Siatka"/>
        <w:tblW w:w="0" w:type="auto"/>
        <w:tblLook w:val="04A0" w:firstRow="1" w:lastRow="0" w:firstColumn="1" w:lastColumn="0" w:noHBand="0" w:noVBand="1"/>
      </w:tblPr>
      <w:tblGrid>
        <w:gridCol w:w="4621"/>
        <w:gridCol w:w="4621"/>
      </w:tblGrid>
      <w:tr w:rsidR="00B51B39" w:rsidRPr="00B51B39" w14:paraId="469D7659" w14:textId="77777777" w:rsidTr="002756CA">
        <w:tc>
          <w:tcPr>
            <w:tcW w:w="4621" w:type="dxa"/>
            <w:shd w:val="clear" w:color="auto" w:fill="D9D9D9" w:themeFill="background1" w:themeFillShade="D9"/>
          </w:tcPr>
          <w:p w14:paraId="74D1F3F0" w14:textId="77777777" w:rsidR="00B51B39" w:rsidRPr="00B51B39" w:rsidRDefault="00B51B39" w:rsidP="00B51B39">
            <w:pPr>
              <w:rPr>
                <w:rFonts w:ascii="Arial Narrow" w:hAnsi="Arial Narrow" w:cs="Arial"/>
                <w:sz w:val="20"/>
                <w:szCs w:val="20"/>
              </w:rPr>
            </w:pPr>
            <w:r w:rsidRPr="00B51B39">
              <w:rPr>
                <w:rFonts w:ascii="Arial Narrow" w:hAnsi="Arial Narrow" w:cs="Arial"/>
                <w:sz w:val="20"/>
                <w:szCs w:val="20"/>
              </w:rPr>
              <w:t xml:space="preserve">Liczba zgłoszeń </w:t>
            </w:r>
            <w:proofErr w:type="spellStart"/>
            <w:r w:rsidRPr="00B51B39">
              <w:rPr>
                <w:rFonts w:ascii="Arial Narrow" w:hAnsi="Arial Narrow" w:cs="Arial"/>
                <w:sz w:val="20"/>
                <w:szCs w:val="20"/>
              </w:rPr>
              <w:t>nieeskalowalnych</w:t>
            </w:r>
            <w:proofErr w:type="spellEnd"/>
            <w:r w:rsidRPr="00B51B39">
              <w:rPr>
                <w:rFonts w:ascii="Arial Narrow" w:hAnsi="Arial Narrow" w:cs="Arial"/>
                <w:sz w:val="20"/>
                <w:szCs w:val="20"/>
              </w:rPr>
              <w:t xml:space="preserve"> zamkniętych</w:t>
            </w:r>
          </w:p>
        </w:tc>
        <w:tc>
          <w:tcPr>
            <w:tcW w:w="4621" w:type="dxa"/>
            <w:shd w:val="clear" w:color="auto" w:fill="D9D9D9" w:themeFill="background1" w:themeFillShade="D9"/>
          </w:tcPr>
          <w:p w14:paraId="35883D1E" w14:textId="77777777" w:rsidR="00B51B39" w:rsidRPr="00B51B39" w:rsidRDefault="00B51B39" w:rsidP="00B51B39">
            <w:pPr>
              <w:rPr>
                <w:rFonts w:ascii="Arial Narrow" w:hAnsi="Arial Narrow" w:cs="Arial"/>
                <w:sz w:val="20"/>
                <w:szCs w:val="20"/>
              </w:rPr>
            </w:pPr>
            <w:r w:rsidRPr="00B51B39">
              <w:rPr>
                <w:rFonts w:ascii="Arial Narrow" w:hAnsi="Arial Narrow" w:cs="Arial"/>
                <w:sz w:val="20"/>
                <w:szCs w:val="20"/>
              </w:rPr>
              <w:t xml:space="preserve">Liczba zgłoszeń </w:t>
            </w:r>
            <w:proofErr w:type="spellStart"/>
            <w:r w:rsidRPr="00B51B39">
              <w:rPr>
                <w:rFonts w:ascii="Arial Narrow" w:hAnsi="Arial Narrow" w:cs="Arial"/>
                <w:sz w:val="20"/>
                <w:szCs w:val="20"/>
              </w:rPr>
              <w:t>nieeskalowalnych</w:t>
            </w:r>
            <w:proofErr w:type="spellEnd"/>
            <w:r w:rsidRPr="00B51B39">
              <w:rPr>
                <w:rFonts w:ascii="Arial Narrow" w:hAnsi="Arial Narrow" w:cs="Arial"/>
                <w:sz w:val="20"/>
                <w:szCs w:val="20"/>
              </w:rPr>
              <w:t xml:space="preserve"> zamkniętych z przekroczonym terminem realizacji</w:t>
            </w:r>
          </w:p>
        </w:tc>
      </w:tr>
      <w:tr w:rsidR="00B51B39" w:rsidRPr="00B51B39" w14:paraId="1A13CD79" w14:textId="77777777" w:rsidTr="002756CA">
        <w:tc>
          <w:tcPr>
            <w:tcW w:w="4621" w:type="dxa"/>
          </w:tcPr>
          <w:p w14:paraId="21D214FE" w14:textId="77777777" w:rsidR="00B51B39" w:rsidRPr="00B51B39" w:rsidRDefault="00B51B39" w:rsidP="00B51B39">
            <w:pPr>
              <w:rPr>
                <w:rFonts w:ascii="Arial Narrow" w:hAnsi="Arial Narrow" w:cs="Arial"/>
                <w:sz w:val="20"/>
                <w:szCs w:val="20"/>
              </w:rPr>
            </w:pPr>
          </w:p>
        </w:tc>
        <w:tc>
          <w:tcPr>
            <w:tcW w:w="4621" w:type="dxa"/>
          </w:tcPr>
          <w:p w14:paraId="137C13E4" w14:textId="77777777" w:rsidR="00B51B39" w:rsidRPr="00B51B39" w:rsidRDefault="00B51B39" w:rsidP="00B51B39">
            <w:pPr>
              <w:rPr>
                <w:rFonts w:ascii="Arial Narrow" w:hAnsi="Arial Narrow" w:cs="Arial"/>
                <w:sz w:val="20"/>
                <w:szCs w:val="20"/>
              </w:rPr>
            </w:pPr>
          </w:p>
        </w:tc>
      </w:tr>
    </w:tbl>
    <w:p w14:paraId="04BE64EA" w14:textId="77777777" w:rsidR="00B51B39" w:rsidRPr="00B51B39" w:rsidRDefault="00B51B39" w:rsidP="00B51B39">
      <w:pPr>
        <w:rPr>
          <w:rFonts w:ascii="Arial Narrow" w:hAnsi="Arial Narrow" w:cs="Arial"/>
          <w:sz w:val="20"/>
          <w:szCs w:val="20"/>
        </w:rPr>
      </w:pPr>
    </w:p>
    <w:p w14:paraId="17322333" w14:textId="77777777" w:rsidR="00B51B39" w:rsidRPr="00B51B39" w:rsidRDefault="00B51B39" w:rsidP="00B51B39">
      <w:pPr>
        <w:rPr>
          <w:rFonts w:ascii="Arial Narrow" w:hAnsi="Arial Narrow" w:cs="Arial"/>
          <w:b/>
          <w:sz w:val="20"/>
          <w:szCs w:val="20"/>
        </w:rPr>
      </w:pPr>
      <w:r w:rsidRPr="00B51B39">
        <w:rPr>
          <w:rFonts w:ascii="Arial Narrow" w:hAnsi="Arial Narrow" w:cs="Arial"/>
          <w:b/>
          <w:sz w:val="20"/>
          <w:szCs w:val="20"/>
        </w:rPr>
        <w:t>POZIOM DOTRZYMANIA TERMINÓW ROZWIĄZAŃ (WTR)- INFORMACJE DODATKOWE</w:t>
      </w:r>
    </w:p>
    <w:tbl>
      <w:tblPr>
        <w:tblStyle w:val="Tabela-Siatka"/>
        <w:tblW w:w="0" w:type="auto"/>
        <w:tblLook w:val="04A0" w:firstRow="1" w:lastRow="0" w:firstColumn="1" w:lastColumn="0" w:noHBand="0" w:noVBand="1"/>
      </w:tblPr>
      <w:tblGrid>
        <w:gridCol w:w="2310"/>
        <w:gridCol w:w="2310"/>
        <w:gridCol w:w="2311"/>
        <w:gridCol w:w="2311"/>
      </w:tblGrid>
      <w:tr w:rsidR="00B51B39" w:rsidRPr="00B51B39" w14:paraId="321F0F6C" w14:textId="77777777" w:rsidTr="002756CA">
        <w:tc>
          <w:tcPr>
            <w:tcW w:w="2310" w:type="dxa"/>
            <w:shd w:val="clear" w:color="auto" w:fill="D9D9D9" w:themeFill="background1" w:themeFillShade="D9"/>
          </w:tcPr>
          <w:p w14:paraId="797D2C39" w14:textId="77777777" w:rsidR="00B51B39" w:rsidRPr="00B51B39" w:rsidRDefault="00B51B39" w:rsidP="00B51B39">
            <w:pPr>
              <w:rPr>
                <w:rFonts w:ascii="Arial Narrow" w:hAnsi="Arial Narrow" w:cs="Arial"/>
                <w:sz w:val="20"/>
                <w:szCs w:val="20"/>
              </w:rPr>
            </w:pPr>
            <w:r w:rsidRPr="00B51B39">
              <w:rPr>
                <w:rFonts w:ascii="Arial Narrow" w:hAnsi="Arial Narrow" w:cs="Arial"/>
                <w:sz w:val="20"/>
                <w:szCs w:val="20"/>
              </w:rPr>
              <w:t>Priorytet</w:t>
            </w:r>
          </w:p>
        </w:tc>
        <w:tc>
          <w:tcPr>
            <w:tcW w:w="2310" w:type="dxa"/>
            <w:shd w:val="clear" w:color="auto" w:fill="D9D9D9" w:themeFill="background1" w:themeFillShade="D9"/>
          </w:tcPr>
          <w:p w14:paraId="52167899" w14:textId="77777777" w:rsidR="00B51B39" w:rsidRPr="00B51B39" w:rsidRDefault="00B51B39" w:rsidP="00B51B39">
            <w:pPr>
              <w:rPr>
                <w:rFonts w:ascii="Arial Narrow" w:hAnsi="Arial Narrow" w:cs="Arial"/>
                <w:sz w:val="20"/>
                <w:szCs w:val="20"/>
              </w:rPr>
            </w:pPr>
            <w:r w:rsidRPr="00B51B39">
              <w:rPr>
                <w:rFonts w:ascii="Arial Narrow" w:hAnsi="Arial Narrow" w:cs="Arial"/>
                <w:sz w:val="20"/>
                <w:szCs w:val="20"/>
              </w:rPr>
              <w:t>Liczba zgłoszeń zamkniętych</w:t>
            </w:r>
          </w:p>
        </w:tc>
        <w:tc>
          <w:tcPr>
            <w:tcW w:w="2311" w:type="dxa"/>
            <w:shd w:val="clear" w:color="auto" w:fill="D9D9D9" w:themeFill="background1" w:themeFillShade="D9"/>
          </w:tcPr>
          <w:p w14:paraId="431D6305" w14:textId="77777777" w:rsidR="00B51B39" w:rsidRPr="00B51B39" w:rsidRDefault="00B51B39" w:rsidP="00B51B39">
            <w:pPr>
              <w:rPr>
                <w:rFonts w:ascii="Arial Narrow" w:hAnsi="Arial Narrow" w:cs="Arial"/>
                <w:sz w:val="20"/>
                <w:szCs w:val="20"/>
              </w:rPr>
            </w:pPr>
            <w:r w:rsidRPr="00B51B39">
              <w:rPr>
                <w:rFonts w:ascii="Arial Narrow" w:hAnsi="Arial Narrow" w:cs="Arial"/>
                <w:sz w:val="20"/>
                <w:szCs w:val="20"/>
              </w:rPr>
              <w:t>Średni czas realizacji (w godzinach)</w:t>
            </w:r>
          </w:p>
        </w:tc>
        <w:tc>
          <w:tcPr>
            <w:tcW w:w="2311" w:type="dxa"/>
            <w:shd w:val="clear" w:color="auto" w:fill="D9D9D9" w:themeFill="background1" w:themeFillShade="D9"/>
          </w:tcPr>
          <w:p w14:paraId="596C7DB3" w14:textId="77777777" w:rsidR="00B51B39" w:rsidRPr="00B51B39" w:rsidRDefault="00B51B39" w:rsidP="00B51B39">
            <w:pPr>
              <w:rPr>
                <w:rFonts w:ascii="Arial Narrow" w:hAnsi="Arial Narrow" w:cs="Arial"/>
                <w:sz w:val="20"/>
                <w:szCs w:val="20"/>
              </w:rPr>
            </w:pPr>
            <w:r w:rsidRPr="00B51B39">
              <w:rPr>
                <w:rFonts w:ascii="Arial Narrow" w:hAnsi="Arial Narrow" w:cs="Arial"/>
                <w:sz w:val="20"/>
                <w:szCs w:val="20"/>
              </w:rPr>
              <w:t>Podjęte działania naprawcze (plan naprawy)</w:t>
            </w:r>
          </w:p>
        </w:tc>
      </w:tr>
      <w:tr w:rsidR="00B51B39" w:rsidRPr="00B51B39" w14:paraId="6F022B9D" w14:textId="77777777" w:rsidTr="002756CA">
        <w:tc>
          <w:tcPr>
            <w:tcW w:w="2310" w:type="dxa"/>
          </w:tcPr>
          <w:p w14:paraId="6C9F8271" w14:textId="77777777" w:rsidR="00B51B39" w:rsidRPr="00B51B39" w:rsidRDefault="00B51B39" w:rsidP="00B51B39">
            <w:pPr>
              <w:rPr>
                <w:rFonts w:ascii="Arial Narrow" w:hAnsi="Arial Narrow"/>
              </w:rPr>
            </w:pPr>
            <w:r w:rsidRPr="00B51B39">
              <w:rPr>
                <w:rFonts w:ascii="Arial Narrow" w:hAnsi="Arial Narrow"/>
              </w:rPr>
              <w:t>Incydent Krytyczny</w:t>
            </w:r>
          </w:p>
        </w:tc>
        <w:tc>
          <w:tcPr>
            <w:tcW w:w="2310" w:type="dxa"/>
          </w:tcPr>
          <w:p w14:paraId="3E5C0B95" w14:textId="77777777" w:rsidR="00B51B39" w:rsidRPr="00B51B39" w:rsidRDefault="00B51B39" w:rsidP="00B51B39">
            <w:pPr>
              <w:rPr>
                <w:rFonts w:ascii="Arial Narrow" w:hAnsi="Arial Narrow" w:cs="Arial"/>
                <w:sz w:val="20"/>
                <w:szCs w:val="20"/>
              </w:rPr>
            </w:pPr>
          </w:p>
        </w:tc>
        <w:tc>
          <w:tcPr>
            <w:tcW w:w="2311" w:type="dxa"/>
          </w:tcPr>
          <w:p w14:paraId="6C352792" w14:textId="77777777" w:rsidR="00B51B39" w:rsidRPr="00B51B39" w:rsidRDefault="00B51B39" w:rsidP="00B51B39">
            <w:pPr>
              <w:rPr>
                <w:rFonts w:ascii="Arial Narrow" w:hAnsi="Arial Narrow" w:cs="Arial"/>
                <w:sz w:val="20"/>
                <w:szCs w:val="20"/>
              </w:rPr>
            </w:pPr>
          </w:p>
        </w:tc>
        <w:tc>
          <w:tcPr>
            <w:tcW w:w="2311" w:type="dxa"/>
          </w:tcPr>
          <w:p w14:paraId="4E3C0114" w14:textId="77777777" w:rsidR="00B51B39" w:rsidRPr="00B51B39" w:rsidRDefault="00B51B39" w:rsidP="00B51B39">
            <w:pPr>
              <w:rPr>
                <w:rFonts w:ascii="Arial Narrow" w:hAnsi="Arial Narrow" w:cs="Arial"/>
                <w:sz w:val="20"/>
                <w:szCs w:val="20"/>
              </w:rPr>
            </w:pPr>
          </w:p>
        </w:tc>
      </w:tr>
      <w:tr w:rsidR="00B51B39" w:rsidRPr="00B51B39" w14:paraId="5229E981" w14:textId="77777777" w:rsidTr="002756CA">
        <w:tc>
          <w:tcPr>
            <w:tcW w:w="2310" w:type="dxa"/>
          </w:tcPr>
          <w:p w14:paraId="41500D96" w14:textId="77777777" w:rsidR="00B51B39" w:rsidRPr="00B51B39" w:rsidRDefault="00B51B39" w:rsidP="00B51B39">
            <w:pPr>
              <w:rPr>
                <w:rFonts w:ascii="Arial Narrow" w:hAnsi="Arial Narrow"/>
              </w:rPr>
            </w:pPr>
            <w:r w:rsidRPr="00B51B39">
              <w:rPr>
                <w:rFonts w:ascii="Arial Narrow" w:hAnsi="Arial Narrow"/>
              </w:rPr>
              <w:t>Incydent Średni</w:t>
            </w:r>
          </w:p>
        </w:tc>
        <w:tc>
          <w:tcPr>
            <w:tcW w:w="2310" w:type="dxa"/>
          </w:tcPr>
          <w:p w14:paraId="37260E88" w14:textId="77777777" w:rsidR="00B51B39" w:rsidRPr="00B51B39" w:rsidRDefault="00B51B39" w:rsidP="00B51B39">
            <w:pPr>
              <w:rPr>
                <w:rFonts w:ascii="Arial Narrow" w:hAnsi="Arial Narrow" w:cs="Arial"/>
                <w:sz w:val="20"/>
                <w:szCs w:val="20"/>
              </w:rPr>
            </w:pPr>
          </w:p>
        </w:tc>
        <w:tc>
          <w:tcPr>
            <w:tcW w:w="2311" w:type="dxa"/>
          </w:tcPr>
          <w:p w14:paraId="4A08457B" w14:textId="77777777" w:rsidR="00B51B39" w:rsidRPr="00B51B39" w:rsidRDefault="00B51B39" w:rsidP="00B51B39">
            <w:pPr>
              <w:rPr>
                <w:rFonts w:ascii="Arial Narrow" w:hAnsi="Arial Narrow" w:cs="Arial"/>
                <w:sz w:val="20"/>
                <w:szCs w:val="20"/>
              </w:rPr>
            </w:pPr>
          </w:p>
        </w:tc>
        <w:tc>
          <w:tcPr>
            <w:tcW w:w="2311" w:type="dxa"/>
          </w:tcPr>
          <w:p w14:paraId="3A5E63DD" w14:textId="77777777" w:rsidR="00B51B39" w:rsidRPr="00B51B39" w:rsidRDefault="00B51B39" w:rsidP="00B51B39">
            <w:pPr>
              <w:rPr>
                <w:rFonts w:ascii="Arial Narrow" w:hAnsi="Arial Narrow" w:cs="Arial"/>
                <w:sz w:val="20"/>
                <w:szCs w:val="20"/>
              </w:rPr>
            </w:pPr>
          </w:p>
        </w:tc>
      </w:tr>
      <w:tr w:rsidR="00B51B39" w:rsidRPr="00B51B39" w14:paraId="2B943BA6" w14:textId="77777777" w:rsidTr="002756CA">
        <w:tc>
          <w:tcPr>
            <w:tcW w:w="2310" w:type="dxa"/>
          </w:tcPr>
          <w:p w14:paraId="2CEFD9FF" w14:textId="77777777" w:rsidR="00B51B39" w:rsidRPr="00B51B39" w:rsidRDefault="00B51B39" w:rsidP="00B51B39">
            <w:pPr>
              <w:rPr>
                <w:rFonts w:ascii="Arial Narrow" w:hAnsi="Arial Narrow"/>
              </w:rPr>
            </w:pPr>
            <w:r w:rsidRPr="00B51B39">
              <w:rPr>
                <w:rFonts w:ascii="Arial Narrow" w:hAnsi="Arial Narrow"/>
              </w:rPr>
              <w:t>Incydent Niski</w:t>
            </w:r>
          </w:p>
        </w:tc>
        <w:tc>
          <w:tcPr>
            <w:tcW w:w="2310" w:type="dxa"/>
          </w:tcPr>
          <w:p w14:paraId="088AE734" w14:textId="77777777" w:rsidR="00B51B39" w:rsidRPr="00B51B39" w:rsidRDefault="00B51B39" w:rsidP="00B51B39">
            <w:pPr>
              <w:rPr>
                <w:rFonts w:ascii="Arial Narrow" w:hAnsi="Arial Narrow" w:cs="Arial"/>
                <w:sz w:val="20"/>
                <w:szCs w:val="20"/>
              </w:rPr>
            </w:pPr>
          </w:p>
        </w:tc>
        <w:tc>
          <w:tcPr>
            <w:tcW w:w="2311" w:type="dxa"/>
          </w:tcPr>
          <w:p w14:paraId="53D46804" w14:textId="77777777" w:rsidR="00B51B39" w:rsidRPr="00B51B39" w:rsidRDefault="00B51B39" w:rsidP="00B51B39">
            <w:pPr>
              <w:rPr>
                <w:rFonts w:ascii="Arial Narrow" w:hAnsi="Arial Narrow" w:cs="Arial"/>
                <w:sz w:val="20"/>
                <w:szCs w:val="20"/>
              </w:rPr>
            </w:pPr>
          </w:p>
        </w:tc>
        <w:tc>
          <w:tcPr>
            <w:tcW w:w="2311" w:type="dxa"/>
          </w:tcPr>
          <w:p w14:paraId="16A74F27" w14:textId="77777777" w:rsidR="00B51B39" w:rsidRPr="00B51B39" w:rsidRDefault="00B51B39" w:rsidP="00B51B39">
            <w:pPr>
              <w:rPr>
                <w:rFonts w:ascii="Arial Narrow" w:hAnsi="Arial Narrow" w:cs="Arial"/>
                <w:sz w:val="20"/>
                <w:szCs w:val="20"/>
              </w:rPr>
            </w:pPr>
          </w:p>
        </w:tc>
      </w:tr>
      <w:tr w:rsidR="00B51B39" w:rsidRPr="00B51B39" w14:paraId="2B0D1565" w14:textId="77777777" w:rsidTr="002756CA">
        <w:tc>
          <w:tcPr>
            <w:tcW w:w="2310" w:type="dxa"/>
          </w:tcPr>
          <w:p w14:paraId="70C116C9" w14:textId="77777777" w:rsidR="00B51B39" w:rsidRPr="00B51B39" w:rsidRDefault="00B51B39" w:rsidP="00B51B39">
            <w:pPr>
              <w:rPr>
                <w:rFonts w:ascii="Arial Narrow" w:hAnsi="Arial Narrow"/>
              </w:rPr>
            </w:pPr>
            <w:r w:rsidRPr="00B51B39">
              <w:rPr>
                <w:rFonts w:ascii="Arial Narrow" w:hAnsi="Arial Narrow"/>
              </w:rPr>
              <w:t>Prośba o usługę</w:t>
            </w:r>
          </w:p>
        </w:tc>
        <w:tc>
          <w:tcPr>
            <w:tcW w:w="2310" w:type="dxa"/>
          </w:tcPr>
          <w:p w14:paraId="3A9401CC" w14:textId="77777777" w:rsidR="00B51B39" w:rsidRPr="00B51B39" w:rsidRDefault="00B51B39" w:rsidP="00B51B39">
            <w:pPr>
              <w:rPr>
                <w:rFonts w:ascii="Arial Narrow" w:hAnsi="Arial Narrow" w:cs="Arial"/>
                <w:sz w:val="20"/>
                <w:szCs w:val="20"/>
              </w:rPr>
            </w:pPr>
          </w:p>
        </w:tc>
        <w:tc>
          <w:tcPr>
            <w:tcW w:w="2311" w:type="dxa"/>
          </w:tcPr>
          <w:p w14:paraId="5B15D4C9" w14:textId="77777777" w:rsidR="00B51B39" w:rsidRPr="00B51B39" w:rsidRDefault="00B51B39" w:rsidP="00B51B39">
            <w:pPr>
              <w:rPr>
                <w:rFonts w:ascii="Arial Narrow" w:hAnsi="Arial Narrow" w:cs="Arial"/>
                <w:sz w:val="20"/>
                <w:szCs w:val="20"/>
              </w:rPr>
            </w:pPr>
          </w:p>
        </w:tc>
        <w:tc>
          <w:tcPr>
            <w:tcW w:w="2311" w:type="dxa"/>
          </w:tcPr>
          <w:p w14:paraId="6F910F83" w14:textId="77777777" w:rsidR="00B51B39" w:rsidRPr="00B51B39" w:rsidRDefault="00B51B39" w:rsidP="00B51B39">
            <w:pPr>
              <w:rPr>
                <w:rFonts w:ascii="Arial Narrow" w:hAnsi="Arial Narrow" w:cs="Arial"/>
                <w:sz w:val="20"/>
                <w:szCs w:val="20"/>
              </w:rPr>
            </w:pPr>
          </w:p>
        </w:tc>
      </w:tr>
      <w:tr w:rsidR="00B51B39" w:rsidRPr="00B51B39" w14:paraId="4A8A378F" w14:textId="77777777" w:rsidTr="002756CA">
        <w:tc>
          <w:tcPr>
            <w:tcW w:w="2310" w:type="dxa"/>
          </w:tcPr>
          <w:p w14:paraId="2FFA8076" w14:textId="77777777" w:rsidR="00B51B39" w:rsidRPr="00B51B39" w:rsidRDefault="00B51B39" w:rsidP="00B51B39">
            <w:pPr>
              <w:rPr>
                <w:rFonts w:ascii="Arial Narrow" w:hAnsi="Arial Narrow"/>
              </w:rPr>
            </w:pPr>
            <w:r w:rsidRPr="00B51B39">
              <w:rPr>
                <w:rFonts w:ascii="Arial Narrow" w:hAnsi="Arial Narrow"/>
              </w:rPr>
              <w:t>Reklamacje</w:t>
            </w:r>
          </w:p>
        </w:tc>
        <w:tc>
          <w:tcPr>
            <w:tcW w:w="2310" w:type="dxa"/>
          </w:tcPr>
          <w:p w14:paraId="381EEE42" w14:textId="77777777" w:rsidR="00B51B39" w:rsidRPr="00B51B39" w:rsidRDefault="00B51B39" w:rsidP="00B51B39">
            <w:pPr>
              <w:rPr>
                <w:rFonts w:ascii="Arial Narrow" w:hAnsi="Arial Narrow" w:cs="Arial"/>
                <w:sz w:val="20"/>
                <w:szCs w:val="20"/>
              </w:rPr>
            </w:pPr>
          </w:p>
        </w:tc>
        <w:tc>
          <w:tcPr>
            <w:tcW w:w="2311" w:type="dxa"/>
          </w:tcPr>
          <w:p w14:paraId="15A72715" w14:textId="77777777" w:rsidR="00B51B39" w:rsidRPr="00B51B39" w:rsidRDefault="00B51B39" w:rsidP="00B51B39">
            <w:pPr>
              <w:rPr>
                <w:rFonts w:ascii="Arial Narrow" w:hAnsi="Arial Narrow" w:cs="Arial"/>
                <w:sz w:val="20"/>
                <w:szCs w:val="20"/>
              </w:rPr>
            </w:pPr>
          </w:p>
        </w:tc>
        <w:tc>
          <w:tcPr>
            <w:tcW w:w="2311" w:type="dxa"/>
          </w:tcPr>
          <w:p w14:paraId="48930095" w14:textId="77777777" w:rsidR="00B51B39" w:rsidRPr="00B51B39" w:rsidRDefault="00B51B39" w:rsidP="00B51B39">
            <w:pPr>
              <w:rPr>
                <w:rFonts w:ascii="Arial Narrow" w:hAnsi="Arial Narrow" w:cs="Arial"/>
                <w:sz w:val="20"/>
                <w:szCs w:val="20"/>
              </w:rPr>
            </w:pPr>
          </w:p>
        </w:tc>
      </w:tr>
    </w:tbl>
    <w:p w14:paraId="33824437" w14:textId="77777777" w:rsidR="00B51B39" w:rsidRPr="00B51B39" w:rsidRDefault="00B51B39" w:rsidP="00B51B39">
      <w:pPr>
        <w:rPr>
          <w:rFonts w:ascii="Arial Narrow" w:hAnsi="Arial Narrow" w:cs="Arial"/>
          <w:sz w:val="20"/>
          <w:szCs w:val="20"/>
        </w:rPr>
      </w:pPr>
    </w:p>
    <w:p w14:paraId="277FAE99" w14:textId="77777777" w:rsidR="00B51B39" w:rsidRPr="00B51B39" w:rsidRDefault="00B51B39" w:rsidP="00B51B39">
      <w:pPr>
        <w:rPr>
          <w:rFonts w:ascii="Arial Narrow" w:hAnsi="Arial Narrow" w:cs="Arial"/>
          <w:b/>
          <w:sz w:val="20"/>
          <w:szCs w:val="20"/>
        </w:rPr>
      </w:pPr>
      <w:r w:rsidRPr="00B51B39">
        <w:rPr>
          <w:rFonts w:ascii="Arial Narrow" w:hAnsi="Arial Narrow" w:cs="Arial"/>
          <w:b/>
          <w:sz w:val="20"/>
          <w:szCs w:val="20"/>
        </w:rPr>
        <w:t>ŚREDNI CZAS REALIZACJI ZGŁOSZEŃ (LICZONY DLA ZGŁOSZEŃ ZAMKNIĘTYCH W MIESIĄCU SPRAWOZDAWCZYM):</w:t>
      </w:r>
    </w:p>
    <w:p w14:paraId="6859FB65" w14:textId="77777777" w:rsidR="00B51B39" w:rsidRPr="00B51B39" w:rsidRDefault="00B51B39" w:rsidP="00B51B39">
      <w:pPr>
        <w:rPr>
          <w:rFonts w:ascii="Arial Narrow" w:hAnsi="Arial Narrow" w:cs="Arial"/>
          <w:sz w:val="20"/>
          <w:szCs w:val="20"/>
        </w:rPr>
      </w:pPr>
    </w:p>
    <w:tbl>
      <w:tblPr>
        <w:tblStyle w:val="Tabela-Siatka"/>
        <w:tblW w:w="0" w:type="auto"/>
        <w:tblLook w:val="04A0" w:firstRow="1" w:lastRow="0" w:firstColumn="1" w:lastColumn="0" w:noHBand="0" w:noVBand="1"/>
      </w:tblPr>
      <w:tblGrid>
        <w:gridCol w:w="2310"/>
        <w:gridCol w:w="2310"/>
        <w:gridCol w:w="2311"/>
        <w:gridCol w:w="2311"/>
      </w:tblGrid>
      <w:tr w:rsidR="00B51B39" w:rsidRPr="00B51B39" w14:paraId="574BF0E8" w14:textId="77777777" w:rsidTr="002756CA">
        <w:trPr>
          <w:trHeight w:val="316"/>
        </w:trPr>
        <w:tc>
          <w:tcPr>
            <w:tcW w:w="2310" w:type="dxa"/>
            <w:vMerge w:val="restart"/>
            <w:shd w:val="clear" w:color="auto" w:fill="D9D9D9" w:themeFill="background1" w:themeFillShade="D9"/>
          </w:tcPr>
          <w:p w14:paraId="5F0E4D65" w14:textId="77777777" w:rsidR="00B51B39" w:rsidRPr="00B51B39" w:rsidRDefault="00B51B39" w:rsidP="00B51B39">
            <w:pPr>
              <w:rPr>
                <w:rFonts w:ascii="Arial Narrow" w:hAnsi="Arial Narrow" w:cs="Arial"/>
                <w:sz w:val="20"/>
                <w:szCs w:val="20"/>
              </w:rPr>
            </w:pPr>
            <w:r w:rsidRPr="00B51B39">
              <w:rPr>
                <w:rFonts w:ascii="Arial Narrow" w:hAnsi="Arial Narrow" w:cs="Arial"/>
                <w:sz w:val="20"/>
                <w:szCs w:val="20"/>
              </w:rPr>
              <w:t>Priorytet</w:t>
            </w:r>
          </w:p>
        </w:tc>
        <w:tc>
          <w:tcPr>
            <w:tcW w:w="2310" w:type="dxa"/>
            <w:vMerge w:val="restart"/>
            <w:shd w:val="clear" w:color="auto" w:fill="D9D9D9" w:themeFill="background1" w:themeFillShade="D9"/>
          </w:tcPr>
          <w:p w14:paraId="42BC179F" w14:textId="77777777" w:rsidR="00B51B39" w:rsidRPr="00B51B39" w:rsidRDefault="00B51B39" w:rsidP="00B51B39">
            <w:pPr>
              <w:rPr>
                <w:rFonts w:ascii="Arial Narrow" w:hAnsi="Arial Narrow" w:cs="Arial"/>
                <w:sz w:val="20"/>
                <w:szCs w:val="20"/>
              </w:rPr>
            </w:pPr>
            <w:r w:rsidRPr="00B51B39">
              <w:rPr>
                <w:rFonts w:ascii="Arial Narrow" w:hAnsi="Arial Narrow" w:cs="Arial"/>
                <w:sz w:val="20"/>
                <w:szCs w:val="20"/>
              </w:rPr>
              <w:t>Liczba niezamkniętych zgłoszeń eskalowanych</w:t>
            </w:r>
          </w:p>
        </w:tc>
        <w:tc>
          <w:tcPr>
            <w:tcW w:w="4622" w:type="dxa"/>
            <w:gridSpan w:val="2"/>
            <w:shd w:val="clear" w:color="auto" w:fill="D9D9D9" w:themeFill="background1" w:themeFillShade="D9"/>
          </w:tcPr>
          <w:p w14:paraId="44E3193C" w14:textId="77777777" w:rsidR="00B51B39" w:rsidRPr="00B51B39" w:rsidRDefault="00B51B39" w:rsidP="00B51B39">
            <w:pPr>
              <w:rPr>
                <w:rFonts w:ascii="Arial Narrow" w:hAnsi="Arial Narrow" w:cs="Arial"/>
                <w:sz w:val="20"/>
                <w:szCs w:val="20"/>
              </w:rPr>
            </w:pPr>
            <w:r w:rsidRPr="00B51B39">
              <w:rPr>
                <w:rFonts w:ascii="Arial Narrow" w:hAnsi="Arial Narrow" w:cs="Arial"/>
                <w:sz w:val="20"/>
                <w:szCs w:val="20"/>
              </w:rPr>
              <w:t>Liczba zgłoszeń eskalowanych</w:t>
            </w:r>
          </w:p>
        </w:tc>
      </w:tr>
      <w:tr w:rsidR="00B51B39" w:rsidRPr="00B51B39" w14:paraId="48FCA193" w14:textId="77777777" w:rsidTr="002756CA">
        <w:tc>
          <w:tcPr>
            <w:tcW w:w="2310" w:type="dxa"/>
            <w:vMerge/>
            <w:shd w:val="clear" w:color="auto" w:fill="D9D9D9" w:themeFill="background1" w:themeFillShade="D9"/>
          </w:tcPr>
          <w:p w14:paraId="1765D385" w14:textId="77777777" w:rsidR="00B51B39" w:rsidRPr="00B51B39" w:rsidRDefault="00B51B39" w:rsidP="00B51B39">
            <w:pPr>
              <w:rPr>
                <w:rFonts w:ascii="Arial Narrow" w:hAnsi="Arial Narrow"/>
              </w:rPr>
            </w:pPr>
          </w:p>
        </w:tc>
        <w:tc>
          <w:tcPr>
            <w:tcW w:w="2310" w:type="dxa"/>
            <w:vMerge/>
            <w:shd w:val="clear" w:color="auto" w:fill="D9D9D9" w:themeFill="background1" w:themeFillShade="D9"/>
          </w:tcPr>
          <w:p w14:paraId="3870439F" w14:textId="77777777" w:rsidR="00B51B39" w:rsidRPr="00B51B39" w:rsidRDefault="00B51B39" w:rsidP="00B51B39">
            <w:pPr>
              <w:rPr>
                <w:rFonts w:ascii="Arial Narrow" w:hAnsi="Arial Narrow" w:cs="Arial"/>
                <w:sz w:val="20"/>
                <w:szCs w:val="20"/>
              </w:rPr>
            </w:pPr>
          </w:p>
        </w:tc>
        <w:tc>
          <w:tcPr>
            <w:tcW w:w="2311" w:type="dxa"/>
            <w:shd w:val="clear" w:color="auto" w:fill="D9D9D9" w:themeFill="background1" w:themeFillShade="D9"/>
          </w:tcPr>
          <w:p w14:paraId="45DF0E57" w14:textId="77777777" w:rsidR="00B51B39" w:rsidRPr="00B51B39" w:rsidRDefault="00B51B39" w:rsidP="00B51B39">
            <w:pPr>
              <w:rPr>
                <w:rFonts w:ascii="Arial Narrow" w:hAnsi="Arial Narrow" w:cs="Arial"/>
                <w:sz w:val="20"/>
                <w:szCs w:val="20"/>
              </w:rPr>
            </w:pPr>
            <w:r w:rsidRPr="00B51B39">
              <w:rPr>
                <w:rFonts w:ascii="Arial Narrow" w:hAnsi="Arial Narrow" w:cs="Arial"/>
                <w:sz w:val="20"/>
                <w:szCs w:val="20"/>
              </w:rPr>
              <w:t>Niezamkniętych - rozwiązanych</w:t>
            </w:r>
          </w:p>
        </w:tc>
        <w:tc>
          <w:tcPr>
            <w:tcW w:w="2311" w:type="dxa"/>
            <w:shd w:val="clear" w:color="auto" w:fill="D9D9D9" w:themeFill="background1" w:themeFillShade="D9"/>
          </w:tcPr>
          <w:p w14:paraId="193608CF" w14:textId="77777777" w:rsidR="00B51B39" w:rsidRPr="00B51B39" w:rsidRDefault="00B51B39" w:rsidP="00B51B39">
            <w:pPr>
              <w:rPr>
                <w:rFonts w:ascii="Arial Narrow" w:hAnsi="Arial Narrow" w:cs="Arial"/>
                <w:sz w:val="20"/>
                <w:szCs w:val="20"/>
              </w:rPr>
            </w:pPr>
            <w:r w:rsidRPr="00B51B39">
              <w:rPr>
                <w:rFonts w:ascii="Arial Narrow" w:hAnsi="Arial Narrow" w:cs="Arial"/>
                <w:sz w:val="20"/>
                <w:szCs w:val="20"/>
              </w:rPr>
              <w:t>Niezamkniętych z przekroczonym czasem realizacji</w:t>
            </w:r>
          </w:p>
        </w:tc>
      </w:tr>
      <w:tr w:rsidR="00B51B39" w:rsidRPr="00B51B39" w14:paraId="7C9CE40A" w14:textId="77777777" w:rsidTr="002756CA">
        <w:tc>
          <w:tcPr>
            <w:tcW w:w="2310" w:type="dxa"/>
          </w:tcPr>
          <w:p w14:paraId="1ECF5CF8" w14:textId="77777777" w:rsidR="00B51B39" w:rsidRPr="00B51B39" w:rsidRDefault="00B51B39" w:rsidP="00B51B39">
            <w:pPr>
              <w:rPr>
                <w:rFonts w:ascii="Arial Narrow" w:hAnsi="Arial Narrow"/>
              </w:rPr>
            </w:pPr>
            <w:r w:rsidRPr="00B51B39">
              <w:rPr>
                <w:rFonts w:ascii="Arial Narrow" w:hAnsi="Arial Narrow"/>
              </w:rPr>
              <w:t>Incydent Krytyczny</w:t>
            </w:r>
          </w:p>
        </w:tc>
        <w:tc>
          <w:tcPr>
            <w:tcW w:w="2310" w:type="dxa"/>
          </w:tcPr>
          <w:p w14:paraId="142E6466" w14:textId="77777777" w:rsidR="00B51B39" w:rsidRPr="00B51B39" w:rsidRDefault="00B51B39" w:rsidP="00B51B39">
            <w:pPr>
              <w:rPr>
                <w:rFonts w:ascii="Arial Narrow" w:hAnsi="Arial Narrow" w:cs="Arial"/>
                <w:sz w:val="20"/>
                <w:szCs w:val="20"/>
              </w:rPr>
            </w:pPr>
          </w:p>
        </w:tc>
        <w:tc>
          <w:tcPr>
            <w:tcW w:w="2311" w:type="dxa"/>
          </w:tcPr>
          <w:p w14:paraId="52CE4969" w14:textId="77777777" w:rsidR="00B51B39" w:rsidRPr="00B51B39" w:rsidRDefault="00B51B39" w:rsidP="00B51B39">
            <w:pPr>
              <w:rPr>
                <w:rFonts w:ascii="Arial Narrow" w:hAnsi="Arial Narrow" w:cs="Arial"/>
                <w:sz w:val="20"/>
                <w:szCs w:val="20"/>
              </w:rPr>
            </w:pPr>
          </w:p>
        </w:tc>
        <w:tc>
          <w:tcPr>
            <w:tcW w:w="2311" w:type="dxa"/>
          </w:tcPr>
          <w:p w14:paraId="4EE32F5D" w14:textId="77777777" w:rsidR="00B51B39" w:rsidRPr="00B51B39" w:rsidRDefault="00B51B39" w:rsidP="00B51B39">
            <w:pPr>
              <w:rPr>
                <w:rFonts w:ascii="Arial Narrow" w:hAnsi="Arial Narrow" w:cs="Arial"/>
                <w:sz w:val="20"/>
                <w:szCs w:val="20"/>
              </w:rPr>
            </w:pPr>
          </w:p>
        </w:tc>
      </w:tr>
      <w:tr w:rsidR="00B51B39" w:rsidRPr="00B51B39" w14:paraId="0431E526" w14:textId="77777777" w:rsidTr="002756CA">
        <w:tc>
          <w:tcPr>
            <w:tcW w:w="2310" w:type="dxa"/>
          </w:tcPr>
          <w:p w14:paraId="29E54AFF" w14:textId="77777777" w:rsidR="00B51B39" w:rsidRPr="00B51B39" w:rsidRDefault="00B51B39" w:rsidP="00B51B39">
            <w:pPr>
              <w:rPr>
                <w:rFonts w:ascii="Arial Narrow" w:hAnsi="Arial Narrow"/>
              </w:rPr>
            </w:pPr>
            <w:r w:rsidRPr="00B51B39">
              <w:rPr>
                <w:rFonts w:ascii="Arial Narrow" w:hAnsi="Arial Narrow"/>
              </w:rPr>
              <w:t>Incydent Średni</w:t>
            </w:r>
          </w:p>
        </w:tc>
        <w:tc>
          <w:tcPr>
            <w:tcW w:w="2310" w:type="dxa"/>
          </w:tcPr>
          <w:p w14:paraId="5C7AD9BF" w14:textId="77777777" w:rsidR="00B51B39" w:rsidRPr="00B51B39" w:rsidRDefault="00B51B39" w:rsidP="00B51B39">
            <w:pPr>
              <w:rPr>
                <w:rFonts w:ascii="Arial Narrow" w:hAnsi="Arial Narrow" w:cs="Arial"/>
                <w:sz w:val="20"/>
                <w:szCs w:val="20"/>
              </w:rPr>
            </w:pPr>
          </w:p>
        </w:tc>
        <w:tc>
          <w:tcPr>
            <w:tcW w:w="2311" w:type="dxa"/>
          </w:tcPr>
          <w:p w14:paraId="70006EAB" w14:textId="77777777" w:rsidR="00B51B39" w:rsidRPr="00B51B39" w:rsidRDefault="00B51B39" w:rsidP="00B51B39">
            <w:pPr>
              <w:rPr>
                <w:rFonts w:ascii="Arial Narrow" w:hAnsi="Arial Narrow" w:cs="Arial"/>
                <w:sz w:val="20"/>
                <w:szCs w:val="20"/>
              </w:rPr>
            </w:pPr>
          </w:p>
        </w:tc>
        <w:tc>
          <w:tcPr>
            <w:tcW w:w="2311" w:type="dxa"/>
          </w:tcPr>
          <w:p w14:paraId="5BA280BE" w14:textId="77777777" w:rsidR="00B51B39" w:rsidRPr="00B51B39" w:rsidRDefault="00B51B39" w:rsidP="00B51B39">
            <w:pPr>
              <w:rPr>
                <w:rFonts w:ascii="Arial Narrow" w:hAnsi="Arial Narrow" w:cs="Arial"/>
                <w:sz w:val="20"/>
                <w:szCs w:val="20"/>
              </w:rPr>
            </w:pPr>
          </w:p>
        </w:tc>
      </w:tr>
      <w:tr w:rsidR="00B51B39" w:rsidRPr="00B51B39" w14:paraId="47043CC6" w14:textId="77777777" w:rsidTr="002756CA">
        <w:tc>
          <w:tcPr>
            <w:tcW w:w="2310" w:type="dxa"/>
          </w:tcPr>
          <w:p w14:paraId="09309A68" w14:textId="77777777" w:rsidR="00B51B39" w:rsidRPr="00B51B39" w:rsidRDefault="00B51B39" w:rsidP="00B51B39">
            <w:pPr>
              <w:rPr>
                <w:rFonts w:ascii="Arial Narrow" w:hAnsi="Arial Narrow"/>
              </w:rPr>
            </w:pPr>
            <w:r w:rsidRPr="00B51B39">
              <w:rPr>
                <w:rFonts w:ascii="Arial Narrow" w:hAnsi="Arial Narrow"/>
              </w:rPr>
              <w:t>Incydent Niski</w:t>
            </w:r>
          </w:p>
        </w:tc>
        <w:tc>
          <w:tcPr>
            <w:tcW w:w="2310" w:type="dxa"/>
          </w:tcPr>
          <w:p w14:paraId="28A032B8" w14:textId="77777777" w:rsidR="00B51B39" w:rsidRPr="00B51B39" w:rsidRDefault="00B51B39" w:rsidP="00B51B39">
            <w:pPr>
              <w:rPr>
                <w:rFonts w:ascii="Arial Narrow" w:hAnsi="Arial Narrow" w:cs="Arial"/>
                <w:sz w:val="20"/>
                <w:szCs w:val="20"/>
              </w:rPr>
            </w:pPr>
          </w:p>
        </w:tc>
        <w:tc>
          <w:tcPr>
            <w:tcW w:w="2311" w:type="dxa"/>
          </w:tcPr>
          <w:p w14:paraId="24C67365" w14:textId="77777777" w:rsidR="00B51B39" w:rsidRPr="00B51B39" w:rsidRDefault="00B51B39" w:rsidP="00B51B39">
            <w:pPr>
              <w:rPr>
                <w:rFonts w:ascii="Arial Narrow" w:hAnsi="Arial Narrow" w:cs="Arial"/>
                <w:sz w:val="20"/>
                <w:szCs w:val="20"/>
              </w:rPr>
            </w:pPr>
          </w:p>
        </w:tc>
        <w:tc>
          <w:tcPr>
            <w:tcW w:w="2311" w:type="dxa"/>
          </w:tcPr>
          <w:p w14:paraId="6C45A628" w14:textId="77777777" w:rsidR="00B51B39" w:rsidRPr="00B51B39" w:rsidRDefault="00B51B39" w:rsidP="00B51B39">
            <w:pPr>
              <w:rPr>
                <w:rFonts w:ascii="Arial Narrow" w:hAnsi="Arial Narrow" w:cs="Arial"/>
                <w:sz w:val="20"/>
                <w:szCs w:val="20"/>
              </w:rPr>
            </w:pPr>
          </w:p>
        </w:tc>
      </w:tr>
      <w:tr w:rsidR="00B51B39" w:rsidRPr="00B51B39" w14:paraId="78A7F296" w14:textId="77777777" w:rsidTr="002756CA">
        <w:tc>
          <w:tcPr>
            <w:tcW w:w="2310" w:type="dxa"/>
          </w:tcPr>
          <w:p w14:paraId="089C55AB" w14:textId="77777777" w:rsidR="00B51B39" w:rsidRPr="00B51B39" w:rsidRDefault="00B51B39" w:rsidP="00B51B39">
            <w:pPr>
              <w:rPr>
                <w:rFonts w:ascii="Arial Narrow" w:hAnsi="Arial Narrow"/>
              </w:rPr>
            </w:pPr>
            <w:r w:rsidRPr="00B51B39">
              <w:rPr>
                <w:rFonts w:ascii="Arial Narrow" w:hAnsi="Arial Narrow"/>
              </w:rPr>
              <w:t>Prośba o usługę</w:t>
            </w:r>
          </w:p>
        </w:tc>
        <w:tc>
          <w:tcPr>
            <w:tcW w:w="2310" w:type="dxa"/>
          </w:tcPr>
          <w:p w14:paraId="708F3D83" w14:textId="77777777" w:rsidR="00B51B39" w:rsidRPr="00B51B39" w:rsidRDefault="00B51B39" w:rsidP="00B51B39">
            <w:pPr>
              <w:rPr>
                <w:rFonts w:ascii="Arial Narrow" w:hAnsi="Arial Narrow" w:cs="Arial"/>
                <w:sz w:val="20"/>
                <w:szCs w:val="20"/>
              </w:rPr>
            </w:pPr>
          </w:p>
        </w:tc>
        <w:tc>
          <w:tcPr>
            <w:tcW w:w="2311" w:type="dxa"/>
          </w:tcPr>
          <w:p w14:paraId="4237B3DD" w14:textId="77777777" w:rsidR="00B51B39" w:rsidRPr="00B51B39" w:rsidRDefault="00B51B39" w:rsidP="00B51B39">
            <w:pPr>
              <w:rPr>
                <w:rFonts w:ascii="Arial Narrow" w:hAnsi="Arial Narrow" w:cs="Arial"/>
                <w:sz w:val="20"/>
                <w:szCs w:val="20"/>
              </w:rPr>
            </w:pPr>
          </w:p>
        </w:tc>
        <w:tc>
          <w:tcPr>
            <w:tcW w:w="2311" w:type="dxa"/>
          </w:tcPr>
          <w:p w14:paraId="6DFC0710" w14:textId="77777777" w:rsidR="00B51B39" w:rsidRPr="00B51B39" w:rsidRDefault="00B51B39" w:rsidP="00B51B39">
            <w:pPr>
              <w:rPr>
                <w:rFonts w:ascii="Arial Narrow" w:hAnsi="Arial Narrow" w:cs="Arial"/>
                <w:sz w:val="20"/>
                <w:szCs w:val="20"/>
              </w:rPr>
            </w:pPr>
          </w:p>
        </w:tc>
      </w:tr>
      <w:tr w:rsidR="00B51B39" w:rsidRPr="00B51B39" w14:paraId="2E3CE152" w14:textId="77777777" w:rsidTr="002756CA">
        <w:tc>
          <w:tcPr>
            <w:tcW w:w="2310" w:type="dxa"/>
          </w:tcPr>
          <w:p w14:paraId="5E125568" w14:textId="77777777" w:rsidR="00B51B39" w:rsidRPr="00B51B39" w:rsidRDefault="00B51B39" w:rsidP="00B51B39">
            <w:pPr>
              <w:rPr>
                <w:rFonts w:ascii="Arial Narrow" w:hAnsi="Arial Narrow"/>
              </w:rPr>
            </w:pPr>
            <w:r w:rsidRPr="00B51B39">
              <w:rPr>
                <w:rFonts w:ascii="Arial Narrow" w:hAnsi="Arial Narrow"/>
              </w:rPr>
              <w:t>Reklamacje</w:t>
            </w:r>
          </w:p>
        </w:tc>
        <w:tc>
          <w:tcPr>
            <w:tcW w:w="2310" w:type="dxa"/>
          </w:tcPr>
          <w:p w14:paraId="00636CCC" w14:textId="77777777" w:rsidR="00B51B39" w:rsidRPr="00B51B39" w:rsidRDefault="00B51B39" w:rsidP="00B51B39">
            <w:pPr>
              <w:rPr>
                <w:rFonts w:ascii="Arial Narrow" w:hAnsi="Arial Narrow" w:cs="Arial"/>
                <w:sz w:val="20"/>
                <w:szCs w:val="20"/>
              </w:rPr>
            </w:pPr>
          </w:p>
        </w:tc>
        <w:tc>
          <w:tcPr>
            <w:tcW w:w="2311" w:type="dxa"/>
          </w:tcPr>
          <w:p w14:paraId="015184D0" w14:textId="77777777" w:rsidR="00B51B39" w:rsidRPr="00B51B39" w:rsidRDefault="00B51B39" w:rsidP="00B51B39">
            <w:pPr>
              <w:rPr>
                <w:rFonts w:ascii="Arial Narrow" w:hAnsi="Arial Narrow" w:cs="Arial"/>
                <w:sz w:val="20"/>
                <w:szCs w:val="20"/>
              </w:rPr>
            </w:pPr>
          </w:p>
        </w:tc>
        <w:tc>
          <w:tcPr>
            <w:tcW w:w="2311" w:type="dxa"/>
          </w:tcPr>
          <w:p w14:paraId="2F60C39B" w14:textId="77777777" w:rsidR="00B51B39" w:rsidRPr="00B51B39" w:rsidRDefault="00B51B39" w:rsidP="00B51B39">
            <w:pPr>
              <w:rPr>
                <w:rFonts w:ascii="Arial Narrow" w:hAnsi="Arial Narrow" w:cs="Arial"/>
                <w:sz w:val="20"/>
                <w:szCs w:val="20"/>
              </w:rPr>
            </w:pPr>
          </w:p>
        </w:tc>
      </w:tr>
    </w:tbl>
    <w:p w14:paraId="4BA1E656" w14:textId="77777777" w:rsidR="00B51B39" w:rsidRPr="00B51B39" w:rsidRDefault="00B51B39" w:rsidP="00B51B39">
      <w:pPr>
        <w:rPr>
          <w:rFonts w:ascii="Arial Narrow" w:hAnsi="Arial Narrow"/>
        </w:rPr>
        <w:sectPr w:rsidR="00B51B39" w:rsidRPr="00B51B39" w:rsidSect="00B51B39">
          <w:headerReference w:type="default" r:id="rId19"/>
          <w:footerReference w:type="even" r:id="rId20"/>
          <w:footerReference w:type="default" r:id="rId21"/>
          <w:pgSz w:w="12086" w:h="16949"/>
          <w:pgMar w:top="1417" w:right="1417" w:bottom="1417" w:left="1417" w:header="880" w:footer="3" w:gutter="0"/>
          <w:cols w:space="720"/>
          <w:noEndnote/>
          <w:docGrid w:linePitch="360"/>
        </w:sectPr>
      </w:pPr>
    </w:p>
    <w:p w14:paraId="1D0E417E" w14:textId="77777777" w:rsidR="00B51B39" w:rsidRPr="00B51B39" w:rsidRDefault="00B51B39" w:rsidP="00B51B39">
      <w:pPr>
        <w:rPr>
          <w:rFonts w:ascii="Arial Narrow" w:hAnsi="Arial Narrow"/>
        </w:rPr>
      </w:pPr>
      <w:r w:rsidRPr="00B51B39">
        <w:rPr>
          <w:rFonts w:ascii="Arial Narrow" w:hAnsi="Arial Narrow"/>
        </w:rPr>
        <w:lastRenderedPageBreak/>
        <w:t>Raport sporządził:</w:t>
      </w:r>
    </w:p>
    <w:p w14:paraId="1391B127" w14:textId="47B50635" w:rsidR="00B51B39" w:rsidRDefault="00B51B39" w:rsidP="00B51B39">
      <w:pPr>
        <w:sectPr w:rsidR="00B51B39" w:rsidSect="00D1444D">
          <w:headerReference w:type="even" r:id="rId22"/>
          <w:headerReference w:type="default" r:id="rId23"/>
          <w:footerReference w:type="even" r:id="rId24"/>
          <w:footerReference w:type="default" r:id="rId25"/>
          <w:pgSz w:w="11909" w:h="16834"/>
          <w:pgMar w:top="1417" w:right="1417" w:bottom="1417" w:left="1417" w:header="0" w:footer="397" w:gutter="0"/>
          <w:cols w:space="720"/>
          <w:noEndnote/>
          <w:docGrid w:linePitch="360"/>
        </w:sectPr>
      </w:pPr>
      <w:r w:rsidRPr="00B51B39">
        <w:rPr>
          <w:rFonts w:ascii="Arial Narrow" w:hAnsi="Arial Narrow"/>
        </w:rPr>
        <w:t>Raport otrzymał</w:t>
      </w:r>
      <w:r w:rsidR="006A2F38">
        <w:rPr>
          <w:rFonts w:ascii="Arial Narrow" w:hAnsi="Arial Narrow"/>
        </w:rPr>
        <w:t>:</w:t>
      </w:r>
    </w:p>
    <w:p w14:paraId="1F72B68E" w14:textId="6389EE19" w:rsidR="001368C4" w:rsidRPr="006A2F38" w:rsidRDefault="001368C4">
      <w:pPr>
        <w:rPr>
          <w:rFonts w:ascii="Arial Narrow" w:eastAsia="Arial" w:hAnsi="Arial Narrow" w:cs="Arial"/>
          <w:b/>
          <w:bCs/>
          <w:sz w:val="20"/>
          <w:szCs w:val="20"/>
        </w:rPr>
      </w:pPr>
    </w:p>
    <w:p w14:paraId="38F3B396" w14:textId="048AE16A" w:rsidR="00AF1F41" w:rsidRPr="006A2F38" w:rsidRDefault="00CD7EE0" w:rsidP="00956F14">
      <w:pPr>
        <w:rPr>
          <w:rFonts w:ascii="Arial Narrow" w:hAnsi="Arial Narrow"/>
        </w:rPr>
      </w:pPr>
      <w:bookmarkStart w:id="259" w:name="bookmark410"/>
      <w:bookmarkStart w:id="260" w:name="bookmark412"/>
      <w:bookmarkStart w:id="261" w:name="bookmark413"/>
      <w:bookmarkStart w:id="262" w:name="bookmark414"/>
      <w:bookmarkStart w:id="263" w:name="bookmark415"/>
      <w:bookmarkStart w:id="264" w:name="bookmark416"/>
      <w:bookmarkStart w:id="265" w:name="bookmark417"/>
      <w:bookmarkStart w:id="266" w:name="bookmark418"/>
      <w:bookmarkStart w:id="267" w:name="bookmark419"/>
      <w:bookmarkStart w:id="268" w:name="bookmark420"/>
      <w:bookmarkStart w:id="269" w:name="bookmark423"/>
      <w:bookmarkStart w:id="270" w:name="bookmark425"/>
      <w:bookmarkEnd w:id="259"/>
      <w:bookmarkEnd w:id="260"/>
      <w:bookmarkEnd w:id="261"/>
      <w:bookmarkEnd w:id="262"/>
      <w:bookmarkEnd w:id="263"/>
      <w:bookmarkEnd w:id="264"/>
      <w:bookmarkEnd w:id="265"/>
      <w:bookmarkEnd w:id="266"/>
      <w:bookmarkEnd w:id="267"/>
      <w:bookmarkEnd w:id="268"/>
      <w:bookmarkEnd w:id="269"/>
      <w:bookmarkEnd w:id="270"/>
      <w:r w:rsidRPr="006A2F38">
        <w:rPr>
          <w:rFonts w:ascii="Arial Narrow" w:hAnsi="Arial Narrow"/>
        </w:rPr>
        <w:t xml:space="preserve">Lista obsługiwanych zgłoszeń </w:t>
      </w:r>
      <w:r w:rsidR="00287498" w:rsidRPr="006A2F38">
        <w:rPr>
          <w:rFonts w:ascii="Arial Narrow" w:hAnsi="Arial Narrow"/>
        </w:rPr>
        <w:t>w ramach danego miesiąca</w:t>
      </w:r>
    </w:p>
    <w:tbl>
      <w:tblPr>
        <w:tblStyle w:val="Tabela-Siatka"/>
        <w:tblW w:w="15163" w:type="dxa"/>
        <w:tblLook w:val="04A0" w:firstRow="1" w:lastRow="0" w:firstColumn="1" w:lastColumn="0" w:noHBand="0" w:noVBand="1"/>
      </w:tblPr>
      <w:tblGrid>
        <w:gridCol w:w="1256"/>
        <w:gridCol w:w="2034"/>
        <w:gridCol w:w="1149"/>
        <w:gridCol w:w="1063"/>
        <w:gridCol w:w="1616"/>
        <w:gridCol w:w="1363"/>
        <w:gridCol w:w="1376"/>
        <w:gridCol w:w="2329"/>
        <w:gridCol w:w="2977"/>
      </w:tblGrid>
      <w:tr w:rsidR="00922554" w:rsidRPr="006A2F38" w14:paraId="4B95F80E" w14:textId="77777777" w:rsidTr="00922554">
        <w:tc>
          <w:tcPr>
            <w:tcW w:w="1256" w:type="dxa"/>
            <w:shd w:val="clear" w:color="auto" w:fill="D9D9D9" w:themeFill="background1" w:themeFillShade="D9"/>
          </w:tcPr>
          <w:p w14:paraId="39DD6FE7" w14:textId="0B80DC52" w:rsidR="00033901" w:rsidRPr="006A2F38" w:rsidRDefault="00033901" w:rsidP="00033901">
            <w:pPr>
              <w:jc w:val="center"/>
              <w:rPr>
                <w:rFonts w:ascii="Arial Narrow" w:hAnsi="Arial Narrow"/>
                <w:b/>
              </w:rPr>
            </w:pPr>
            <w:r w:rsidRPr="006A2F38">
              <w:rPr>
                <w:rFonts w:ascii="Arial Narrow" w:hAnsi="Arial Narrow"/>
                <w:b/>
              </w:rPr>
              <w:t>Numer zgłoszenia</w:t>
            </w:r>
          </w:p>
        </w:tc>
        <w:tc>
          <w:tcPr>
            <w:tcW w:w="2034" w:type="dxa"/>
            <w:shd w:val="clear" w:color="auto" w:fill="D9D9D9" w:themeFill="background1" w:themeFillShade="D9"/>
          </w:tcPr>
          <w:p w14:paraId="7F1AC5F5" w14:textId="1AC03B06" w:rsidR="00033901" w:rsidRPr="006A2F38" w:rsidRDefault="00033901" w:rsidP="00033901">
            <w:pPr>
              <w:jc w:val="center"/>
              <w:rPr>
                <w:rFonts w:ascii="Arial Narrow" w:hAnsi="Arial Narrow"/>
                <w:b/>
              </w:rPr>
            </w:pPr>
            <w:r w:rsidRPr="006A2F38">
              <w:rPr>
                <w:rFonts w:ascii="Arial Narrow" w:hAnsi="Arial Narrow"/>
                <w:b/>
              </w:rPr>
              <w:t>Osoba zgłaszająca</w:t>
            </w:r>
          </w:p>
        </w:tc>
        <w:tc>
          <w:tcPr>
            <w:tcW w:w="1149" w:type="dxa"/>
            <w:shd w:val="clear" w:color="auto" w:fill="D9D9D9" w:themeFill="background1" w:themeFillShade="D9"/>
          </w:tcPr>
          <w:p w14:paraId="76EBCE1B" w14:textId="36645544" w:rsidR="00033901" w:rsidRPr="006A2F38" w:rsidRDefault="00033901" w:rsidP="00033901">
            <w:pPr>
              <w:jc w:val="center"/>
              <w:rPr>
                <w:rFonts w:ascii="Arial Narrow" w:hAnsi="Arial Narrow"/>
                <w:b/>
              </w:rPr>
            </w:pPr>
            <w:r w:rsidRPr="006A2F38">
              <w:rPr>
                <w:rFonts w:ascii="Arial Narrow" w:hAnsi="Arial Narrow"/>
                <w:b/>
              </w:rPr>
              <w:t>Priorytet</w:t>
            </w:r>
          </w:p>
        </w:tc>
        <w:tc>
          <w:tcPr>
            <w:tcW w:w="1063" w:type="dxa"/>
            <w:shd w:val="clear" w:color="auto" w:fill="D9D9D9" w:themeFill="background1" w:themeFillShade="D9"/>
          </w:tcPr>
          <w:p w14:paraId="41294E6D" w14:textId="7E38ADAA" w:rsidR="00033901" w:rsidRPr="006A2F38" w:rsidRDefault="00033901" w:rsidP="00033901">
            <w:pPr>
              <w:jc w:val="center"/>
              <w:rPr>
                <w:rFonts w:ascii="Arial Narrow" w:hAnsi="Arial Narrow"/>
                <w:b/>
              </w:rPr>
            </w:pPr>
            <w:r w:rsidRPr="006A2F38">
              <w:rPr>
                <w:rFonts w:ascii="Arial Narrow" w:hAnsi="Arial Narrow"/>
                <w:b/>
              </w:rPr>
              <w:t>Status</w:t>
            </w:r>
          </w:p>
        </w:tc>
        <w:tc>
          <w:tcPr>
            <w:tcW w:w="1616" w:type="dxa"/>
            <w:shd w:val="clear" w:color="auto" w:fill="D9D9D9" w:themeFill="background1" w:themeFillShade="D9"/>
          </w:tcPr>
          <w:p w14:paraId="68B28057" w14:textId="6885DDDF" w:rsidR="00033901" w:rsidRPr="006A2F38" w:rsidRDefault="00033901" w:rsidP="00033901">
            <w:pPr>
              <w:jc w:val="center"/>
              <w:rPr>
                <w:rFonts w:ascii="Arial Narrow" w:hAnsi="Arial Narrow"/>
                <w:b/>
              </w:rPr>
            </w:pPr>
            <w:r w:rsidRPr="006A2F38">
              <w:rPr>
                <w:rFonts w:ascii="Arial Narrow" w:hAnsi="Arial Narrow"/>
                <w:b/>
              </w:rPr>
              <w:t>Czy przekroczony</w:t>
            </w:r>
          </w:p>
        </w:tc>
        <w:tc>
          <w:tcPr>
            <w:tcW w:w="1363" w:type="dxa"/>
            <w:shd w:val="clear" w:color="auto" w:fill="D9D9D9" w:themeFill="background1" w:themeFillShade="D9"/>
          </w:tcPr>
          <w:p w14:paraId="22F27428" w14:textId="5F6B5EF2" w:rsidR="00033901" w:rsidRPr="006A2F38" w:rsidRDefault="00033901" w:rsidP="00033901">
            <w:pPr>
              <w:jc w:val="center"/>
              <w:rPr>
                <w:rFonts w:ascii="Arial Narrow" w:hAnsi="Arial Narrow"/>
                <w:b/>
              </w:rPr>
            </w:pPr>
            <w:r w:rsidRPr="006A2F38">
              <w:rPr>
                <w:rFonts w:ascii="Arial Narrow" w:hAnsi="Arial Narrow"/>
                <w:b/>
              </w:rPr>
              <w:t>Data utworzenia</w:t>
            </w:r>
          </w:p>
        </w:tc>
        <w:tc>
          <w:tcPr>
            <w:tcW w:w="1376" w:type="dxa"/>
            <w:shd w:val="clear" w:color="auto" w:fill="D9D9D9" w:themeFill="background1" w:themeFillShade="D9"/>
          </w:tcPr>
          <w:p w14:paraId="4A5EE13F" w14:textId="3526646C" w:rsidR="00033901" w:rsidRPr="006A2F38" w:rsidRDefault="00033901" w:rsidP="00033901">
            <w:pPr>
              <w:jc w:val="center"/>
              <w:rPr>
                <w:rFonts w:ascii="Arial Narrow" w:hAnsi="Arial Narrow"/>
                <w:b/>
              </w:rPr>
            </w:pPr>
            <w:r w:rsidRPr="006A2F38">
              <w:rPr>
                <w:rFonts w:ascii="Arial Narrow" w:hAnsi="Arial Narrow"/>
                <w:b/>
              </w:rPr>
              <w:t>Data zamknięcia</w:t>
            </w:r>
          </w:p>
        </w:tc>
        <w:tc>
          <w:tcPr>
            <w:tcW w:w="2329" w:type="dxa"/>
            <w:shd w:val="clear" w:color="auto" w:fill="D9D9D9" w:themeFill="background1" w:themeFillShade="D9"/>
          </w:tcPr>
          <w:p w14:paraId="2B25C1E4" w14:textId="33AE8E0C" w:rsidR="00033901" w:rsidRPr="006A2F38" w:rsidRDefault="00033901" w:rsidP="00033901">
            <w:pPr>
              <w:jc w:val="center"/>
              <w:rPr>
                <w:rFonts w:ascii="Arial Narrow" w:hAnsi="Arial Narrow"/>
                <w:b/>
              </w:rPr>
            </w:pPr>
            <w:r w:rsidRPr="006A2F38">
              <w:rPr>
                <w:rFonts w:ascii="Arial Narrow" w:hAnsi="Arial Narrow"/>
                <w:b/>
              </w:rPr>
              <w:t>Czas przekroczenia SLA</w:t>
            </w:r>
          </w:p>
        </w:tc>
        <w:tc>
          <w:tcPr>
            <w:tcW w:w="2977" w:type="dxa"/>
            <w:shd w:val="clear" w:color="auto" w:fill="D9D9D9" w:themeFill="background1" w:themeFillShade="D9"/>
          </w:tcPr>
          <w:p w14:paraId="110A1A0C" w14:textId="2A5C1F33" w:rsidR="00033901" w:rsidRPr="006A2F38" w:rsidRDefault="00033901" w:rsidP="00033901">
            <w:pPr>
              <w:jc w:val="center"/>
              <w:rPr>
                <w:rFonts w:ascii="Arial Narrow" w:hAnsi="Arial Narrow"/>
                <w:b/>
              </w:rPr>
            </w:pPr>
            <w:r w:rsidRPr="006A2F38">
              <w:rPr>
                <w:rFonts w:ascii="Arial Narrow" w:hAnsi="Arial Narrow"/>
                <w:b/>
              </w:rPr>
              <w:t>Uwagi</w:t>
            </w:r>
          </w:p>
        </w:tc>
      </w:tr>
      <w:tr w:rsidR="00033901" w14:paraId="637535D0" w14:textId="77777777" w:rsidTr="00922554">
        <w:tc>
          <w:tcPr>
            <w:tcW w:w="1256" w:type="dxa"/>
          </w:tcPr>
          <w:p w14:paraId="3502503F" w14:textId="77777777" w:rsidR="00033901" w:rsidRDefault="00033901" w:rsidP="00956F14"/>
        </w:tc>
        <w:tc>
          <w:tcPr>
            <w:tcW w:w="2034" w:type="dxa"/>
          </w:tcPr>
          <w:p w14:paraId="42FC3BD0" w14:textId="77777777" w:rsidR="00033901" w:rsidRDefault="00033901" w:rsidP="00956F14"/>
        </w:tc>
        <w:tc>
          <w:tcPr>
            <w:tcW w:w="1149" w:type="dxa"/>
          </w:tcPr>
          <w:p w14:paraId="618F83AF" w14:textId="77777777" w:rsidR="00033901" w:rsidRDefault="00033901" w:rsidP="00956F14"/>
        </w:tc>
        <w:tc>
          <w:tcPr>
            <w:tcW w:w="1063" w:type="dxa"/>
          </w:tcPr>
          <w:p w14:paraId="59BBCAB5" w14:textId="77777777" w:rsidR="00033901" w:rsidRDefault="00033901" w:rsidP="00956F14"/>
        </w:tc>
        <w:tc>
          <w:tcPr>
            <w:tcW w:w="1616" w:type="dxa"/>
          </w:tcPr>
          <w:p w14:paraId="145C5E71" w14:textId="77777777" w:rsidR="00033901" w:rsidRDefault="00033901" w:rsidP="00956F14"/>
        </w:tc>
        <w:tc>
          <w:tcPr>
            <w:tcW w:w="1363" w:type="dxa"/>
          </w:tcPr>
          <w:p w14:paraId="369FE2FA" w14:textId="77777777" w:rsidR="00033901" w:rsidRDefault="00033901" w:rsidP="00956F14"/>
        </w:tc>
        <w:tc>
          <w:tcPr>
            <w:tcW w:w="1376" w:type="dxa"/>
          </w:tcPr>
          <w:p w14:paraId="2ED36710" w14:textId="77777777" w:rsidR="00033901" w:rsidRDefault="00033901" w:rsidP="00956F14"/>
        </w:tc>
        <w:tc>
          <w:tcPr>
            <w:tcW w:w="2329" w:type="dxa"/>
          </w:tcPr>
          <w:p w14:paraId="354AAAEA" w14:textId="77777777" w:rsidR="00033901" w:rsidRDefault="00033901" w:rsidP="00956F14"/>
        </w:tc>
        <w:tc>
          <w:tcPr>
            <w:tcW w:w="2977" w:type="dxa"/>
          </w:tcPr>
          <w:p w14:paraId="7F25AD45" w14:textId="628C23EA" w:rsidR="00033901" w:rsidRDefault="00033901" w:rsidP="00956F14"/>
        </w:tc>
      </w:tr>
      <w:tr w:rsidR="00033901" w14:paraId="58A1683E" w14:textId="77777777" w:rsidTr="00922554">
        <w:tc>
          <w:tcPr>
            <w:tcW w:w="1256" w:type="dxa"/>
          </w:tcPr>
          <w:p w14:paraId="6B7B935C" w14:textId="77777777" w:rsidR="00033901" w:rsidRDefault="00033901" w:rsidP="00956F14"/>
        </w:tc>
        <w:tc>
          <w:tcPr>
            <w:tcW w:w="2034" w:type="dxa"/>
          </w:tcPr>
          <w:p w14:paraId="36860703" w14:textId="77777777" w:rsidR="00033901" w:rsidRDefault="00033901" w:rsidP="00956F14"/>
        </w:tc>
        <w:tc>
          <w:tcPr>
            <w:tcW w:w="1149" w:type="dxa"/>
          </w:tcPr>
          <w:p w14:paraId="4EC7DCB9" w14:textId="77777777" w:rsidR="00033901" w:rsidRDefault="00033901" w:rsidP="00956F14"/>
        </w:tc>
        <w:tc>
          <w:tcPr>
            <w:tcW w:w="1063" w:type="dxa"/>
          </w:tcPr>
          <w:p w14:paraId="646B8EDB" w14:textId="77777777" w:rsidR="00033901" w:rsidRDefault="00033901" w:rsidP="00956F14"/>
        </w:tc>
        <w:tc>
          <w:tcPr>
            <w:tcW w:w="1616" w:type="dxa"/>
          </w:tcPr>
          <w:p w14:paraId="0D5445BF" w14:textId="77777777" w:rsidR="00033901" w:rsidRDefault="00033901" w:rsidP="00956F14"/>
        </w:tc>
        <w:tc>
          <w:tcPr>
            <w:tcW w:w="1363" w:type="dxa"/>
          </w:tcPr>
          <w:p w14:paraId="75047039" w14:textId="77777777" w:rsidR="00033901" w:rsidRDefault="00033901" w:rsidP="00956F14"/>
        </w:tc>
        <w:tc>
          <w:tcPr>
            <w:tcW w:w="1376" w:type="dxa"/>
          </w:tcPr>
          <w:p w14:paraId="4652319E" w14:textId="77777777" w:rsidR="00033901" w:rsidRDefault="00033901" w:rsidP="00956F14"/>
        </w:tc>
        <w:tc>
          <w:tcPr>
            <w:tcW w:w="2329" w:type="dxa"/>
          </w:tcPr>
          <w:p w14:paraId="6419E205" w14:textId="77777777" w:rsidR="00033901" w:rsidRDefault="00033901" w:rsidP="00956F14"/>
        </w:tc>
        <w:tc>
          <w:tcPr>
            <w:tcW w:w="2977" w:type="dxa"/>
          </w:tcPr>
          <w:p w14:paraId="5A465E6D" w14:textId="0C8BA3DC" w:rsidR="00033901" w:rsidRDefault="00033901" w:rsidP="00956F14"/>
        </w:tc>
      </w:tr>
      <w:tr w:rsidR="00033901" w14:paraId="61DE859E" w14:textId="77777777" w:rsidTr="00922554">
        <w:tc>
          <w:tcPr>
            <w:tcW w:w="1256" w:type="dxa"/>
          </w:tcPr>
          <w:p w14:paraId="56227B36" w14:textId="77777777" w:rsidR="00033901" w:rsidRDefault="00033901" w:rsidP="00956F14"/>
        </w:tc>
        <w:tc>
          <w:tcPr>
            <w:tcW w:w="2034" w:type="dxa"/>
          </w:tcPr>
          <w:p w14:paraId="6BA8D469" w14:textId="77777777" w:rsidR="00033901" w:rsidRDefault="00033901" w:rsidP="00956F14"/>
        </w:tc>
        <w:tc>
          <w:tcPr>
            <w:tcW w:w="1149" w:type="dxa"/>
          </w:tcPr>
          <w:p w14:paraId="46E9B1D0" w14:textId="77777777" w:rsidR="00033901" w:rsidRDefault="00033901" w:rsidP="00956F14"/>
        </w:tc>
        <w:tc>
          <w:tcPr>
            <w:tcW w:w="1063" w:type="dxa"/>
          </w:tcPr>
          <w:p w14:paraId="0E57412C" w14:textId="77777777" w:rsidR="00033901" w:rsidRDefault="00033901" w:rsidP="00956F14"/>
        </w:tc>
        <w:tc>
          <w:tcPr>
            <w:tcW w:w="1616" w:type="dxa"/>
          </w:tcPr>
          <w:p w14:paraId="446BE8D6" w14:textId="77777777" w:rsidR="00033901" w:rsidRDefault="00033901" w:rsidP="00956F14"/>
        </w:tc>
        <w:tc>
          <w:tcPr>
            <w:tcW w:w="1363" w:type="dxa"/>
          </w:tcPr>
          <w:p w14:paraId="7AD027E4" w14:textId="77777777" w:rsidR="00033901" w:rsidRDefault="00033901" w:rsidP="00956F14"/>
        </w:tc>
        <w:tc>
          <w:tcPr>
            <w:tcW w:w="1376" w:type="dxa"/>
          </w:tcPr>
          <w:p w14:paraId="1E9740FA" w14:textId="77777777" w:rsidR="00033901" w:rsidRDefault="00033901" w:rsidP="00956F14"/>
        </w:tc>
        <w:tc>
          <w:tcPr>
            <w:tcW w:w="2329" w:type="dxa"/>
          </w:tcPr>
          <w:p w14:paraId="4B068B82" w14:textId="77777777" w:rsidR="00033901" w:rsidRDefault="00033901" w:rsidP="00956F14"/>
        </w:tc>
        <w:tc>
          <w:tcPr>
            <w:tcW w:w="2977" w:type="dxa"/>
          </w:tcPr>
          <w:p w14:paraId="2BA48712" w14:textId="5000D55F" w:rsidR="00033901" w:rsidRDefault="00033901" w:rsidP="00956F14"/>
        </w:tc>
      </w:tr>
      <w:tr w:rsidR="00033901" w14:paraId="38AF0E2B" w14:textId="77777777" w:rsidTr="00922554">
        <w:tc>
          <w:tcPr>
            <w:tcW w:w="1256" w:type="dxa"/>
          </w:tcPr>
          <w:p w14:paraId="30B8F490" w14:textId="77777777" w:rsidR="00033901" w:rsidRDefault="00033901" w:rsidP="00956F14"/>
        </w:tc>
        <w:tc>
          <w:tcPr>
            <w:tcW w:w="2034" w:type="dxa"/>
          </w:tcPr>
          <w:p w14:paraId="6916B870" w14:textId="77777777" w:rsidR="00033901" w:rsidRDefault="00033901" w:rsidP="00956F14"/>
        </w:tc>
        <w:tc>
          <w:tcPr>
            <w:tcW w:w="1149" w:type="dxa"/>
          </w:tcPr>
          <w:p w14:paraId="27AE8970" w14:textId="77777777" w:rsidR="00033901" w:rsidRDefault="00033901" w:rsidP="00956F14"/>
        </w:tc>
        <w:tc>
          <w:tcPr>
            <w:tcW w:w="1063" w:type="dxa"/>
          </w:tcPr>
          <w:p w14:paraId="6DDB64FA" w14:textId="77777777" w:rsidR="00033901" w:rsidRDefault="00033901" w:rsidP="00956F14"/>
        </w:tc>
        <w:tc>
          <w:tcPr>
            <w:tcW w:w="1616" w:type="dxa"/>
          </w:tcPr>
          <w:p w14:paraId="14BDBC1D" w14:textId="77777777" w:rsidR="00033901" w:rsidRDefault="00033901" w:rsidP="00956F14"/>
        </w:tc>
        <w:tc>
          <w:tcPr>
            <w:tcW w:w="1363" w:type="dxa"/>
          </w:tcPr>
          <w:p w14:paraId="4DE67096" w14:textId="77777777" w:rsidR="00033901" w:rsidRDefault="00033901" w:rsidP="00956F14"/>
        </w:tc>
        <w:tc>
          <w:tcPr>
            <w:tcW w:w="1376" w:type="dxa"/>
          </w:tcPr>
          <w:p w14:paraId="1C7A1258" w14:textId="77777777" w:rsidR="00033901" w:rsidRDefault="00033901" w:rsidP="00956F14"/>
        </w:tc>
        <w:tc>
          <w:tcPr>
            <w:tcW w:w="2329" w:type="dxa"/>
          </w:tcPr>
          <w:p w14:paraId="3228F921" w14:textId="77777777" w:rsidR="00033901" w:rsidRDefault="00033901" w:rsidP="00956F14"/>
        </w:tc>
        <w:tc>
          <w:tcPr>
            <w:tcW w:w="2977" w:type="dxa"/>
          </w:tcPr>
          <w:p w14:paraId="121E8A5F" w14:textId="5522C694" w:rsidR="00033901" w:rsidRDefault="00033901" w:rsidP="00956F14"/>
        </w:tc>
      </w:tr>
      <w:tr w:rsidR="00033901" w14:paraId="4CB2EFEE" w14:textId="77777777" w:rsidTr="00922554">
        <w:tc>
          <w:tcPr>
            <w:tcW w:w="1256" w:type="dxa"/>
          </w:tcPr>
          <w:p w14:paraId="18E9F56B" w14:textId="77777777" w:rsidR="00033901" w:rsidRDefault="00033901" w:rsidP="00956F14"/>
        </w:tc>
        <w:tc>
          <w:tcPr>
            <w:tcW w:w="2034" w:type="dxa"/>
          </w:tcPr>
          <w:p w14:paraId="4F6ED533" w14:textId="77777777" w:rsidR="00033901" w:rsidRDefault="00033901" w:rsidP="00956F14"/>
        </w:tc>
        <w:tc>
          <w:tcPr>
            <w:tcW w:w="1149" w:type="dxa"/>
          </w:tcPr>
          <w:p w14:paraId="69F5DB3E" w14:textId="77777777" w:rsidR="00033901" w:rsidRDefault="00033901" w:rsidP="00956F14"/>
        </w:tc>
        <w:tc>
          <w:tcPr>
            <w:tcW w:w="1063" w:type="dxa"/>
          </w:tcPr>
          <w:p w14:paraId="17E8D1F0" w14:textId="77777777" w:rsidR="00033901" w:rsidRDefault="00033901" w:rsidP="00956F14"/>
        </w:tc>
        <w:tc>
          <w:tcPr>
            <w:tcW w:w="1616" w:type="dxa"/>
          </w:tcPr>
          <w:p w14:paraId="59CA93B1" w14:textId="77777777" w:rsidR="00033901" w:rsidRDefault="00033901" w:rsidP="00956F14"/>
        </w:tc>
        <w:tc>
          <w:tcPr>
            <w:tcW w:w="1363" w:type="dxa"/>
          </w:tcPr>
          <w:p w14:paraId="4B90CD49" w14:textId="77777777" w:rsidR="00033901" w:rsidRDefault="00033901" w:rsidP="00956F14"/>
        </w:tc>
        <w:tc>
          <w:tcPr>
            <w:tcW w:w="1376" w:type="dxa"/>
          </w:tcPr>
          <w:p w14:paraId="0D203726" w14:textId="77777777" w:rsidR="00033901" w:rsidRDefault="00033901" w:rsidP="00956F14"/>
        </w:tc>
        <w:tc>
          <w:tcPr>
            <w:tcW w:w="2329" w:type="dxa"/>
          </w:tcPr>
          <w:p w14:paraId="79E3436E" w14:textId="77777777" w:rsidR="00033901" w:rsidRDefault="00033901" w:rsidP="00956F14"/>
        </w:tc>
        <w:tc>
          <w:tcPr>
            <w:tcW w:w="2977" w:type="dxa"/>
          </w:tcPr>
          <w:p w14:paraId="27F0672D" w14:textId="68EA26E6" w:rsidR="00033901" w:rsidRDefault="00033901" w:rsidP="00956F14"/>
        </w:tc>
      </w:tr>
      <w:tr w:rsidR="00033901" w14:paraId="5CABEBFF" w14:textId="77777777" w:rsidTr="00922554">
        <w:tc>
          <w:tcPr>
            <w:tcW w:w="1256" w:type="dxa"/>
          </w:tcPr>
          <w:p w14:paraId="07AB5B5A" w14:textId="77777777" w:rsidR="00033901" w:rsidRDefault="00033901" w:rsidP="00956F14"/>
        </w:tc>
        <w:tc>
          <w:tcPr>
            <w:tcW w:w="2034" w:type="dxa"/>
          </w:tcPr>
          <w:p w14:paraId="411D476D" w14:textId="77777777" w:rsidR="00033901" w:rsidRDefault="00033901" w:rsidP="00956F14"/>
        </w:tc>
        <w:tc>
          <w:tcPr>
            <w:tcW w:w="1149" w:type="dxa"/>
          </w:tcPr>
          <w:p w14:paraId="1B4A030E" w14:textId="77777777" w:rsidR="00033901" w:rsidRDefault="00033901" w:rsidP="00956F14"/>
        </w:tc>
        <w:tc>
          <w:tcPr>
            <w:tcW w:w="1063" w:type="dxa"/>
          </w:tcPr>
          <w:p w14:paraId="0163FD7E" w14:textId="77777777" w:rsidR="00033901" w:rsidRDefault="00033901" w:rsidP="00956F14"/>
        </w:tc>
        <w:tc>
          <w:tcPr>
            <w:tcW w:w="1616" w:type="dxa"/>
          </w:tcPr>
          <w:p w14:paraId="7400703C" w14:textId="77777777" w:rsidR="00033901" w:rsidRDefault="00033901" w:rsidP="00956F14"/>
        </w:tc>
        <w:tc>
          <w:tcPr>
            <w:tcW w:w="1363" w:type="dxa"/>
          </w:tcPr>
          <w:p w14:paraId="4FDEA71B" w14:textId="77777777" w:rsidR="00033901" w:rsidRDefault="00033901" w:rsidP="00956F14"/>
        </w:tc>
        <w:tc>
          <w:tcPr>
            <w:tcW w:w="1376" w:type="dxa"/>
          </w:tcPr>
          <w:p w14:paraId="2BBD9F2F" w14:textId="77777777" w:rsidR="00033901" w:rsidRDefault="00033901" w:rsidP="00956F14"/>
        </w:tc>
        <w:tc>
          <w:tcPr>
            <w:tcW w:w="2329" w:type="dxa"/>
          </w:tcPr>
          <w:p w14:paraId="4EFDB9A8" w14:textId="77777777" w:rsidR="00033901" w:rsidRDefault="00033901" w:rsidP="00956F14"/>
        </w:tc>
        <w:tc>
          <w:tcPr>
            <w:tcW w:w="2977" w:type="dxa"/>
          </w:tcPr>
          <w:p w14:paraId="2490A8E4" w14:textId="1E9ED929" w:rsidR="00033901" w:rsidRDefault="00033901" w:rsidP="00956F14"/>
        </w:tc>
      </w:tr>
      <w:tr w:rsidR="00033901" w14:paraId="2E52173E" w14:textId="77777777" w:rsidTr="00922554">
        <w:tc>
          <w:tcPr>
            <w:tcW w:w="1256" w:type="dxa"/>
          </w:tcPr>
          <w:p w14:paraId="4A89862E" w14:textId="77777777" w:rsidR="00033901" w:rsidRDefault="00033901" w:rsidP="00956F14"/>
        </w:tc>
        <w:tc>
          <w:tcPr>
            <w:tcW w:w="2034" w:type="dxa"/>
          </w:tcPr>
          <w:p w14:paraId="66677A88" w14:textId="77777777" w:rsidR="00033901" w:rsidRDefault="00033901" w:rsidP="00956F14"/>
        </w:tc>
        <w:tc>
          <w:tcPr>
            <w:tcW w:w="1149" w:type="dxa"/>
          </w:tcPr>
          <w:p w14:paraId="2AD4A66C" w14:textId="77777777" w:rsidR="00033901" w:rsidRDefault="00033901" w:rsidP="00956F14"/>
        </w:tc>
        <w:tc>
          <w:tcPr>
            <w:tcW w:w="1063" w:type="dxa"/>
          </w:tcPr>
          <w:p w14:paraId="3B01501B" w14:textId="77777777" w:rsidR="00033901" w:rsidRDefault="00033901" w:rsidP="00956F14"/>
        </w:tc>
        <w:tc>
          <w:tcPr>
            <w:tcW w:w="1616" w:type="dxa"/>
          </w:tcPr>
          <w:p w14:paraId="3C6AF19A" w14:textId="77777777" w:rsidR="00033901" w:rsidRDefault="00033901" w:rsidP="00956F14"/>
        </w:tc>
        <w:tc>
          <w:tcPr>
            <w:tcW w:w="1363" w:type="dxa"/>
          </w:tcPr>
          <w:p w14:paraId="6DC379F5" w14:textId="77777777" w:rsidR="00033901" w:rsidRDefault="00033901" w:rsidP="00956F14"/>
        </w:tc>
        <w:tc>
          <w:tcPr>
            <w:tcW w:w="1376" w:type="dxa"/>
          </w:tcPr>
          <w:p w14:paraId="7F2AA41C" w14:textId="77777777" w:rsidR="00033901" w:rsidRDefault="00033901" w:rsidP="00956F14"/>
        </w:tc>
        <w:tc>
          <w:tcPr>
            <w:tcW w:w="2329" w:type="dxa"/>
          </w:tcPr>
          <w:p w14:paraId="7DFDA587" w14:textId="77777777" w:rsidR="00033901" w:rsidRDefault="00033901" w:rsidP="00956F14"/>
        </w:tc>
        <w:tc>
          <w:tcPr>
            <w:tcW w:w="2977" w:type="dxa"/>
          </w:tcPr>
          <w:p w14:paraId="21E6CCF8" w14:textId="76C851F9" w:rsidR="00033901" w:rsidRDefault="00033901" w:rsidP="00956F14"/>
        </w:tc>
      </w:tr>
      <w:tr w:rsidR="00033901" w14:paraId="24AC2F0F" w14:textId="77777777" w:rsidTr="00922554">
        <w:tc>
          <w:tcPr>
            <w:tcW w:w="1256" w:type="dxa"/>
          </w:tcPr>
          <w:p w14:paraId="1E527480" w14:textId="77777777" w:rsidR="00033901" w:rsidRDefault="00033901" w:rsidP="00956F14"/>
        </w:tc>
        <w:tc>
          <w:tcPr>
            <w:tcW w:w="2034" w:type="dxa"/>
          </w:tcPr>
          <w:p w14:paraId="6E233BBF" w14:textId="77777777" w:rsidR="00033901" w:rsidRDefault="00033901" w:rsidP="00956F14"/>
        </w:tc>
        <w:tc>
          <w:tcPr>
            <w:tcW w:w="1149" w:type="dxa"/>
          </w:tcPr>
          <w:p w14:paraId="58B7F304" w14:textId="77777777" w:rsidR="00033901" w:rsidRDefault="00033901" w:rsidP="00956F14"/>
        </w:tc>
        <w:tc>
          <w:tcPr>
            <w:tcW w:w="1063" w:type="dxa"/>
          </w:tcPr>
          <w:p w14:paraId="23F2B832" w14:textId="77777777" w:rsidR="00033901" w:rsidRDefault="00033901" w:rsidP="00956F14"/>
        </w:tc>
        <w:tc>
          <w:tcPr>
            <w:tcW w:w="1616" w:type="dxa"/>
          </w:tcPr>
          <w:p w14:paraId="3191248A" w14:textId="77777777" w:rsidR="00033901" w:rsidRDefault="00033901" w:rsidP="00956F14"/>
        </w:tc>
        <w:tc>
          <w:tcPr>
            <w:tcW w:w="1363" w:type="dxa"/>
          </w:tcPr>
          <w:p w14:paraId="28339BD3" w14:textId="77777777" w:rsidR="00033901" w:rsidRDefault="00033901" w:rsidP="00956F14"/>
        </w:tc>
        <w:tc>
          <w:tcPr>
            <w:tcW w:w="1376" w:type="dxa"/>
          </w:tcPr>
          <w:p w14:paraId="5EEDB163" w14:textId="77777777" w:rsidR="00033901" w:rsidRDefault="00033901" w:rsidP="00956F14"/>
        </w:tc>
        <w:tc>
          <w:tcPr>
            <w:tcW w:w="2329" w:type="dxa"/>
          </w:tcPr>
          <w:p w14:paraId="309CEAB8" w14:textId="77777777" w:rsidR="00033901" w:rsidRDefault="00033901" w:rsidP="00956F14"/>
        </w:tc>
        <w:tc>
          <w:tcPr>
            <w:tcW w:w="2977" w:type="dxa"/>
          </w:tcPr>
          <w:p w14:paraId="5FBB0498" w14:textId="06C437CA" w:rsidR="00033901" w:rsidRDefault="00033901" w:rsidP="00956F14"/>
        </w:tc>
      </w:tr>
      <w:tr w:rsidR="00033901" w14:paraId="188D31CF" w14:textId="77777777" w:rsidTr="00922554">
        <w:tc>
          <w:tcPr>
            <w:tcW w:w="1256" w:type="dxa"/>
          </w:tcPr>
          <w:p w14:paraId="712FE131" w14:textId="77777777" w:rsidR="00033901" w:rsidRDefault="00033901" w:rsidP="00956F14"/>
        </w:tc>
        <w:tc>
          <w:tcPr>
            <w:tcW w:w="2034" w:type="dxa"/>
          </w:tcPr>
          <w:p w14:paraId="0BF3A799" w14:textId="77777777" w:rsidR="00033901" w:rsidRDefault="00033901" w:rsidP="00956F14"/>
        </w:tc>
        <w:tc>
          <w:tcPr>
            <w:tcW w:w="1149" w:type="dxa"/>
          </w:tcPr>
          <w:p w14:paraId="1D7153C7" w14:textId="77777777" w:rsidR="00033901" w:rsidRDefault="00033901" w:rsidP="00956F14"/>
        </w:tc>
        <w:tc>
          <w:tcPr>
            <w:tcW w:w="1063" w:type="dxa"/>
          </w:tcPr>
          <w:p w14:paraId="1FA7BFCE" w14:textId="77777777" w:rsidR="00033901" w:rsidRDefault="00033901" w:rsidP="00956F14"/>
        </w:tc>
        <w:tc>
          <w:tcPr>
            <w:tcW w:w="1616" w:type="dxa"/>
          </w:tcPr>
          <w:p w14:paraId="0175F265" w14:textId="77777777" w:rsidR="00033901" w:rsidRDefault="00033901" w:rsidP="00956F14"/>
        </w:tc>
        <w:tc>
          <w:tcPr>
            <w:tcW w:w="1363" w:type="dxa"/>
          </w:tcPr>
          <w:p w14:paraId="24E0B4C8" w14:textId="77777777" w:rsidR="00033901" w:rsidRDefault="00033901" w:rsidP="00956F14"/>
        </w:tc>
        <w:tc>
          <w:tcPr>
            <w:tcW w:w="1376" w:type="dxa"/>
          </w:tcPr>
          <w:p w14:paraId="5B8416F3" w14:textId="77777777" w:rsidR="00033901" w:rsidRDefault="00033901" w:rsidP="00956F14"/>
        </w:tc>
        <w:tc>
          <w:tcPr>
            <w:tcW w:w="2329" w:type="dxa"/>
          </w:tcPr>
          <w:p w14:paraId="10AEF9F3" w14:textId="77777777" w:rsidR="00033901" w:rsidRDefault="00033901" w:rsidP="00956F14"/>
        </w:tc>
        <w:tc>
          <w:tcPr>
            <w:tcW w:w="2977" w:type="dxa"/>
          </w:tcPr>
          <w:p w14:paraId="757159C1" w14:textId="0EE56060" w:rsidR="00033901" w:rsidRDefault="00033901" w:rsidP="00956F14"/>
        </w:tc>
      </w:tr>
      <w:tr w:rsidR="00033901" w14:paraId="164B1974" w14:textId="77777777" w:rsidTr="00922554">
        <w:tc>
          <w:tcPr>
            <w:tcW w:w="1256" w:type="dxa"/>
          </w:tcPr>
          <w:p w14:paraId="7BBC8CDD" w14:textId="77777777" w:rsidR="00033901" w:rsidRDefault="00033901" w:rsidP="00956F14"/>
        </w:tc>
        <w:tc>
          <w:tcPr>
            <w:tcW w:w="2034" w:type="dxa"/>
          </w:tcPr>
          <w:p w14:paraId="2304F05D" w14:textId="77777777" w:rsidR="00033901" w:rsidRDefault="00033901" w:rsidP="00956F14"/>
        </w:tc>
        <w:tc>
          <w:tcPr>
            <w:tcW w:w="1149" w:type="dxa"/>
          </w:tcPr>
          <w:p w14:paraId="0F85D330" w14:textId="77777777" w:rsidR="00033901" w:rsidRDefault="00033901" w:rsidP="00956F14"/>
        </w:tc>
        <w:tc>
          <w:tcPr>
            <w:tcW w:w="1063" w:type="dxa"/>
          </w:tcPr>
          <w:p w14:paraId="1C03A325" w14:textId="77777777" w:rsidR="00033901" w:rsidRDefault="00033901" w:rsidP="00956F14"/>
        </w:tc>
        <w:tc>
          <w:tcPr>
            <w:tcW w:w="1616" w:type="dxa"/>
          </w:tcPr>
          <w:p w14:paraId="52967996" w14:textId="77777777" w:rsidR="00033901" w:rsidRDefault="00033901" w:rsidP="00956F14"/>
        </w:tc>
        <w:tc>
          <w:tcPr>
            <w:tcW w:w="1363" w:type="dxa"/>
          </w:tcPr>
          <w:p w14:paraId="71C363B4" w14:textId="77777777" w:rsidR="00033901" w:rsidRDefault="00033901" w:rsidP="00956F14"/>
        </w:tc>
        <w:tc>
          <w:tcPr>
            <w:tcW w:w="1376" w:type="dxa"/>
          </w:tcPr>
          <w:p w14:paraId="6FD4E607" w14:textId="77777777" w:rsidR="00033901" w:rsidRDefault="00033901" w:rsidP="00956F14"/>
        </w:tc>
        <w:tc>
          <w:tcPr>
            <w:tcW w:w="2329" w:type="dxa"/>
          </w:tcPr>
          <w:p w14:paraId="576E464A" w14:textId="77777777" w:rsidR="00033901" w:rsidRDefault="00033901" w:rsidP="00956F14"/>
        </w:tc>
        <w:tc>
          <w:tcPr>
            <w:tcW w:w="2977" w:type="dxa"/>
          </w:tcPr>
          <w:p w14:paraId="55897B46" w14:textId="23B7A629" w:rsidR="00033901" w:rsidRDefault="00033901" w:rsidP="00956F14"/>
        </w:tc>
      </w:tr>
      <w:tr w:rsidR="00033901" w14:paraId="77AD5DB5" w14:textId="77777777" w:rsidTr="00922554">
        <w:tc>
          <w:tcPr>
            <w:tcW w:w="1256" w:type="dxa"/>
          </w:tcPr>
          <w:p w14:paraId="5A1C35A1" w14:textId="77777777" w:rsidR="00033901" w:rsidRDefault="00033901" w:rsidP="00956F14"/>
        </w:tc>
        <w:tc>
          <w:tcPr>
            <w:tcW w:w="2034" w:type="dxa"/>
          </w:tcPr>
          <w:p w14:paraId="15B976DC" w14:textId="77777777" w:rsidR="00033901" w:rsidRDefault="00033901" w:rsidP="00956F14"/>
        </w:tc>
        <w:tc>
          <w:tcPr>
            <w:tcW w:w="1149" w:type="dxa"/>
          </w:tcPr>
          <w:p w14:paraId="07118E7F" w14:textId="77777777" w:rsidR="00033901" w:rsidRDefault="00033901" w:rsidP="00956F14"/>
        </w:tc>
        <w:tc>
          <w:tcPr>
            <w:tcW w:w="1063" w:type="dxa"/>
          </w:tcPr>
          <w:p w14:paraId="479456EF" w14:textId="77777777" w:rsidR="00033901" w:rsidRDefault="00033901" w:rsidP="00956F14"/>
        </w:tc>
        <w:tc>
          <w:tcPr>
            <w:tcW w:w="1616" w:type="dxa"/>
          </w:tcPr>
          <w:p w14:paraId="20D7DC87" w14:textId="77777777" w:rsidR="00033901" w:rsidRDefault="00033901" w:rsidP="00956F14"/>
        </w:tc>
        <w:tc>
          <w:tcPr>
            <w:tcW w:w="1363" w:type="dxa"/>
          </w:tcPr>
          <w:p w14:paraId="1433E862" w14:textId="77777777" w:rsidR="00033901" w:rsidRDefault="00033901" w:rsidP="00956F14"/>
        </w:tc>
        <w:tc>
          <w:tcPr>
            <w:tcW w:w="1376" w:type="dxa"/>
          </w:tcPr>
          <w:p w14:paraId="2666BA11" w14:textId="77777777" w:rsidR="00033901" w:rsidRDefault="00033901" w:rsidP="00956F14"/>
        </w:tc>
        <w:tc>
          <w:tcPr>
            <w:tcW w:w="2329" w:type="dxa"/>
          </w:tcPr>
          <w:p w14:paraId="4AB205E3" w14:textId="77777777" w:rsidR="00033901" w:rsidRDefault="00033901" w:rsidP="00956F14"/>
        </w:tc>
        <w:tc>
          <w:tcPr>
            <w:tcW w:w="2977" w:type="dxa"/>
          </w:tcPr>
          <w:p w14:paraId="4DFCD612" w14:textId="3C8B6517" w:rsidR="00033901" w:rsidRDefault="00033901" w:rsidP="00956F14"/>
        </w:tc>
      </w:tr>
      <w:tr w:rsidR="00033901" w14:paraId="72A89334" w14:textId="77777777" w:rsidTr="00922554">
        <w:tc>
          <w:tcPr>
            <w:tcW w:w="1256" w:type="dxa"/>
          </w:tcPr>
          <w:p w14:paraId="50F0DB8B" w14:textId="77777777" w:rsidR="00033901" w:rsidRDefault="00033901" w:rsidP="00956F14"/>
        </w:tc>
        <w:tc>
          <w:tcPr>
            <w:tcW w:w="2034" w:type="dxa"/>
          </w:tcPr>
          <w:p w14:paraId="3B874BCF" w14:textId="77777777" w:rsidR="00033901" w:rsidRDefault="00033901" w:rsidP="00956F14"/>
        </w:tc>
        <w:tc>
          <w:tcPr>
            <w:tcW w:w="1149" w:type="dxa"/>
          </w:tcPr>
          <w:p w14:paraId="50741C17" w14:textId="77777777" w:rsidR="00033901" w:rsidRDefault="00033901" w:rsidP="00956F14"/>
        </w:tc>
        <w:tc>
          <w:tcPr>
            <w:tcW w:w="1063" w:type="dxa"/>
          </w:tcPr>
          <w:p w14:paraId="11667AAC" w14:textId="77777777" w:rsidR="00033901" w:rsidRDefault="00033901" w:rsidP="00956F14"/>
        </w:tc>
        <w:tc>
          <w:tcPr>
            <w:tcW w:w="1616" w:type="dxa"/>
          </w:tcPr>
          <w:p w14:paraId="237CC392" w14:textId="77777777" w:rsidR="00033901" w:rsidRDefault="00033901" w:rsidP="00956F14"/>
        </w:tc>
        <w:tc>
          <w:tcPr>
            <w:tcW w:w="1363" w:type="dxa"/>
          </w:tcPr>
          <w:p w14:paraId="04677C87" w14:textId="77777777" w:rsidR="00033901" w:rsidRDefault="00033901" w:rsidP="00956F14"/>
        </w:tc>
        <w:tc>
          <w:tcPr>
            <w:tcW w:w="1376" w:type="dxa"/>
          </w:tcPr>
          <w:p w14:paraId="1120FB45" w14:textId="77777777" w:rsidR="00033901" w:rsidRDefault="00033901" w:rsidP="00956F14"/>
        </w:tc>
        <w:tc>
          <w:tcPr>
            <w:tcW w:w="2329" w:type="dxa"/>
          </w:tcPr>
          <w:p w14:paraId="3DB83E73" w14:textId="77777777" w:rsidR="00033901" w:rsidRDefault="00033901" w:rsidP="00956F14"/>
        </w:tc>
        <w:tc>
          <w:tcPr>
            <w:tcW w:w="2977" w:type="dxa"/>
          </w:tcPr>
          <w:p w14:paraId="395450B2" w14:textId="2A98A9D6" w:rsidR="00033901" w:rsidRDefault="00033901" w:rsidP="00956F14"/>
        </w:tc>
      </w:tr>
      <w:tr w:rsidR="00033901" w14:paraId="75704846" w14:textId="77777777" w:rsidTr="00922554">
        <w:tc>
          <w:tcPr>
            <w:tcW w:w="1256" w:type="dxa"/>
          </w:tcPr>
          <w:p w14:paraId="48242A3A" w14:textId="77777777" w:rsidR="00033901" w:rsidRDefault="00033901" w:rsidP="00956F14"/>
        </w:tc>
        <w:tc>
          <w:tcPr>
            <w:tcW w:w="2034" w:type="dxa"/>
          </w:tcPr>
          <w:p w14:paraId="5047EAF0" w14:textId="77777777" w:rsidR="00033901" w:rsidRDefault="00033901" w:rsidP="00956F14"/>
        </w:tc>
        <w:tc>
          <w:tcPr>
            <w:tcW w:w="1149" w:type="dxa"/>
          </w:tcPr>
          <w:p w14:paraId="720CE48F" w14:textId="77777777" w:rsidR="00033901" w:rsidRDefault="00033901" w:rsidP="00956F14"/>
        </w:tc>
        <w:tc>
          <w:tcPr>
            <w:tcW w:w="1063" w:type="dxa"/>
          </w:tcPr>
          <w:p w14:paraId="73A926F3" w14:textId="77777777" w:rsidR="00033901" w:rsidRDefault="00033901" w:rsidP="00956F14"/>
        </w:tc>
        <w:tc>
          <w:tcPr>
            <w:tcW w:w="1616" w:type="dxa"/>
          </w:tcPr>
          <w:p w14:paraId="3B4832C9" w14:textId="77777777" w:rsidR="00033901" w:rsidRDefault="00033901" w:rsidP="00956F14"/>
        </w:tc>
        <w:tc>
          <w:tcPr>
            <w:tcW w:w="1363" w:type="dxa"/>
          </w:tcPr>
          <w:p w14:paraId="5BD12242" w14:textId="77777777" w:rsidR="00033901" w:rsidRDefault="00033901" w:rsidP="00956F14"/>
        </w:tc>
        <w:tc>
          <w:tcPr>
            <w:tcW w:w="1376" w:type="dxa"/>
          </w:tcPr>
          <w:p w14:paraId="011C24A2" w14:textId="77777777" w:rsidR="00033901" w:rsidRDefault="00033901" w:rsidP="00956F14"/>
        </w:tc>
        <w:tc>
          <w:tcPr>
            <w:tcW w:w="2329" w:type="dxa"/>
          </w:tcPr>
          <w:p w14:paraId="28A4B953" w14:textId="77777777" w:rsidR="00033901" w:rsidRDefault="00033901" w:rsidP="00956F14"/>
        </w:tc>
        <w:tc>
          <w:tcPr>
            <w:tcW w:w="2977" w:type="dxa"/>
          </w:tcPr>
          <w:p w14:paraId="2FB6087C" w14:textId="60409519" w:rsidR="00033901" w:rsidRDefault="00033901" w:rsidP="00956F14"/>
        </w:tc>
      </w:tr>
      <w:tr w:rsidR="00033901" w14:paraId="59C1BB6A" w14:textId="77777777" w:rsidTr="00922554">
        <w:tc>
          <w:tcPr>
            <w:tcW w:w="1256" w:type="dxa"/>
          </w:tcPr>
          <w:p w14:paraId="6F9198DB" w14:textId="77777777" w:rsidR="00033901" w:rsidRDefault="00033901" w:rsidP="00956F14"/>
        </w:tc>
        <w:tc>
          <w:tcPr>
            <w:tcW w:w="2034" w:type="dxa"/>
          </w:tcPr>
          <w:p w14:paraId="4274FC98" w14:textId="77777777" w:rsidR="00033901" w:rsidRDefault="00033901" w:rsidP="00956F14"/>
        </w:tc>
        <w:tc>
          <w:tcPr>
            <w:tcW w:w="1149" w:type="dxa"/>
          </w:tcPr>
          <w:p w14:paraId="1D0B1BE7" w14:textId="77777777" w:rsidR="00033901" w:rsidRDefault="00033901" w:rsidP="00956F14"/>
        </w:tc>
        <w:tc>
          <w:tcPr>
            <w:tcW w:w="1063" w:type="dxa"/>
          </w:tcPr>
          <w:p w14:paraId="4E3A27BC" w14:textId="77777777" w:rsidR="00033901" w:rsidRDefault="00033901" w:rsidP="00956F14"/>
        </w:tc>
        <w:tc>
          <w:tcPr>
            <w:tcW w:w="1616" w:type="dxa"/>
          </w:tcPr>
          <w:p w14:paraId="281347B1" w14:textId="77777777" w:rsidR="00033901" w:rsidRDefault="00033901" w:rsidP="00956F14"/>
        </w:tc>
        <w:tc>
          <w:tcPr>
            <w:tcW w:w="1363" w:type="dxa"/>
          </w:tcPr>
          <w:p w14:paraId="06B21677" w14:textId="77777777" w:rsidR="00033901" w:rsidRDefault="00033901" w:rsidP="00956F14"/>
        </w:tc>
        <w:tc>
          <w:tcPr>
            <w:tcW w:w="1376" w:type="dxa"/>
          </w:tcPr>
          <w:p w14:paraId="79147971" w14:textId="77777777" w:rsidR="00033901" w:rsidRDefault="00033901" w:rsidP="00956F14"/>
        </w:tc>
        <w:tc>
          <w:tcPr>
            <w:tcW w:w="2329" w:type="dxa"/>
          </w:tcPr>
          <w:p w14:paraId="3D4E740C" w14:textId="77777777" w:rsidR="00033901" w:rsidRDefault="00033901" w:rsidP="00956F14"/>
        </w:tc>
        <w:tc>
          <w:tcPr>
            <w:tcW w:w="2977" w:type="dxa"/>
          </w:tcPr>
          <w:p w14:paraId="2183D652" w14:textId="52666571" w:rsidR="00033901" w:rsidRDefault="00033901" w:rsidP="00956F14"/>
        </w:tc>
      </w:tr>
      <w:tr w:rsidR="00033901" w14:paraId="6DD1BC1E" w14:textId="77777777" w:rsidTr="00922554">
        <w:tc>
          <w:tcPr>
            <w:tcW w:w="1256" w:type="dxa"/>
          </w:tcPr>
          <w:p w14:paraId="783FB11D" w14:textId="77777777" w:rsidR="00033901" w:rsidRDefault="00033901" w:rsidP="00956F14"/>
        </w:tc>
        <w:tc>
          <w:tcPr>
            <w:tcW w:w="2034" w:type="dxa"/>
          </w:tcPr>
          <w:p w14:paraId="00E7A46A" w14:textId="77777777" w:rsidR="00033901" w:rsidRDefault="00033901" w:rsidP="00956F14"/>
        </w:tc>
        <w:tc>
          <w:tcPr>
            <w:tcW w:w="1149" w:type="dxa"/>
          </w:tcPr>
          <w:p w14:paraId="519B1BD2" w14:textId="77777777" w:rsidR="00033901" w:rsidRDefault="00033901" w:rsidP="00956F14"/>
        </w:tc>
        <w:tc>
          <w:tcPr>
            <w:tcW w:w="1063" w:type="dxa"/>
          </w:tcPr>
          <w:p w14:paraId="468732AA" w14:textId="77777777" w:rsidR="00033901" w:rsidRDefault="00033901" w:rsidP="00956F14"/>
        </w:tc>
        <w:tc>
          <w:tcPr>
            <w:tcW w:w="1616" w:type="dxa"/>
          </w:tcPr>
          <w:p w14:paraId="4BAF6DDD" w14:textId="77777777" w:rsidR="00033901" w:rsidRDefault="00033901" w:rsidP="00956F14"/>
        </w:tc>
        <w:tc>
          <w:tcPr>
            <w:tcW w:w="1363" w:type="dxa"/>
          </w:tcPr>
          <w:p w14:paraId="2416836A" w14:textId="77777777" w:rsidR="00033901" w:rsidRDefault="00033901" w:rsidP="00956F14"/>
        </w:tc>
        <w:tc>
          <w:tcPr>
            <w:tcW w:w="1376" w:type="dxa"/>
          </w:tcPr>
          <w:p w14:paraId="0EBC41F8" w14:textId="77777777" w:rsidR="00033901" w:rsidRDefault="00033901" w:rsidP="00956F14"/>
        </w:tc>
        <w:tc>
          <w:tcPr>
            <w:tcW w:w="2329" w:type="dxa"/>
          </w:tcPr>
          <w:p w14:paraId="3417516B" w14:textId="77777777" w:rsidR="00033901" w:rsidRDefault="00033901" w:rsidP="00956F14"/>
        </w:tc>
        <w:tc>
          <w:tcPr>
            <w:tcW w:w="2977" w:type="dxa"/>
          </w:tcPr>
          <w:p w14:paraId="673B6D01" w14:textId="05C6BB97" w:rsidR="00033901" w:rsidRDefault="00033901" w:rsidP="00956F14"/>
        </w:tc>
      </w:tr>
      <w:tr w:rsidR="00033901" w14:paraId="22C5C4EF" w14:textId="77777777" w:rsidTr="00922554">
        <w:tc>
          <w:tcPr>
            <w:tcW w:w="1256" w:type="dxa"/>
          </w:tcPr>
          <w:p w14:paraId="222AB54C" w14:textId="77777777" w:rsidR="00033901" w:rsidRDefault="00033901" w:rsidP="00956F14"/>
        </w:tc>
        <w:tc>
          <w:tcPr>
            <w:tcW w:w="2034" w:type="dxa"/>
          </w:tcPr>
          <w:p w14:paraId="71BBD81A" w14:textId="77777777" w:rsidR="00033901" w:rsidRDefault="00033901" w:rsidP="00956F14"/>
        </w:tc>
        <w:tc>
          <w:tcPr>
            <w:tcW w:w="1149" w:type="dxa"/>
          </w:tcPr>
          <w:p w14:paraId="4E5E581A" w14:textId="77777777" w:rsidR="00033901" w:rsidRDefault="00033901" w:rsidP="00956F14"/>
        </w:tc>
        <w:tc>
          <w:tcPr>
            <w:tcW w:w="1063" w:type="dxa"/>
          </w:tcPr>
          <w:p w14:paraId="1466C4A0" w14:textId="77777777" w:rsidR="00033901" w:rsidRDefault="00033901" w:rsidP="00956F14"/>
        </w:tc>
        <w:tc>
          <w:tcPr>
            <w:tcW w:w="1616" w:type="dxa"/>
          </w:tcPr>
          <w:p w14:paraId="4591E62C" w14:textId="77777777" w:rsidR="00033901" w:rsidRDefault="00033901" w:rsidP="00956F14"/>
        </w:tc>
        <w:tc>
          <w:tcPr>
            <w:tcW w:w="1363" w:type="dxa"/>
          </w:tcPr>
          <w:p w14:paraId="0937FABB" w14:textId="77777777" w:rsidR="00033901" w:rsidRDefault="00033901" w:rsidP="00956F14"/>
        </w:tc>
        <w:tc>
          <w:tcPr>
            <w:tcW w:w="1376" w:type="dxa"/>
          </w:tcPr>
          <w:p w14:paraId="439A9C1E" w14:textId="77777777" w:rsidR="00033901" w:rsidRDefault="00033901" w:rsidP="00956F14"/>
        </w:tc>
        <w:tc>
          <w:tcPr>
            <w:tcW w:w="2329" w:type="dxa"/>
          </w:tcPr>
          <w:p w14:paraId="49EEEF0E" w14:textId="77777777" w:rsidR="00033901" w:rsidRDefault="00033901" w:rsidP="00956F14"/>
        </w:tc>
        <w:tc>
          <w:tcPr>
            <w:tcW w:w="2977" w:type="dxa"/>
          </w:tcPr>
          <w:p w14:paraId="1D640FFB" w14:textId="7D9B4D3C" w:rsidR="00033901" w:rsidRDefault="00033901" w:rsidP="00956F14"/>
        </w:tc>
      </w:tr>
      <w:tr w:rsidR="00033901" w14:paraId="491E372B" w14:textId="77777777" w:rsidTr="00922554">
        <w:tc>
          <w:tcPr>
            <w:tcW w:w="1256" w:type="dxa"/>
          </w:tcPr>
          <w:p w14:paraId="4908AF1E" w14:textId="77777777" w:rsidR="00033901" w:rsidRDefault="00033901" w:rsidP="00956F14"/>
        </w:tc>
        <w:tc>
          <w:tcPr>
            <w:tcW w:w="2034" w:type="dxa"/>
          </w:tcPr>
          <w:p w14:paraId="530C600B" w14:textId="77777777" w:rsidR="00033901" w:rsidRDefault="00033901" w:rsidP="00956F14"/>
        </w:tc>
        <w:tc>
          <w:tcPr>
            <w:tcW w:w="1149" w:type="dxa"/>
          </w:tcPr>
          <w:p w14:paraId="1CCD598B" w14:textId="77777777" w:rsidR="00033901" w:rsidRDefault="00033901" w:rsidP="00956F14"/>
        </w:tc>
        <w:tc>
          <w:tcPr>
            <w:tcW w:w="1063" w:type="dxa"/>
          </w:tcPr>
          <w:p w14:paraId="0CF0F148" w14:textId="77777777" w:rsidR="00033901" w:rsidRDefault="00033901" w:rsidP="00956F14"/>
        </w:tc>
        <w:tc>
          <w:tcPr>
            <w:tcW w:w="1616" w:type="dxa"/>
          </w:tcPr>
          <w:p w14:paraId="12650B16" w14:textId="77777777" w:rsidR="00033901" w:rsidRDefault="00033901" w:rsidP="00956F14"/>
        </w:tc>
        <w:tc>
          <w:tcPr>
            <w:tcW w:w="1363" w:type="dxa"/>
          </w:tcPr>
          <w:p w14:paraId="4966F9BF" w14:textId="77777777" w:rsidR="00033901" w:rsidRDefault="00033901" w:rsidP="00956F14"/>
        </w:tc>
        <w:tc>
          <w:tcPr>
            <w:tcW w:w="1376" w:type="dxa"/>
          </w:tcPr>
          <w:p w14:paraId="0E87FB6B" w14:textId="77777777" w:rsidR="00033901" w:rsidRDefault="00033901" w:rsidP="00956F14"/>
        </w:tc>
        <w:tc>
          <w:tcPr>
            <w:tcW w:w="2329" w:type="dxa"/>
          </w:tcPr>
          <w:p w14:paraId="6EAA8355" w14:textId="77777777" w:rsidR="00033901" w:rsidRDefault="00033901" w:rsidP="00956F14"/>
        </w:tc>
        <w:tc>
          <w:tcPr>
            <w:tcW w:w="2977" w:type="dxa"/>
          </w:tcPr>
          <w:p w14:paraId="11C4E1FC" w14:textId="6E55DA74" w:rsidR="00033901" w:rsidRDefault="00033901" w:rsidP="00956F14"/>
        </w:tc>
      </w:tr>
      <w:tr w:rsidR="00033901" w14:paraId="24B6FD80" w14:textId="77777777" w:rsidTr="00922554">
        <w:tc>
          <w:tcPr>
            <w:tcW w:w="1256" w:type="dxa"/>
          </w:tcPr>
          <w:p w14:paraId="2737566C" w14:textId="77777777" w:rsidR="00033901" w:rsidRDefault="00033901" w:rsidP="00956F14"/>
        </w:tc>
        <w:tc>
          <w:tcPr>
            <w:tcW w:w="2034" w:type="dxa"/>
          </w:tcPr>
          <w:p w14:paraId="0FE0183D" w14:textId="77777777" w:rsidR="00033901" w:rsidRDefault="00033901" w:rsidP="00956F14"/>
        </w:tc>
        <w:tc>
          <w:tcPr>
            <w:tcW w:w="1149" w:type="dxa"/>
          </w:tcPr>
          <w:p w14:paraId="230E8719" w14:textId="77777777" w:rsidR="00033901" w:rsidRDefault="00033901" w:rsidP="00956F14"/>
        </w:tc>
        <w:tc>
          <w:tcPr>
            <w:tcW w:w="1063" w:type="dxa"/>
          </w:tcPr>
          <w:p w14:paraId="7F6180A0" w14:textId="77777777" w:rsidR="00033901" w:rsidRDefault="00033901" w:rsidP="00956F14"/>
        </w:tc>
        <w:tc>
          <w:tcPr>
            <w:tcW w:w="1616" w:type="dxa"/>
          </w:tcPr>
          <w:p w14:paraId="5A908351" w14:textId="77777777" w:rsidR="00033901" w:rsidRDefault="00033901" w:rsidP="00956F14"/>
        </w:tc>
        <w:tc>
          <w:tcPr>
            <w:tcW w:w="1363" w:type="dxa"/>
          </w:tcPr>
          <w:p w14:paraId="750AAABE" w14:textId="77777777" w:rsidR="00033901" w:rsidRDefault="00033901" w:rsidP="00956F14"/>
        </w:tc>
        <w:tc>
          <w:tcPr>
            <w:tcW w:w="1376" w:type="dxa"/>
          </w:tcPr>
          <w:p w14:paraId="35451F94" w14:textId="77777777" w:rsidR="00033901" w:rsidRDefault="00033901" w:rsidP="00956F14"/>
        </w:tc>
        <w:tc>
          <w:tcPr>
            <w:tcW w:w="2329" w:type="dxa"/>
          </w:tcPr>
          <w:p w14:paraId="468018DD" w14:textId="77777777" w:rsidR="00033901" w:rsidRDefault="00033901" w:rsidP="00956F14"/>
        </w:tc>
        <w:tc>
          <w:tcPr>
            <w:tcW w:w="2977" w:type="dxa"/>
          </w:tcPr>
          <w:p w14:paraId="37D9419D" w14:textId="1E7D4300" w:rsidR="00033901" w:rsidRDefault="00033901" w:rsidP="00956F14"/>
        </w:tc>
      </w:tr>
      <w:tr w:rsidR="00033901" w14:paraId="25F2B893" w14:textId="77777777" w:rsidTr="00922554">
        <w:tc>
          <w:tcPr>
            <w:tcW w:w="1256" w:type="dxa"/>
          </w:tcPr>
          <w:p w14:paraId="1B27ECB2" w14:textId="77777777" w:rsidR="00033901" w:rsidRDefault="00033901" w:rsidP="00956F14"/>
        </w:tc>
        <w:tc>
          <w:tcPr>
            <w:tcW w:w="2034" w:type="dxa"/>
          </w:tcPr>
          <w:p w14:paraId="33399FF6" w14:textId="77777777" w:rsidR="00033901" w:rsidRDefault="00033901" w:rsidP="00956F14"/>
        </w:tc>
        <w:tc>
          <w:tcPr>
            <w:tcW w:w="1149" w:type="dxa"/>
          </w:tcPr>
          <w:p w14:paraId="44BA7DBA" w14:textId="77777777" w:rsidR="00033901" w:rsidRDefault="00033901" w:rsidP="00956F14"/>
        </w:tc>
        <w:tc>
          <w:tcPr>
            <w:tcW w:w="1063" w:type="dxa"/>
          </w:tcPr>
          <w:p w14:paraId="41762ED9" w14:textId="77777777" w:rsidR="00033901" w:rsidRDefault="00033901" w:rsidP="00956F14"/>
        </w:tc>
        <w:tc>
          <w:tcPr>
            <w:tcW w:w="1616" w:type="dxa"/>
          </w:tcPr>
          <w:p w14:paraId="6DF01259" w14:textId="77777777" w:rsidR="00033901" w:rsidRDefault="00033901" w:rsidP="00956F14"/>
        </w:tc>
        <w:tc>
          <w:tcPr>
            <w:tcW w:w="1363" w:type="dxa"/>
          </w:tcPr>
          <w:p w14:paraId="2DFCC02B" w14:textId="77777777" w:rsidR="00033901" w:rsidRDefault="00033901" w:rsidP="00956F14"/>
        </w:tc>
        <w:tc>
          <w:tcPr>
            <w:tcW w:w="1376" w:type="dxa"/>
          </w:tcPr>
          <w:p w14:paraId="5464F162" w14:textId="77777777" w:rsidR="00033901" w:rsidRDefault="00033901" w:rsidP="00956F14"/>
        </w:tc>
        <w:tc>
          <w:tcPr>
            <w:tcW w:w="2329" w:type="dxa"/>
          </w:tcPr>
          <w:p w14:paraId="1FEE43AC" w14:textId="77777777" w:rsidR="00033901" w:rsidRDefault="00033901" w:rsidP="00956F14"/>
        </w:tc>
        <w:tc>
          <w:tcPr>
            <w:tcW w:w="2977" w:type="dxa"/>
          </w:tcPr>
          <w:p w14:paraId="3F8D2C8B" w14:textId="3B46A32A" w:rsidR="00033901" w:rsidRDefault="00033901" w:rsidP="00956F14"/>
        </w:tc>
      </w:tr>
      <w:tr w:rsidR="00033901" w14:paraId="335CF017" w14:textId="77777777" w:rsidTr="00922554">
        <w:tc>
          <w:tcPr>
            <w:tcW w:w="1256" w:type="dxa"/>
          </w:tcPr>
          <w:p w14:paraId="6B9F9E57" w14:textId="77777777" w:rsidR="00033901" w:rsidRDefault="00033901" w:rsidP="00956F14"/>
        </w:tc>
        <w:tc>
          <w:tcPr>
            <w:tcW w:w="2034" w:type="dxa"/>
          </w:tcPr>
          <w:p w14:paraId="088345E2" w14:textId="77777777" w:rsidR="00033901" w:rsidRDefault="00033901" w:rsidP="00956F14"/>
        </w:tc>
        <w:tc>
          <w:tcPr>
            <w:tcW w:w="1149" w:type="dxa"/>
          </w:tcPr>
          <w:p w14:paraId="2F1CB0E4" w14:textId="77777777" w:rsidR="00033901" w:rsidRDefault="00033901" w:rsidP="00956F14"/>
        </w:tc>
        <w:tc>
          <w:tcPr>
            <w:tcW w:w="1063" w:type="dxa"/>
          </w:tcPr>
          <w:p w14:paraId="7ABAE0BC" w14:textId="77777777" w:rsidR="00033901" w:rsidRDefault="00033901" w:rsidP="00956F14"/>
        </w:tc>
        <w:tc>
          <w:tcPr>
            <w:tcW w:w="1616" w:type="dxa"/>
          </w:tcPr>
          <w:p w14:paraId="6E4C7831" w14:textId="77777777" w:rsidR="00033901" w:rsidRDefault="00033901" w:rsidP="00956F14"/>
        </w:tc>
        <w:tc>
          <w:tcPr>
            <w:tcW w:w="1363" w:type="dxa"/>
          </w:tcPr>
          <w:p w14:paraId="06ABDF39" w14:textId="77777777" w:rsidR="00033901" w:rsidRDefault="00033901" w:rsidP="00956F14"/>
        </w:tc>
        <w:tc>
          <w:tcPr>
            <w:tcW w:w="1376" w:type="dxa"/>
          </w:tcPr>
          <w:p w14:paraId="0A9F4515" w14:textId="77777777" w:rsidR="00033901" w:rsidRDefault="00033901" w:rsidP="00956F14"/>
        </w:tc>
        <w:tc>
          <w:tcPr>
            <w:tcW w:w="2329" w:type="dxa"/>
          </w:tcPr>
          <w:p w14:paraId="27F57926" w14:textId="77777777" w:rsidR="00033901" w:rsidRDefault="00033901" w:rsidP="00956F14"/>
        </w:tc>
        <w:tc>
          <w:tcPr>
            <w:tcW w:w="2977" w:type="dxa"/>
          </w:tcPr>
          <w:p w14:paraId="1B29F306" w14:textId="12A6E6EB" w:rsidR="00033901" w:rsidRDefault="00033901" w:rsidP="00956F14"/>
        </w:tc>
      </w:tr>
      <w:tr w:rsidR="00033901" w14:paraId="1E0C8703" w14:textId="77777777" w:rsidTr="00922554">
        <w:tc>
          <w:tcPr>
            <w:tcW w:w="1256" w:type="dxa"/>
          </w:tcPr>
          <w:p w14:paraId="0F738411" w14:textId="77777777" w:rsidR="00033901" w:rsidRDefault="00033901" w:rsidP="00956F14"/>
        </w:tc>
        <w:tc>
          <w:tcPr>
            <w:tcW w:w="2034" w:type="dxa"/>
          </w:tcPr>
          <w:p w14:paraId="186168A7" w14:textId="77777777" w:rsidR="00033901" w:rsidRDefault="00033901" w:rsidP="00956F14"/>
        </w:tc>
        <w:tc>
          <w:tcPr>
            <w:tcW w:w="1149" w:type="dxa"/>
          </w:tcPr>
          <w:p w14:paraId="6BF89DDD" w14:textId="77777777" w:rsidR="00033901" w:rsidRDefault="00033901" w:rsidP="00956F14"/>
        </w:tc>
        <w:tc>
          <w:tcPr>
            <w:tcW w:w="1063" w:type="dxa"/>
          </w:tcPr>
          <w:p w14:paraId="3BCD2743" w14:textId="77777777" w:rsidR="00033901" w:rsidRDefault="00033901" w:rsidP="00956F14"/>
        </w:tc>
        <w:tc>
          <w:tcPr>
            <w:tcW w:w="1616" w:type="dxa"/>
          </w:tcPr>
          <w:p w14:paraId="48681878" w14:textId="77777777" w:rsidR="00033901" w:rsidRDefault="00033901" w:rsidP="00956F14"/>
        </w:tc>
        <w:tc>
          <w:tcPr>
            <w:tcW w:w="1363" w:type="dxa"/>
          </w:tcPr>
          <w:p w14:paraId="5C7F9958" w14:textId="77777777" w:rsidR="00033901" w:rsidRDefault="00033901" w:rsidP="00956F14"/>
        </w:tc>
        <w:tc>
          <w:tcPr>
            <w:tcW w:w="1376" w:type="dxa"/>
          </w:tcPr>
          <w:p w14:paraId="262AB86F" w14:textId="77777777" w:rsidR="00033901" w:rsidRDefault="00033901" w:rsidP="00956F14"/>
        </w:tc>
        <w:tc>
          <w:tcPr>
            <w:tcW w:w="2329" w:type="dxa"/>
          </w:tcPr>
          <w:p w14:paraId="0FC94BD2" w14:textId="77777777" w:rsidR="00033901" w:rsidRDefault="00033901" w:rsidP="00956F14"/>
        </w:tc>
        <w:tc>
          <w:tcPr>
            <w:tcW w:w="2977" w:type="dxa"/>
          </w:tcPr>
          <w:p w14:paraId="4FF250A4" w14:textId="0F356DFD" w:rsidR="00033901" w:rsidRDefault="00033901" w:rsidP="00956F14"/>
        </w:tc>
      </w:tr>
      <w:tr w:rsidR="00033901" w14:paraId="1C501DB7" w14:textId="77777777" w:rsidTr="00922554">
        <w:tc>
          <w:tcPr>
            <w:tcW w:w="1256" w:type="dxa"/>
          </w:tcPr>
          <w:p w14:paraId="61A432FD" w14:textId="77777777" w:rsidR="00033901" w:rsidRDefault="00033901" w:rsidP="00956F14"/>
        </w:tc>
        <w:tc>
          <w:tcPr>
            <w:tcW w:w="2034" w:type="dxa"/>
          </w:tcPr>
          <w:p w14:paraId="37C060A5" w14:textId="77777777" w:rsidR="00033901" w:rsidRDefault="00033901" w:rsidP="00956F14"/>
        </w:tc>
        <w:tc>
          <w:tcPr>
            <w:tcW w:w="1149" w:type="dxa"/>
          </w:tcPr>
          <w:p w14:paraId="6A486F48" w14:textId="77777777" w:rsidR="00033901" w:rsidRDefault="00033901" w:rsidP="00956F14"/>
        </w:tc>
        <w:tc>
          <w:tcPr>
            <w:tcW w:w="1063" w:type="dxa"/>
          </w:tcPr>
          <w:p w14:paraId="77E21916" w14:textId="77777777" w:rsidR="00033901" w:rsidRDefault="00033901" w:rsidP="00956F14"/>
        </w:tc>
        <w:tc>
          <w:tcPr>
            <w:tcW w:w="1616" w:type="dxa"/>
          </w:tcPr>
          <w:p w14:paraId="37E94B77" w14:textId="77777777" w:rsidR="00033901" w:rsidRDefault="00033901" w:rsidP="00956F14"/>
        </w:tc>
        <w:tc>
          <w:tcPr>
            <w:tcW w:w="1363" w:type="dxa"/>
          </w:tcPr>
          <w:p w14:paraId="0C00F26B" w14:textId="77777777" w:rsidR="00033901" w:rsidRDefault="00033901" w:rsidP="00956F14"/>
        </w:tc>
        <w:tc>
          <w:tcPr>
            <w:tcW w:w="1376" w:type="dxa"/>
          </w:tcPr>
          <w:p w14:paraId="1B60B2B6" w14:textId="77777777" w:rsidR="00033901" w:rsidRDefault="00033901" w:rsidP="00956F14"/>
        </w:tc>
        <w:tc>
          <w:tcPr>
            <w:tcW w:w="2329" w:type="dxa"/>
          </w:tcPr>
          <w:p w14:paraId="7D7EA455" w14:textId="77777777" w:rsidR="00033901" w:rsidRDefault="00033901" w:rsidP="00956F14"/>
        </w:tc>
        <w:tc>
          <w:tcPr>
            <w:tcW w:w="2977" w:type="dxa"/>
          </w:tcPr>
          <w:p w14:paraId="67B4C0AA" w14:textId="386E60A6" w:rsidR="00033901" w:rsidRDefault="00033901" w:rsidP="00956F14"/>
        </w:tc>
      </w:tr>
      <w:tr w:rsidR="00033901" w14:paraId="25163F93" w14:textId="77777777" w:rsidTr="00922554">
        <w:tc>
          <w:tcPr>
            <w:tcW w:w="1256" w:type="dxa"/>
          </w:tcPr>
          <w:p w14:paraId="4890B4CB" w14:textId="77777777" w:rsidR="00033901" w:rsidRDefault="00033901" w:rsidP="00956F14"/>
        </w:tc>
        <w:tc>
          <w:tcPr>
            <w:tcW w:w="2034" w:type="dxa"/>
          </w:tcPr>
          <w:p w14:paraId="036670F7" w14:textId="77777777" w:rsidR="00033901" w:rsidRDefault="00033901" w:rsidP="00956F14"/>
        </w:tc>
        <w:tc>
          <w:tcPr>
            <w:tcW w:w="1149" w:type="dxa"/>
          </w:tcPr>
          <w:p w14:paraId="0C087080" w14:textId="77777777" w:rsidR="00033901" w:rsidRDefault="00033901" w:rsidP="00956F14"/>
        </w:tc>
        <w:tc>
          <w:tcPr>
            <w:tcW w:w="1063" w:type="dxa"/>
          </w:tcPr>
          <w:p w14:paraId="3AD09DE4" w14:textId="77777777" w:rsidR="00033901" w:rsidRDefault="00033901" w:rsidP="00956F14"/>
        </w:tc>
        <w:tc>
          <w:tcPr>
            <w:tcW w:w="1616" w:type="dxa"/>
          </w:tcPr>
          <w:p w14:paraId="704600ED" w14:textId="77777777" w:rsidR="00033901" w:rsidRDefault="00033901" w:rsidP="00956F14"/>
        </w:tc>
        <w:tc>
          <w:tcPr>
            <w:tcW w:w="1363" w:type="dxa"/>
          </w:tcPr>
          <w:p w14:paraId="489E80C7" w14:textId="77777777" w:rsidR="00033901" w:rsidRDefault="00033901" w:rsidP="00956F14"/>
        </w:tc>
        <w:tc>
          <w:tcPr>
            <w:tcW w:w="1376" w:type="dxa"/>
          </w:tcPr>
          <w:p w14:paraId="03BF35BA" w14:textId="77777777" w:rsidR="00033901" w:rsidRDefault="00033901" w:rsidP="00956F14"/>
        </w:tc>
        <w:tc>
          <w:tcPr>
            <w:tcW w:w="2329" w:type="dxa"/>
          </w:tcPr>
          <w:p w14:paraId="260C2635" w14:textId="77777777" w:rsidR="00033901" w:rsidRDefault="00033901" w:rsidP="00956F14"/>
        </w:tc>
        <w:tc>
          <w:tcPr>
            <w:tcW w:w="2977" w:type="dxa"/>
          </w:tcPr>
          <w:p w14:paraId="597CD578" w14:textId="7E733D85" w:rsidR="00033901" w:rsidRDefault="00033901" w:rsidP="00956F14"/>
        </w:tc>
      </w:tr>
      <w:tr w:rsidR="00033901" w14:paraId="01CB661E" w14:textId="77777777" w:rsidTr="00922554">
        <w:tc>
          <w:tcPr>
            <w:tcW w:w="1256" w:type="dxa"/>
          </w:tcPr>
          <w:p w14:paraId="6191C237" w14:textId="77777777" w:rsidR="00033901" w:rsidRDefault="00033901" w:rsidP="00956F14"/>
        </w:tc>
        <w:tc>
          <w:tcPr>
            <w:tcW w:w="2034" w:type="dxa"/>
          </w:tcPr>
          <w:p w14:paraId="0DFE3C82" w14:textId="77777777" w:rsidR="00033901" w:rsidRDefault="00033901" w:rsidP="00956F14"/>
        </w:tc>
        <w:tc>
          <w:tcPr>
            <w:tcW w:w="1149" w:type="dxa"/>
          </w:tcPr>
          <w:p w14:paraId="6D640B55" w14:textId="77777777" w:rsidR="00033901" w:rsidRDefault="00033901" w:rsidP="00956F14"/>
        </w:tc>
        <w:tc>
          <w:tcPr>
            <w:tcW w:w="1063" w:type="dxa"/>
          </w:tcPr>
          <w:p w14:paraId="3213C05A" w14:textId="77777777" w:rsidR="00033901" w:rsidRDefault="00033901" w:rsidP="00956F14"/>
        </w:tc>
        <w:tc>
          <w:tcPr>
            <w:tcW w:w="1616" w:type="dxa"/>
          </w:tcPr>
          <w:p w14:paraId="3AC71BEE" w14:textId="77777777" w:rsidR="00033901" w:rsidRDefault="00033901" w:rsidP="00956F14"/>
        </w:tc>
        <w:tc>
          <w:tcPr>
            <w:tcW w:w="1363" w:type="dxa"/>
          </w:tcPr>
          <w:p w14:paraId="03874E22" w14:textId="77777777" w:rsidR="00033901" w:rsidRDefault="00033901" w:rsidP="00956F14"/>
        </w:tc>
        <w:tc>
          <w:tcPr>
            <w:tcW w:w="1376" w:type="dxa"/>
          </w:tcPr>
          <w:p w14:paraId="78CD2B91" w14:textId="77777777" w:rsidR="00033901" w:rsidRDefault="00033901" w:rsidP="00956F14"/>
        </w:tc>
        <w:tc>
          <w:tcPr>
            <w:tcW w:w="2329" w:type="dxa"/>
          </w:tcPr>
          <w:p w14:paraId="35D727BE" w14:textId="77777777" w:rsidR="00033901" w:rsidRDefault="00033901" w:rsidP="00956F14"/>
        </w:tc>
        <w:tc>
          <w:tcPr>
            <w:tcW w:w="2977" w:type="dxa"/>
          </w:tcPr>
          <w:p w14:paraId="720D42DF" w14:textId="3B2281B7" w:rsidR="00033901" w:rsidRDefault="00033901" w:rsidP="00956F14"/>
        </w:tc>
      </w:tr>
      <w:tr w:rsidR="00033901" w14:paraId="5CEB0842" w14:textId="77777777" w:rsidTr="00922554">
        <w:tc>
          <w:tcPr>
            <w:tcW w:w="1256" w:type="dxa"/>
          </w:tcPr>
          <w:p w14:paraId="73193F2C" w14:textId="77777777" w:rsidR="00033901" w:rsidRDefault="00033901" w:rsidP="00956F14"/>
        </w:tc>
        <w:tc>
          <w:tcPr>
            <w:tcW w:w="2034" w:type="dxa"/>
          </w:tcPr>
          <w:p w14:paraId="5C687113" w14:textId="77777777" w:rsidR="00033901" w:rsidRDefault="00033901" w:rsidP="00956F14"/>
        </w:tc>
        <w:tc>
          <w:tcPr>
            <w:tcW w:w="1149" w:type="dxa"/>
          </w:tcPr>
          <w:p w14:paraId="2DC6D266" w14:textId="77777777" w:rsidR="00033901" w:rsidRDefault="00033901" w:rsidP="00956F14"/>
        </w:tc>
        <w:tc>
          <w:tcPr>
            <w:tcW w:w="1063" w:type="dxa"/>
          </w:tcPr>
          <w:p w14:paraId="3F826D7E" w14:textId="77777777" w:rsidR="00033901" w:rsidRDefault="00033901" w:rsidP="00956F14"/>
        </w:tc>
        <w:tc>
          <w:tcPr>
            <w:tcW w:w="1616" w:type="dxa"/>
          </w:tcPr>
          <w:p w14:paraId="09AF5DD5" w14:textId="77777777" w:rsidR="00033901" w:rsidRDefault="00033901" w:rsidP="00956F14"/>
        </w:tc>
        <w:tc>
          <w:tcPr>
            <w:tcW w:w="1363" w:type="dxa"/>
          </w:tcPr>
          <w:p w14:paraId="27AF6CCD" w14:textId="77777777" w:rsidR="00033901" w:rsidRDefault="00033901" w:rsidP="00956F14"/>
        </w:tc>
        <w:tc>
          <w:tcPr>
            <w:tcW w:w="1376" w:type="dxa"/>
          </w:tcPr>
          <w:p w14:paraId="0FEDC5B3" w14:textId="77777777" w:rsidR="00033901" w:rsidRDefault="00033901" w:rsidP="00956F14"/>
        </w:tc>
        <w:tc>
          <w:tcPr>
            <w:tcW w:w="2329" w:type="dxa"/>
          </w:tcPr>
          <w:p w14:paraId="4F3B39CE" w14:textId="77777777" w:rsidR="00033901" w:rsidRDefault="00033901" w:rsidP="00956F14"/>
        </w:tc>
        <w:tc>
          <w:tcPr>
            <w:tcW w:w="2977" w:type="dxa"/>
          </w:tcPr>
          <w:p w14:paraId="2FC6139C" w14:textId="1A1C6AD5" w:rsidR="00033901" w:rsidRDefault="00033901" w:rsidP="00956F14"/>
        </w:tc>
      </w:tr>
      <w:tr w:rsidR="00033901" w14:paraId="1A18F73E" w14:textId="77777777" w:rsidTr="00922554">
        <w:tc>
          <w:tcPr>
            <w:tcW w:w="1256" w:type="dxa"/>
          </w:tcPr>
          <w:p w14:paraId="3FA8BBD8" w14:textId="77777777" w:rsidR="00033901" w:rsidRDefault="00033901" w:rsidP="00956F14"/>
        </w:tc>
        <w:tc>
          <w:tcPr>
            <w:tcW w:w="2034" w:type="dxa"/>
          </w:tcPr>
          <w:p w14:paraId="4476A6D4" w14:textId="77777777" w:rsidR="00033901" w:rsidRDefault="00033901" w:rsidP="00956F14"/>
        </w:tc>
        <w:tc>
          <w:tcPr>
            <w:tcW w:w="1149" w:type="dxa"/>
          </w:tcPr>
          <w:p w14:paraId="16EADC4C" w14:textId="77777777" w:rsidR="00033901" w:rsidRDefault="00033901" w:rsidP="00956F14"/>
        </w:tc>
        <w:tc>
          <w:tcPr>
            <w:tcW w:w="1063" w:type="dxa"/>
          </w:tcPr>
          <w:p w14:paraId="4B121BD0" w14:textId="77777777" w:rsidR="00033901" w:rsidRDefault="00033901" w:rsidP="00956F14"/>
        </w:tc>
        <w:tc>
          <w:tcPr>
            <w:tcW w:w="1616" w:type="dxa"/>
          </w:tcPr>
          <w:p w14:paraId="10C1C9FD" w14:textId="77777777" w:rsidR="00033901" w:rsidRDefault="00033901" w:rsidP="00956F14"/>
        </w:tc>
        <w:tc>
          <w:tcPr>
            <w:tcW w:w="1363" w:type="dxa"/>
          </w:tcPr>
          <w:p w14:paraId="756EB710" w14:textId="77777777" w:rsidR="00033901" w:rsidRDefault="00033901" w:rsidP="00956F14"/>
        </w:tc>
        <w:tc>
          <w:tcPr>
            <w:tcW w:w="1376" w:type="dxa"/>
          </w:tcPr>
          <w:p w14:paraId="3371DDF2" w14:textId="77777777" w:rsidR="00033901" w:rsidRDefault="00033901" w:rsidP="00956F14"/>
        </w:tc>
        <w:tc>
          <w:tcPr>
            <w:tcW w:w="2329" w:type="dxa"/>
          </w:tcPr>
          <w:p w14:paraId="6E7FC569" w14:textId="77777777" w:rsidR="00033901" w:rsidRDefault="00033901" w:rsidP="00956F14"/>
        </w:tc>
        <w:tc>
          <w:tcPr>
            <w:tcW w:w="2977" w:type="dxa"/>
          </w:tcPr>
          <w:p w14:paraId="325C4D94" w14:textId="2E25782B" w:rsidR="00033901" w:rsidRDefault="00033901" w:rsidP="00956F14"/>
        </w:tc>
      </w:tr>
      <w:tr w:rsidR="00033901" w14:paraId="4C81F5CC" w14:textId="77777777" w:rsidTr="00922554">
        <w:tc>
          <w:tcPr>
            <w:tcW w:w="1256" w:type="dxa"/>
          </w:tcPr>
          <w:p w14:paraId="4AD1BC25" w14:textId="77777777" w:rsidR="00033901" w:rsidRDefault="00033901" w:rsidP="00956F14"/>
        </w:tc>
        <w:tc>
          <w:tcPr>
            <w:tcW w:w="2034" w:type="dxa"/>
          </w:tcPr>
          <w:p w14:paraId="08A12D49" w14:textId="77777777" w:rsidR="00033901" w:rsidRDefault="00033901" w:rsidP="00956F14"/>
        </w:tc>
        <w:tc>
          <w:tcPr>
            <w:tcW w:w="1149" w:type="dxa"/>
          </w:tcPr>
          <w:p w14:paraId="2A530131" w14:textId="77777777" w:rsidR="00033901" w:rsidRDefault="00033901" w:rsidP="00956F14"/>
        </w:tc>
        <w:tc>
          <w:tcPr>
            <w:tcW w:w="1063" w:type="dxa"/>
          </w:tcPr>
          <w:p w14:paraId="4D618D11" w14:textId="77777777" w:rsidR="00033901" w:rsidRDefault="00033901" w:rsidP="00956F14"/>
        </w:tc>
        <w:tc>
          <w:tcPr>
            <w:tcW w:w="1616" w:type="dxa"/>
          </w:tcPr>
          <w:p w14:paraId="326D9DF8" w14:textId="77777777" w:rsidR="00033901" w:rsidRDefault="00033901" w:rsidP="00956F14"/>
        </w:tc>
        <w:tc>
          <w:tcPr>
            <w:tcW w:w="1363" w:type="dxa"/>
          </w:tcPr>
          <w:p w14:paraId="3251EFF0" w14:textId="77777777" w:rsidR="00033901" w:rsidRDefault="00033901" w:rsidP="00956F14"/>
        </w:tc>
        <w:tc>
          <w:tcPr>
            <w:tcW w:w="1376" w:type="dxa"/>
          </w:tcPr>
          <w:p w14:paraId="0C6E908C" w14:textId="77777777" w:rsidR="00033901" w:rsidRDefault="00033901" w:rsidP="00956F14"/>
        </w:tc>
        <w:tc>
          <w:tcPr>
            <w:tcW w:w="2329" w:type="dxa"/>
          </w:tcPr>
          <w:p w14:paraId="49EA6471" w14:textId="77777777" w:rsidR="00033901" w:rsidRDefault="00033901" w:rsidP="00956F14"/>
        </w:tc>
        <w:tc>
          <w:tcPr>
            <w:tcW w:w="2977" w:type="dxa"/>
          </w:tcPr>
          <w:p w14:paraId="08AC13D8" w14:textId="36C54B66" w:rsidR="00033901" w:rsidRDefault="00033901" w:rsidP="00956F14"/>
        </w:tc>
      </w:tr>
      <w:tr w:rsidR="00033901" w14:paraId="7C8381D5" w14:textId="77777777" w:rsidTr="00922554">
        <w:tc>
          <w:tcPr>
            <w:tcW w:w="1256" w:type="dxa"/>
          </w:tcPr>
          <w:p w14:paraId="30BF7305" w14:textId="77777777" w:rsidR="00033901" w:rsidRDefault="00033901" w:rsidP="00956F14"/>
        </w:tc>
        <w:tc>
          <w:tcPr>
            <w:tcW w:w="2034" w:type="dxa"/>
          </w:tcPr>
          <w:p w14:paraId="5C24FFCF" w14:textId="77777777" w:rsidR="00033901" w:rsidRDefault="00033901" w:rsidP="00956F14"/>
        </w:tc>
        <w:tc>
          <w:tcPr>
            <w:tcW w:w="1149" w:type="dxa"/>
          </w:tcPr>
          <w:p w14:paraId="127694C6" w14:textId="77777777" w:rsidR="00033901" w:rsidRDefault="00033901" w:rsidP="00956F14"/>
        </w:tc>
        <w:tc>
          <w:tcPr>
            <w:tcW w:w="1063" w:type="dxa"/>
          </w:tcPr>
          <w:p w14:paraId="6A362AF9" w14:textId="77777777" w:rsidR="00033901" w:rsidRDefault="00033901" w:rsidP="00956F14"/>
        </w:tc>
        <w:tc>
          <w:tcPr>
            <w:tcW w:w="1616" w:type="dxa"/>
          </w:tcPr>
          <w:p w14:paraId="3B1B7164" w14:textId="77777777" w:rsidR="00033901" w:rsidRDefault="00033901" w:rsidP="00956F14"/>
        </w:tc>
        <w:tc>
          <w:tcPr>
            <w:tcW w:w="1363" w:type="dxa"/>
          </w:tcPr>
          <w:p w14:paraId="26D9E87D" w14:textId="77777777" w:rsidR="00033901" w:rsidRDefault="00033901" w:rsidP="00956F14"/>
        </w:tc>
        <w:tc>
          <w:tcPr>
            <w:tcW w:w="1376" w:type="dxa"/>
          </w:tcPr>
          <w:p w14:paraId="10B8D11D" w14:textId="77777777" w:rsidR="00033901" w:rsidRDefault="00033901" w:rsidP="00956F14"/>
        </w:tc>
        <w:tc>
          <w:tcPr>
            <w:tcW w:w="2329" w:type="dxa"/>
          </w:tcPr>
          <w:p w14:paraId="11568AF6" w14:textId="77777777" w:rsidR="00033901" w:rsidRDefault="00033901" w:rsidP="00956F14"/>
        </w:tc>
        <w:tc>
          <w:tcPr>
            <w:tcW w:w="2977" w:type="dxa"/>
          </w:tcPr>
          <w:p w14:paraId="1D3B06E0" w14:textId="401C1B77" w:rsidR="00033901" w:rsidRDefault="00033901" w:rsidP="00956F14"/>
        </w:tc>
      </w:tr>
    </w:tbl>
    <w:p w14:paraId="4D125ACC" w14:textId="77777777" w:rsidR="00BD0B5C" w:rsidRDefault="00BD0B5C" w:rsidP="00956F14">
      <w:pPr>
        <w:sectPr w:rsidR="00BD0B5C" w:rsidSect="00BD0B5C">
          <w:headerReference w:type="even" r:id="rId26"/>
          <w:headerReference w:type="default" r:id="rId27"/>
          <w:footerReference w:type="even" r:id="rId28"/>
          <w:footerReference w:type="default" r:id="rId29"/>
          <w:pgSz w:w="16949" w:h="12086" w:orient="landscape"/>
          <w:pgMar w:top="1417" w:right="1417" w:bottom="1417" w:left="1417" w:header="880" w:footer="3" w:gutter="0"/>
          <w:cols w:space="720"/>
          <w:noEndnote/>
          <w:docGrid w:linePitch="360"/>
        </w:sectPr>
      </w:pPr>
    </w:p>
    <w:p w14:paraId="12458233" w14:textId="25B6055F" w:rsidR="00D4066F" w:rsidRPr="0080155B" w:rsidRDefault="00EF2D48" w:rsidP="00BD5A6B">
      <w:pPr>
        <w:rPr>
          <w:rFonts w:ascii="Arial" w:hAnsi="Arial" w:cs="Arial"/>
          <w:sz w:val="20"/>
          <w:szCs w:val="20"/>
        </w:rPr>
      </w:pPr>
      <w:r w:rsidRPr="0080155B">
        <w:rPr>
          <w:rFonts w:ascii="Arial" w:hAnsi="Arial" w:cs="Arial"/>
          <w:b/>
          <w:bCs/>
          <w:sz w:val="20"/>
          <w:szCs w:val="20"/>
        </w:rPr>
        <w:lastRenderedPageBreak/>
        <w:t xml:space="preserve">Załącznik nr </w:t>
      </w:r>
      <w:r w:rsidR="00C87F52" w:rsidRPr="0080155B">
        <w:rPr>
          <w:rFonts w:ascii="Arial" w:hAnsi="Arial" w:cs="Arial"/>
          <w:b/>
          <w:bCs/>
          <w:sz w:val="20"/>
          <w:szCs w:val="20"/>
        </w:rPr>
        <w:t xml:space="preserve">5 </w:t>
      </w:r>
      <w:r w:rsidRPr="0080155B">
        <w:rPr>
          <w:rFonts w:ascii="Arial" w:hAnsi="Arial" w:cs="Arial"/>
          <w:b/>
          <w:bCs/>
          <w:sz w:val="20"/>
          <w:szCs w:val="20"/>
        </w:rPr>
        <w:t xml:space="preserve">- </w:t>
      </w:r>
      <w:r w:rsidRPr="0080155B">
        <w:rPr>
          <w:rFonts w:ascii="Arial" w:hAnsi="Arial" w:cs="Arial"/>
          <w:sz w:val="20"/>
          <w:szCs w:val="20"/>
        </w:rPr>
        <w:t>Licencje i Prawa Autorskie.</w:t>
      </w:r>
    </w:p>
    <w:p w14:paraId="0FA08797" w14:textId="707249BF" w:rsidR="00D4066F" w:rsidRPr="0080155B" w:rsidRDefault="00EF2D48">
      <w:pPr>
        <w:pStyle w:val="Style25"/>
        <w:keepNext/>
        <w:keepLines/>
        <w:spacing w:line="322" w:lineRule="auto"/>
        <w:jc w:val="both"/>
        <w:rPr>
          <w:sz w:val="20"/>
          <w:szCs w:val="20"/>
        </w:rPr>
      </w:pPr>
      <w:bookmarkStart w:id="271" w:name="bookmark426"/>
      <w:bookmarkStart w:id="272" w:name="bookmark427"/>
      <w:bookmarkStart w:id="273" w:name="bookmark428"/>
      <w:r w:rsidRPr="0080155B">
        <w:rPr>
          <w:sz w:val="20"/>
          <w:szCs w:val="20"/>
        </w:rPr>
        <w:t>1 SPRZEDAŻ AUT</w:t>
      </w:r>
      <w:r w:rsidR="004005A1" w:rsidRPr="0080155B">
        <w:rPr>
          <w:sz w:val="20"/>
          <w:szCs w:val="20"/>
        </w:rPr>
        <w:t>O</w:t>
      </w:r>
      <w:r w:rsidRPr="0080155B">
        <w:rPr>
          <w:sz w:val="20"/>
          <w:szCs w:val="20"/>
        </w:rPr>
        <w:t>RSKICH PRAW MAJĄTKOWYCH</w:t>
      </w:r>
      <w:bookmarkEnd w:id="271"/>
      <w:bookmarkEnd w:id="272"/>
      <w:bookmarkEnd w:id="273"/>
    </w:p>
    <w:p w14:paraId="3A356DDC" w14:textId="0B66E026" w:rsidR="00D4066F" w:rsidRPr="007B613A" w:rsidRDefault="00EF2D48" w:rsidP="00E16298">
      <w:pPr>
        <w:pStyle w:val="Style2"/>
        <w:numPr>
          <w:ilvl w:val="0"/>
          <w:numId w:val="5"/>
        </w:numPr>
        <w:tabs>
          <w:tab w:val="left" w:pos="425"/>
        </w:tabs>
        <w:spacing w:after="120" w:line="322" w:lineRule="auto"/>
        <w:ind w:left="425" w:hanging="425"/>
        <w:jc w:val="both"/>
        <w:rPr>
          <w:sz w:val="20"/>
          <w:szCs w:val="20"/>
        </w:rPr>
      </w:pPr>
      <w:bookmarkStart w:id="274" w:name="bookmark429"/>
      <w:bookmarkEnd w:id="274"/>
      <w:r w:rsidRPr="007B613A">
        <w:rPr>
          <w:sz w:val="20"/>
          <w:szCs w:val="20"/>
        </w:rPr>
        <w:t>Wykonawca zobowiązuje się dostarczyć Utwory Zamawiającemu do lokalu jego siedziby, w formie elektronicznej lub w</w:t>
      </w:r>
      <w:r w:rsidR="007B613A">
        <w:rPr>
          <w:sz w:val="20"/>
          <w:szCs w:val="20"/>
        </w:rPr>
        <w:t xml:space="preserve"> </w:t>
      </w:r>
      <w:r w:rsidRPr="007B613A">
        <w:rPr>
          <w:sz w:val="20"/>
          <w:szCs w:val="20"/>
        </w:rPr>
        <w:t>sposób uzgodniony przez Koordynatorów Stron.</w:t>
      </w:r>
    </w:p>
    <w:p w14:paraId="2EC45170" w14:textId="04B1CDE7" w:rsidR="00D4066F" w:rsidRPr="002213B5" w:rsidRDefault="00EF2D48" w:rsidP="00121FF4">
      <w:pPr>
        <w:pStyle w:val="Style2"/>
        <w:numPr>
          <w:ilvl w:val="0"/>
          <w:numId w:val="5"/>
        </w:numPr>
        <w:tabs>
          <w:tab w:val="left" w:pos="425"/>
        </w:tabs>
        <w:spacing w:line="300" w:lineRule="auto"/>
        <w:ind w:left="440" w:hanging="440"/>
        <w:jc w:val="both"/>
        <w:rPr>
          <w:sz w:val="20"/>
          <w:szCs w:val="20"/>
        </w:rPr>
      </w:pPr>
      <w:bookmarkStart w:id="275" w:name="bookmark430"/>
      <w:bookmarkEnd w:id="275"/>
      <w:r w:rsidRPr="002213B5">
        <w:rPr>
          <w:sz w:val="20"/>
          <w:szCs w:val="20"/>
        </w:rPr>
        <w:t xml:space="preserve">Przeniesienie na rzecz Zamawiającego własności dostarczonych przez Wykonawcę egzemplarzy Utworów i/lub nośników, na których zostały utrwalone Utwory następuje z chwilą ich </w:t>
      </w:r>
      <w:r w:rsidR="00C87F52">
        <w:rPr>
          <w:sz w:val="20"/>
          <w:szCs w:val="20"/>
        </w:rPr>
        <w:t>dostarczenia</w:t>
      </w:r>
      <w:r w:rsidR="00C87F52" w:rsidRPr="002213B5">
        <w:rPr>
          <w:sz w:val="20"/>
          <w:szCs w:val="20"/>
        </w:rPr>
        <w:t xml:space="preserve"> Zamawiające</w:t>
      </w:r>
      <w:r w:rsidR="00C87F52">
        <w:rPr>
          <w:sz w:val="20"/>
          <w:szCs w:val="20"/>
        </w:rPr>
        <w:t xml:space="preserve">mu (rozumianego w niniejszym Załączniku jako chwilą, w której Wykonawca dokonał Naprawy Incydentu </w:t>
      </w:r>
      <w:r w:rsidR="007B613A">
        <w:rPr>
          <w:sz w:val="20"/>
          <w:szCs w:val="20"/>
        </w:rPr>
        <w:t xml:space="preserve">lub innej czynności </w:t>
      </w:r>
      <w:r w:rsidR="00847D75">
        <w:rPr>
          <w:sz w:val="20"/>
          <w:szCs w:val="20"/>
        </w:rPr>
        <w:t xml:space="preserve">zgodnie z Przedmiotem Umowy, </w:t>
      </w:r>
      <w:r w:rsidR="00C87F52">
        <w:rPr>
          <w:sz w:val="20"/>
          <w:szCs w:val="20"/>
        </w:rPr>
        <w:t>w ramach której powstał Utwór)</w:t>
      </w:r>
      <w:r w:rsidRPr="002213B5">
        <w:rPr>
          <w:sz w:val="20"/>
          <w:szCs w:val="20"/>
        </w:rPr>
        <w:t>.</w:t>
      </w:r>
    </w:p>
    <w:p w14:paraId="3C74F839" w14:textId="64AEF208" w:rsidR="00D4066F" w:rsidRPr="002213B5" w:rsidRDefault="00EF2D48" w:rsidP="00121FF4">
      <w:pPr>
        <w:pStyle w:val="Style2"/>
        <w:numPr>
          <w:ilvl w:val="0"/>
          <w:numId w:val="5"/>
        </w:numPr>
        <w:tabs>
          <w:tab w:val="left" w:pos="425"/>
        </w:tabs>
        <w:spacing w:line="300" w:lineRule="auto"/>
        <w:ind w:left="440" w:hanging="440"/>
        <w:jc w:val="both"/>
        <w:rPr>
          <w:sz w:val="20"/>
          <w:szCs w:val="20"/>
        </w:rPr>
      </w:pPr>
      <w:bookmarkStart w:id="276" w:name="bookmark431"/>
      <w:bookmarkEnd w:id="276"/>
      <w:r w:rsidRPr="002213B5">
        <w:rPr>
          <w:sz w:val="20"/>
          <w:szCs w:val="20"/>
        </w:rPr>
        <w:t>Wykonawca, w ramach wynagrodzenia, którym mowa w pkt [</w:t>
      </w:r>
      <w:r w:rsidR="000032E7" w:rsidRPr="002213B5">
        <w:rPr>
          <w:sz w:val="20"/>
          <w:szCs w:val="20"/>
        </w:rPr>
        <w:t>1</w:t>
      </w:r>
      <w:r w:rsidR="000032E7">
        <w:rPr>
          <w:sz w:val="20"/>
          <w:szCs w:val="20"/>
        </w:rPr>
        <w:t>1</w:t>
      </w:r>
      <w:r w:rsidRPr="002213B5">
        <w:rPr>
          <w:sz w:val="20"/>
          <w:szCs w:val="20"/>
        </w:rPr>
        <w:t>.</w:t>
      </w:r>
      <w:r w:rsidR="00C87F52">
        <w:rPr>
          <w:sz w:val="20"/>
          <w:szCs w:val="20"/>
        </w:rPr>
        <w:t>1</w:t>
      </w:r>
      <w:r w:rsidRPr="002213B5">
        <w:rPr>
          <w:sz w:val="20"/>
          <w:szCs w:val="20"/>
        </w:rPr>
        <w:t>] Umowy, przenosi na Zamawiającego całość autorskich praw majątkowych do Utworów w</w:t>
      </w:r>
      <w:r w:rsidR="00656485">
        <w:rPr>
          <w:sz w:val="20"/>
          <w:szCs w:val="20"/>
        </w:rPr>
        <w:t xml:space="preserve"> rozumieniu przepisów z dnia 4 </w:t>
      </w:r>
      <w:r w:rsidRPr="002213B5">
        <w:rPr>
          <w:sz w:val="20"/>
          <w:szCs w:val="20"/>
        </w:rPr>
        <w:t>lutego 1994 r. o prawie autorskim i prawach pokrewnych ze zm</w:t>
      </w:r>
      <w:r w:rsidR="00656485">
        <w:rPr>
          <w:sz w:val="20"/>
          <w:szCs w:val="20"/>
        </w:rPr>
        <w:t>., wykonanych przez Wykonawcę w </w:t>
      </w:r>
      <w:r w:rsidRPr="002213B5">
        <w:rPr>
          <w:sz w:val="20"/>
          <w:szCs w:val="20"/>
        </w:rPr>
        <w:t>ramach realizacji zadań przewidzianych Umową.</w:t>
      </w:r>
    </w:p>
    <w:p w14:paraId="6E6387EF" w14:textId="62A2680C" w:rsidR="00D4066F" w:rsidRPr="002213B5" w:rsidRDefault="00EF2D48" w:rsidP="00121FF4">
      <w:pPr>
        <w:pStyle w:val="Style2"/>
        <w:numPr>
          <w:ilvl w:val="0"/>
          <w:numId w:val="5"/>
        </w:numPr>
        <w:tabs>
          <w:tab w:val="left" w:pos="425"/>
        </w:tabs>
        <w:spacing w:line="302" w:lineRule="auto"/>
        <w:ind w:left="440" w:hanging="440"/>
        <w:jc w:val="both"/>
        <w:rPr>
          <w:sz w:val="20"/>
          <w:szCs w:val="20"/>
        </w:rPr>
      </w:pPr>
      <w:bookmarkStart w:id="277" w:name="bookmark432"/>
      <w:bookmarkEnd w:id="277"/>
      <w:r w:rsidRPr="002213B5">
        <w:rPr>
          <w:sz w:val="20"/>
          <w:szCs w:val="20"/>
        </w:rPr>
        <w:t xml:space="preserve">Przeniesienie, o którym mowa w pkt [1.3], następuje z chwilą </w:t>
      </w:r>
      <w:r w:rsidR="00C87F52">
        <w:rPr>
          <w:sz w:val="20"/>
          <w:szCs w:val="20"/>
        </w:rPr>
        <w:t>dostarczenia Zamawiającemu danego Utworu</w:t>
      </w:r>
      <w:r w:rsidRPr="002213B5">
        <w:rPr>
          <w:sz w:val="20"/>
          <w:szCs w:val="20"/>
        </w:rPr>
        <w:t xml:space="preserve"> (od momentu </w:t>
      </w:r>
      <w:r w:rsidR="00C87F52">
        <w:rPr>
          <w:sz w:val="20"/>
          <w:szCs w:val="20"/>
        </w:rPr>
        <w:t>dostarczenia</w:t>
      </w:r>
      <w:r w:rsidR="00C87F52" w:rsidRPr="002213B5">
        <w:rPr>
          <w:sz w:val="20"/>
          <w:szCs w:val="20"/>
        </w:rPr>
        <w:t xml:space="preserve"> </w:t>
      </w:r>
      <w:r w:rsidRPr="002213B5">
        <w:rPr>
          <w:sz w:val="20"/>
          <w:szCs w:val="20"/>
        </w:rPr>
        <w:t>Wykonawca udziela Zamawiającemu nieodpłatnej licencji do prowadzenia testów Utworów w jakikolwiek sposób) i ma skutek w zakresie wszystkich pól eksploatacji znanych w chwili zawarcia Umowy, a w szczególności w zakresie następujących pól eksploatacji;</w:t>
      </w:r>
    </w:p>
    <w:p w14:paraId="7B62C4DF" w14:textId="77777777" w:rsidR="00D4066F" w:rsidRPr="002213B5" w:rsidRDefault="00EF2D48" w:rsidP="00121FF4">
      <w:pPr>
        <w:pStyle w:val="Style2"/>
        <w:numPr>
          <w:ilvl w:val="0"/>
          <w:numId w:val="6"/>
        </w:numPr>
        <w:tabs>
          <w:tab w:val="left" w:pos="1148"/>
        </w:tabs>
        <w:spacing w:line="322" w:lineRule="auto"/>
        <w:ind w:firstLine="440"/>
        <w:jc w:val="both"/>
        <w:rPr>
          <w:sz w:val="20"/>
          <w:szCs w:val="20"/>
        </w:rPr>
      </w:pPr>
      <w:bookmarkStart w:id="278" w:name="bookmark433"/>
      <w:bookmarkEnd w:id="278"/>
      <w:r w:rsidRPr="002213B5">
        <w:rPr>
          <w:sz w:val="20"/>
          <w:szCs w:val="20"/>
        </w:rPr>
        <w:t>w zakresie Utworów będących programami komputerowymi:</w:t>
      </w:r>
    </w:p>
    <w:p w14:paraId="17279254" w14:textId="77777777" w:rsidR="00D4066F" w:rsidRPr="002213B5" w:rsidRDefault="00EF2D48" w:rsidP="00121FF4">
      <w:pPr>
        <w:pStyle w:val="Style2"/>
        <w:numPr>
          <w:ilvl w:val="0"/>
          <w:numId w:val="7"/>
        </w:numPr>
        <w:tabs>
          <w:tab w:val="left" w:pos="2018"/>
        </w:tabs>
        <w:spacing w:line="350" w:lineRule="auto"/>
        <w:ind w:left="2020" w:hanging="800"/>
        <w:jc w:val="both"/>
        <w:rPr>
          <w:sz w:val="20"/>
          <w:szCs w:val="20"/>
        </w:rPr>
      </w:pPr>
      <w:bookmarkStart w:id="279" w:name="bookmark434"/>
      <w:bookmarkEnd w:id="279"/>
      <w:r w:rsidRPr="002213B5">
        <w:rPr>
          <w:sz w:val="20"/>
          <w:szCs w:val="20"/>
        </w:rPr>
        <w:t>trwałego lub czasowego zwielokrotnienia programu komputerowego w całości lub w części jakimikolwiek środkami i w jakiejkolwiek formie;</w:t>
      </w:r>
    </w:p>
    <w:p w14:paraId="642568F8" w14:textId="33B74A69" w:rsidR="00D4066F" w:rsidRPr="002213B5" w:rsidRDefault="00EF2D48" w:rsidP="00121FF4">
      <w:pPr>
        <w:pStyle w:val="Style2"/>
        <w:numPr>
          <w:ilvl w:val="0"/>
          <w:numId w:val="7"/>
        </w:numPr>
        <w:tabs>
          <w:tab w:val="left" w:pos="2018"/>
        </w:tabs>
        <w:spacing w:line="350" w:lineRule="auto"/>
        <w:ind w:left="2020" w:hanging="800"/>
        <w:jc w:val="both"/>
        <w:rPr>
          <w:sz w:val="20"/>
          <w:szCs w:val="20"/>
        </w:rPr>
      </w:pPr>
      <w:bookmarkStart w:id="280" w:name="bookmark435"/>
      <w:bookmarkEnd w:id="280"/>
      <w:r w:rsidRPr="002213B5">
        <w:rPr>
          <w:sz w:val="20"/>
          <w:szCs w:val="20"/>
        </w:rPr>
        <w:t>tłumaczenia, przystosowywania, zmiany układu l</w:t>
      </w:r>
      <w:r w:rsidR="00656485">
        <w:rPr>
          <w:sz w:val="20"/>
          <w:szCs w:val="20"/>
        </w:rPr>
        <w:t>ub jakichkolwiek innych zmian w </w:t>
      </w:r>
      <w:r w:rsidRPr="002213B5">
        <w:rPr>
          <w:sz w:val="20"/>
          <w:szCs w:val="20"/>
        </w:rPr>
        <w:t>programie komputerowym;</w:t>
      </w:r>
    </w:p>
    <w:p w14:paraId="0A38E4BD" w14:textId="77777777" w:rsidR="00D4066F" w:rsidRPr="002213B5" w:rsidRDefault="00EF2D48" w:rsidP="00121FF4">
      <w:pPr>
        <w:pStyle w:val="Style2"/>
        <w:numPr>
          <w:ilvl w:val="0"/>
          <w:numId w:val="7"/>
        </w:numPr>
        <w:tabs>
          <w:tab w:val="left" w:pos="2018"/>
        </w:tabs>
        <w:spacing w:line="322" w:lineRule="auto"/>
        <w:ind w:left="1200"/>
        <w:rPr>
          <w:sz w:val="20"/>
          <w:szCs w:val="20"/>
        </w:rPr>
      </w:pPr>
      <w:bookmarkStart w:id="281" w:name="bookmark436"/>
      <w:bookmarkEnd w:id="281"/>
      <w:r w:rsidRPr="002213B5">
        <w:rPr>
          <w:sz w:val="20"/>
          <w:szCs w:val="20"/>
        </w:rPr>
        <w:t>rozpowszechniania, w tym użyczenia lub najmu, programu komputerowego lub jego kopii;</w:t>
      </w:r>
    </w:p>
    <w:p w14:paraId="43ABD6B0" w14:textId="77777777" w:rsidR="00D4066F" w:rsidRPr="002213B5" w:rsidRDefault="00EF2D48" w:rsidP="00121FF4">
      <w:pPr>
        <w:pStyle w:val="Style2"/>
        <w:numPr>
          <w:ilvl w:val="0"/>
          <w:numId w:val="6"/>
        </w:numPr>
        <w:tabs>
          <w:tab w:val="left" w:pos="1148"/>
        </w:tabs>
        <w:spacing w:line="322" w:lineRule="auto"/>
        <w:ind w:firstLine="440"/>
        <w:jc w:val="both"/>
        <w:rPr>
          <w:sz w:val="20"/>
          <w:szCs w:val="20"/>
        </w:rPr>
      </w:pPr>
      <w:bookmarkStart w:id="282" w:name="bookmark437"/>
      <w:bookmarkEnd w:id="282"/>
      <w:r w:rsidRPr="002213B5">
        <w:rPr>
          <w:sz w:val="20"/>
          <w:szCs w:val="20"/>
        </w:rPr>
        <w:t>w zakresie Utworów nie będących programami komputerowymi:</w:t>
      </w:r>
    </w:p>
    <w:p w14:paraId="32580856" w14:textId="77777777" w:rsidR="00D4066F" w:rsidRPr="002213B5" w:rsidRDefault="00EF2D48" w:rsidP="00121FF4">
      <w:pPr>
        <w:pStyle w:val="Style2"/>
        <w:numPr>
          <w:ilvl w:val="0"/>
          <w:numId w:val="8"/>
        </w:numPr>
        <w:tabs>
          <w:tab w:val="left" w:pos="2018"/>
        </w:tabs>
        <w:spacing w:line="322" w:lineRule="auto"/>
        <w:ind w:left="1200"/>
        <w:rPr>
          <w:sz w:val="20"/>
          <w:szCs w:val="20"/>
        </w:rPr>
      </w:pPr>
      <w:bookmarkStart w:id="283" w:name="bookmark438"/>
      <w:bookmarkEnd w:id="283"/>
      <w:r w:rsidRPr="002213B5">
        <w:rPr>
          <w:sz w:val="20"/>
          <w:szCs w:val="20"/>
        </w:rPr>
        <w:t>korzystania na własny użytek,</w:t>
      </w:r>
    </w:p>
    <w:p w14:paraId="7644A261" w14:textId="77777777" w:rsidR="00D4066F" w:rsidRPr="002213B5" w:rsidRDefault="00EF2D48" w:rsidP="00121FF4">
      <w:pPr>
        <w:pStyle w:val="Style2"/>
        <w:numPr>
          <w:ilvl w:val="0"/>
          <w:numId w:val="8"/>
        </w:numPr>
        <w:tabs>
          <w:tab w:val="left" w:pos="2018"/>
        </w:tabs>
        <w:spacing w:line="341" w:lineRule="auto"/>
        <w:ind w:left="2020" w:hanging="800"/>
        <w:jc w:val="both"/>
        <w:rPr>
          <w:sz w:val="20"/>
          <w:szCs w:val="20"/>
        </w:rPr>
      </w:pPr>
      <w:bookmarkStart w:id="284" w:name="bookmark439"/>
      <w:bookmarkEnd w:id="284"/>
      <w:r w:rsidRPr="002213B5">
        <w:rPr>
          <w:sz w:val="20"/>
          <w:szCs w:val="20"/>
        </w:rPr>
        <w:t>w zakresie utrwalania i zwielokrotniania - wytwarzanie dowolną techniką egzemplarzy dokumentacji technicznej i użytkowej, w tym techniką drukarską reprograficzną zapisu magnetycznego oraz techniką cyfrową</w:t>
      </w:r>
    </w:p>
    <w:p w14:paraId="42166CF5" w14:textId="77777777" w:rsidR="00D4066F" w:rsidRPr="002213B5" w:rsidRDefault="00EF2D48" w:rsidP="00121FF4">
      <w:pPr>
        <w:pStyle w:val="Style2"/>
        <w:numPr>
          <w:ilvl w:val="0"/>
          <w:numId w:val="8"/>
        </w:numPr>
        <w:tabs>
          <w:tab w:val="left" w:pos="2018"/>
        </w:tabs>
        <w:spacing w:line="346" w:lineRule="auto"/>
        <w:ind w:left="2020" w:hanging="800"/>
        <w:jc w:val="both"/>
        <w:rPr>
          <w:sz w:val="20"/>
          <w:szCs w:val="20"/>
        </w:rPr>
      </w:pPr>
      <w:bookmarkStart w:id="285" w:name="bookmark440"/>
      <w:bookmarkEnd w:id="285"/>
      <w:r w:rsidRPr="002213B5">
        <w:rPr>
          <w:sz w:val="20"/>
          <w:szCs w:val="20"/>
        </w:rPr>
        <w:t>zwielokrotnianie każdą techniką znaną w chwili zawarcia Umowy, w tym m.in. na nośnikach magnetycznych, na płytach CD i DVD wszelkiego formatu i rodzaju , na dyskach optycznych i magnetooptycznych, na płytach kompaktowych, oraz wszelkimi innymi znanymi w chwili zawarcia Umowy technikami, w szczególności technika drukarską kserograficzną zapisu magnetycznego lub technika cyfrową</w:t>
      </w:r>
    </w:p>
    <w:p w14:paraId="715EC772" w14:textId="77777777" w:rsidR="00D4066F" w:rsidRPr="002213B5" w:rsidRDefault="00EF2D48" w:rsidP="00121FF4">
      <w:pPr>
        <w:pStyle w:val="Style2"/>
        <w:numPr>
          <w:ilvl w:val="0"/>
          <w:numId w:val="8"/>
        </w:numPr>
        <w:tabs>
          <w:tab w:val="left" w:pos="2018"/>
        </w:tabs>
        <w:spacing w:line="346" w:lineRule="auto"/>
        <w:ind w:left="2020" w:hanging="800"/>
        <w:jc w:val="both"/>
        <w:rPr>
          <w:sz w:val="20"/>
          <w:szCs w:val="20"/>
        </w:rPr>
      </w:pPr>
      <w:bookmarkStart w:id="286" w:name="bookmark441"/>
      <w:bookmarkEnd w:id="286"/>
      <w:r w:rsidRPr="002213B5">
        <w:rPr>
          <w:sz w:val="20"/>
          <w:szCs w:val="20"/>
        </w:rPr>
        <w:t>w zakresie obrotu oryginałem albo egzemplarzami, na których dany utwór utrwalono - wprowadzanie do obrotu, użyczenie lub najem oryginału albo egzemplarzy,</w:t>
      </w:r>
    </w:p>
    <w:p w14:paraId="5C165573" w14:textId="5C8B0272" w:rsidR="00D4066F" w:rsidRPr="002213B5" w:rsidRDefault="00EF2D48" w:rsidP="00121FF4">
      <w:pPr>
        <w:pStyle w:val="Style2"/>
        <w:numPr>
          <w:ilvl w:val="0"/>
          <w:numId w:val="8"/>
        </w:numPr>
        <w:tabs>
          <w:tab w:val="left" w:pos="2018"/>
        </w:tabs>
        <w:spacing w:line="343" w:lineRule="auto"/>
        <w:ind w:left="2020" w:hanging="800"/>
        <w:jc w:val="both"/>
        <w:rPr>
          <w:sz w:val="20"/>
          <w:szCs w:val="20"/>
        </w:rPr>
      </w:pPr>
      <w:bookmarkStart w:id="287" w:name="bookmark442"/>
      <w:bookmarkEnd w:id="287"/>
      <w:r w:rsidRPr="002213B5">
        <w:rPr>
          <w:sz w:val="20"/>
          <w:szCs w:val="20"/>
        </w:rPr>
        <w:t>w zakresie rozpowszechniania w sposób inny niż określony w pkt 1.4.2.4 - publiczne wykonanie, wystawienie, wyświetleni</w:t>
      </w:r>
      <w:r w:rsidR="00656485">
        <w:rPr>
          <w:sz w:val="20"/>
          <w:szCs w:val="20"/>
        </w:rPr>
        <w:t xml:space="preserve">e, odtworzenie oraz nadawanie </w:t>
      </w:r>
      <w:r w:rsidR="00656485">
        <w:rPr>
          <w:sz w:val="20"/>
          <w:szCs w:val="20"/>
        </w:rPr>
        <w:lastRenderedPageBreak/>
        <w:t>i </w:t>
      </w:r>
      <w:r w:rsidRPr="002213B5">
        <w:rPr>
          <w:sz w:val="20"/>
          <w:szCs w:val="20"/>
        </w:rPr>
        <w:t>reemitowanie, a także publiczne udostępnianie dokumentacji technicznej i</w:t>
      </w:r>
      <w:r w:rsidR="00656485">
        <w:rPr>
          <w:sz w:val="20"/>
          <w:szCs w:val="20"/>
        </w:rPr>
        <w:t> </w:t>
      </w:r>
      <w:r w:rsidRPr="002213B5">
        <w:rPr>
          <w:sz w:val="20"/>
          <w:szCs w:val="20"/>
        </w:rPr>
        <w:t>użytkowej w taki sposób, aby każdy mógł m</w:t>
      </w:r>
      <w:r w:rsidR="00656485">
        <w:rPr>
          <w:sz w:val="20"/>
          <w:szCs w:val="20"/>
        </w:rPr>
        <w:t>ieć do niego dostęp w miejscu i </w:t>
      </w:r>
      <w:r w:rsidRPr="002213B5">
        <w:rPr>
          <w:sz w:val="20"/>
          <w:szCs w:val="20"/>
        </w:rPr>
        <w:t>w</w:t>
      </w:r>
      <w:r w:rsidR="00656485">
        <w:rPr>
          <w:sz w:val="20"/>
          <w:szCs w:val="20"/>
        </w:rPr>
        <w:t> </w:t>
      </w:r>
      <w:r w:rsidRPr="002213B5">
        <w:rPr>
          <w:sz w:val="20"/>
          <w:szCs w:val="20"/>
        </w:rPr>
        <w:t>czasie przez siebie wybranym, w szczególności w sieci Internet.</w:t>
      </w:r>
    </w:p>
    <w:p w14:paraId="5FD9127D" w14:textId="77777777" w:rsidR="00D4066F" w:rsidRPr="002213B5" w:rsidRDefault="00EF2D48" w:rsidP="00121FF4">
      <w:pPr>
        <w:pStyle w:val="Style2"/>
        <w:numPr>
          <w:ilvl w:val="0"/>
          <w:numId w:val="5"/>
        </w:numPr>
        <w:tabs>
          <w:tab w:val="left" w:pos="425"/>
        </w:tabs>
        <w:spacing w:line="300" w:lineRule="auto"/>
        <w:ind w:left="440" w:hanging="440"/>
        <w:jc w:val="both"/>
        <w:rPr>
          <w:sz w:val="20"/>
          <w:szCs w:val="20"/>
        </w:rPr>
      </w:pPr>
      <w:bookmarkStart w:id="288" w:name="bookmark443"/>
      <w:bookmarkEnd w:id="288"/>
      <w:r w:rsidRPr="002213B5">
        <w:rPr>
          <w:sz w:val="20"/>
          <w:szCs w:val="20"/>
        </w:rPr>
        <w:t>Zamawiający może bez zgody Wykonawcy dokonywać wszelkich zmian (opracowań) Utworów, jakie uzna za niezbędne do prawidłowego z nich korzystania. Wraz z przeniesieniem autorskich praw majątkowych stosownie do postanowień niniejszego załącznika, na Zamawiającego przechodzi wyłączne prawo zezwalania na wykonywanie autorskich praw zależnych do Utworów.</w:t>
      </w:r>
    </w:p>
    <w:p w14:paraId="25A72CF7" w14:textId="77777777" w:rsidR="00D4066F" w:rsidRPr="002213B5" w:rsidRDefault="00EF2D48" w:rsidP="00121FF4">
      <w:pPr>
        <w:pStyle w:val="Style2"/>
        <w:numPr>
          <w:ilvl w:val="0"/>
          <w:numId w:val="5"/>
        </w:numPr>
        <w:tabs>
          <w:tab w:val="left" w:pos="425"/>
        </w:tabs>
        <w:spacing w:line="300" w:lineRule="auto"/>
        <w:ind w:left="440" w:hanging="440"/>
        <w:jc w:val="both"/>
        <w:rPr>
          <w:sz w:val="20"/>
          <w:szCs w:val="20"/>
        </w:rPr>
      </w:pPr>
      <w:bookmarkStart w:id="289" w:name="bookmark444"/>
      <w:bookmarkEnd w:id="289"/>
      <w:r w:rsidRPr="002213B5">
        <w:rPr>
          <w:sz w:val="20"/>
          <w:szCs w:val="20"/>
        </w:rPr>
        <w:t>W związku przeniesieniem autorskim praw majątkowych do programu komputerowego w zakresie modyfikacji Wykonawca przekaże Zamawiającemu kompletne kody źródłowe programu komputerowego wraz z pełną dokumentacją. Dokumentacja kodów źródłowych powinna umożliwiać ich samodzielną interpretację, a także modyfikację i rozwój programu komputerowego przez Zamawiającego lub podmiot trzeci działający na jego rzecz.</w:t>
      </w:r>
    </w:p>
    <w:p w14:paraId="1974B442" w14:textId="66686F7C" w:rsidR="00D4066F" w:rsidRPr="002213B5" w:rsidRDefault="00EF2D48" w:rsidP="00121FF4">
      <w:pPr>
        <w:pStyle w:val="Style2"/>
        <w:numPr>
          <w:ilvl w:val="0"/>
          <w:numId w:val="5"/>
        </w:numPr>
        <w:tabs>
          <w:tab w:val="left" w:pos="419"/>
        </w:tabs>
        <w:spacing w:line="302" w:lineRule="auto"/>
        <w:ind w:left="420" w:hanging="420"/>
        <w:jc w:val="both"/>
        <w:rPr>
          <w:sz w:val="20"/>
          <w:szCs w:val="20"/>
        </w:rPr>
      </w:pPr>
      <w:bookmarkStart w:id="290" w:name="bookmark445"/>
      <w:bookmarkEnd w:id="290"/>
      <w:r w:rsidRPr="002213B5">
        <w:rPr>
          <w:sz w:val="20"/>
          <w:szCs w:val="20"/>
        </w:rPr>
        <w:t xml:space="preserve">Wykonawca oświadcza i zapewnia, iż w </w:t>
      </w:r>
      <w:r w:rsidR="00802FB8" w:rsidRPr="002213B5">
        <w:rPr>
          <w:sz w:val="20"/>
          <w:szCs w:val="20"/>
        </w:rPr>
        <w:t>chwili</w:t>
      </w:r>
      <w:r w:rsidRPr="002213B5">
        <w:rPr>
          <w:sz w:val="20"/>
          <w:szCs w:val="20"/>
        </w:rPr>
        <w:t xml:space="preserve"> przeniesienia autorskich praw majątkowych w </w:t>
      </w:r>
      <w:r w:rsidR="00802FB8" w:rsidRPr="002213B5">
        <w:rPr>
          <w:sz w:val="20"/>
          <w:szCs w:val="20"/>
        </w:rPr>
        <w:t>myśl</w:t>
      </w:r>
      <w:r w:rsidRPr="002213B5">
        <w:rPr>
          <w:sz w:val="20"/>
          <w:szCs w:val="20"/>
        </w:rPr>
        <w:t xml:space="preserve"> postanowień pkt 1.3</w:t>
      </w:r>
      <w:r w:rsidR="00C87F52">
        <w:rPr>
          <w:sz w:val="20"/>
          <w:szCs w:val="20"/>
        </w:rPr>
        <w:t xml:space="preserve"> i 1.4</w:t>
      </w:r>
      <w:r w:rsidRPr="002213B5">
        <w:rPr>
          <w:sz w:val="20"/>
          <w:szCs w:val="20"/>
        </w:rPr>
        <w:t xml:space="preserve">, Wykonawcy przysługiwać będą </w:t>
      </w:r>
      <w:r w:rsidR="00802FB8" w:rsidRPr="002213B5">
        <w:rPr>
          <w:sz w:val="20"/>
          <w:szCs w:val="20"/>
        </w:rPr>
        <w:t>wszelkie</w:t>
      </w:r>
      <w:r w:rsidRPr="002213B5">
        <w:rPr>
          <w:sz w:val="20"/>
          <w:szCs w:val="20"/>
        </w:rPr>
        <w:t xml:space="preserve"> autorskie prawa majątkowe do każdego z Utworów jako całości, Utwory nie będą obciążone </w:t>
      </w:r>
      <w:r w:rsidR="00802FB8" w:rsidRPr="002213B5">
        <w:rPr>
          <w:sz w:val="20"/>
          <w:szCs w:val="20"/>
        </w:rPr>
        <w:t>jakimikolwiek</w:t>
      </w:r>
      <w:r w:rsidRPr="002213B5">
        <w:rPr>
          <w:sz w:val="20"/>
          <w:szCs w:val="20"/>
        </w:rPr>
        <w:t xml:space="preserve"> prawami </w:t>
      </w:r>
      <w:r w:rsidR="00802FB8" w:rsidRPr="002213B5">
        <w:rPr>
          <w:sz w:val="20"/>
          <w:szCs w:val="20"/>
        </w:rPr>
        <w:t>lub</w:t>
      </w:r>
      <w:r w:rsidRPr="002213B5">
        <w:rPr>
          <w:sz w:val="20"/>
          <w:szCs w:val="20"/>
        </w:rPr>
        <w:t xml:space="preserve"> roszczeniami osób trzecich, a przeniesienie autorskich praw majątkowych do </w:t>
      </w:r>
      <w:r w:rsidR="00656485">
        <w:rPr>
          <w:sz w:val="20"/>
          <w:szCs w:val="20"/>
        </w:rPr>
        <w:t>Utworów i korzystanie z nich, w </w:t>
      </w:r>
      <w:r w:rsidRPr="002213B5">
        <w:rPr>
          <w:sz w:val="20"/>
          <w:szCs w:val="20"/>
        </w:rPr>
        <w:t xml:space="preserve">sposób i w zakresie </w:t>
      </w:r>
      <w:r w:rsidR="00802FB8" w:rsidRPr="002213B5">
        <w:rPr>
          <w:sz w:val="20"/>
          <w:szCs w:val="20"/>
        </w:rPr>
        <w:t>określonym</w:t>
      </w:r>
      <w:r w:rsidRPr="002213B5">
        <w:rPr>
          <w:sz w:val="20"/>
          <w:szCs w:val="20"/>
        </w:rPr>
        <w:t xml:space="preserve"> w Umowie, nie będą stanowić naruszenia </w:t>
      </w:r>
      <w:r w:rsidR="00802FB8" w:rsidRPr="002213B5">
        <w:rPr>
          <w:sz w:val="20"/>
          <w:szCs w:val="20"/>
        </w:rPr>
        <w:t>jakichkolwiek</w:t>
      </w:r>
      <w:r w:rsidRPr="002213B5">
        <w:rPr>
          <w:sz w:val="20"/>
          <w:szCs w:val="20"/>
        </w:rPr>
        <w:t xml:space="preserve"> praw osób trzecich.</w:t>
      </w:r>
    </w:p>
    <w:p w14:paraId="2D34081E" w14:textId="77777777" w:rsidR="00D4066F" w:rsidRPr="002213B5" w:rsidRDefault="002213B5" w:rsidP="00121FF4">
      <w:pPr>
        <w:pStyle w:val="Style2"/>
        <w:numPr>
          <w:ilvl w:val="0"/>
          <w:numId w:val="5"/>
        </w:numPr>
        <w:tabs>
          <w:tab w:val="left" w:pos="419"/>
        </w:tabs>
        <w:spacing w:line="300" w:lineRule="auto"/>
        <w:ind w:left="420" w:hanging="420"/>
        <w:jc w:val="both"/>
        <w:rPr>
          <w:sz w:val="20"/>
          <w:szCs w:val="20"/>
        </w:rPr>
      </w:pPr>
      <w:bookmarkStart w:id="291" w:name="bookmark446"/>
      <w:bookmarkEnd w:id="291"/>
      <w:r w:rsidRPr="002213B5">
        <w:rPr>
          <w:sz w:val="20"/>
          <w:szCs w:val="20"/>
        </w:rPr>
        <w:t>Jeżeli</w:t>
      </w:r>
      <w:r>
        <w:rPr>
          <w:sz w:val="20"/>
          <w:szCs w:val="20"/>
        </w:rPr>
        <w:t xml:space="preserve"> dl</w:t>
      </w:r>
      <w:r w:rsidR="00EF2D48" w:rsidRPr="002213B5">
        <w:rPr>
          <w:sz w:val="20"/>
          <w:szCs w:val="20"/>
        </w:rPr>
        <w:t xml:space="preserve">a skuteczności nabycia przez Zamawiającego autorskich praw majątkowych wynikających w </w:t>
      </w:r>
      <w:r w:rsidRPr="002213B5">
        <w:rPr>
          <w:sz w:val="20"/>
          <w:szCs w:val="20"/>
        </w:rPr>
        <w:t>jakikolwiek</w:t>
      </w:r>
      <w:r w:rsidR="00EF2D48" w:rsidRPr="002213B5">
        <w:rPr>
          <w:sz w:val="20"/>
          <w:szCs w:val="20"/>
        </w:rPr>
        <w:t xml:space="preserve"> sposób z zawarcia Umowy konieczne będzie złożenie przez Wykonawcę dodatkowych oświadczeń woli. Wykonawca złoży takie oświadczenia woli bez jakiegokolwiek dodatkowego wynagrodzenia, niezwłocznie po otrzymaniu stosownego wezwania.</w:t>
      </w:r>
    </w:p>
    <w:p w14:paraId="40282CF5" w14:textId="4694D054" w:rsidR="00D4066F" w:rsidRPr="002213B5" w:rsidRDefault="00EF2D48" w:rsidP="00121FF4">
      <w:pPr>
        <w:pStyle w:val="Style2"/>
        <w:numPr>
          <w:ilvl w:val="0"/>
          <w:numId w:val="5"/>
        </w:numPr>
        <w:tabs>
          <w:tab w:val="left" w:pos="419"/>
        </w:tabs>
        <w:spacing w:line="300" w:lineRule="auto"/>
        <w:ind w:left="420" w:hanging="420"/>
        <w:jc w:val="both"/>
        <w:rPr>
          <w:sz w:val="20"/>
          <w:szCs w:val="20"/>
        </w:rPr>
      </w:pPr>
      <w:bookmarkStart w:id="292" w:name="bookmark447"/>
      <w:bookmarkEnd w:id="292"/>
      <w:r w:rsidRPr="002213B5">
        <w:rPr>
          <w:sz w:val="20"/>
          <w:szCs w:val="20"/>
        </w:rPr>
        <w:t>Wykonawca zobowiązuje się nie wykonywać własnych osobisty</w:t>
      </w:r>
      <w:r w:rsidR="00656485">
        <w:rPr>
          <w:sz w:val="20"/>
          <w:szCs w:val="20"/>
        </w:rPr>
        <w:t>ch praw autorskich do Utworów w </w:t>
      </w:r>
      <w:r w:rsidRPr="002213B5">
        <w:rPr>
          <w:sz w:val="20"/>
          <w:szCs w:val="20"/>
        </w:rPr>
        <w:t>stosunku do Zamawiającego, jego następców prawnych, a także licencjobiorców oraz nabywców egzemplarzy poszczególnych Utworów, jak również zapewni, że inne osoby uprawnione z tytułu osobistych praw autorskich nie będą ich wykonywać w stosunku do Zamawiającego, jego następców prawnych, a także licencjobiorców oraz nabywców egzemplarzy poszczególnych Utworów.</w:t>
      </w:r>
    </w:p>
    <w:p w14:paraId="60518679" w14:textId="7C7CFF65" w:rsidR="00D4066F" w:rsidRPr="00B6756E" w:rsidRDefault="00F0035C" w:rsidP="00B6756E">
      <w:pPr>
        <w:pStyle w:val="Style2"/>
        <w:numPr>
          <w:ilvl w:val="0"/>
          <w:numId w:val="5"/>
        </w:numPr>
        <w:tabs>
          <w:tab w:val="left" w:pos="442"/>
        </w:tabs>
        <w:spacing w:line="300" w:lineRule="auto"/>
        <w:ind w:left="420" w:hanging="420"/>
        <w:jc w:val="both"/>
        <w:rPr>
          <w:sz w:val="20"/>
          <w:szCs w:val="20"/>
        </w:rPr>
      </w:pPr>
      <w:bookmarkStart w:id="293" w:name="bookmark448"/>
      <w:bookmarkEnd w:id="293"/>
      <w:r w:rsidRPr="00F0035C">
        <w:rPr>
          <w:sz w:val="20"/>
          <w:szCs w:val="20"/>
        </w:rPr>
        <w:t>W przypadku zgłoszenia przez osoby trzecie roszczeń opartych na zarzucie, że korzystanie przez Zamawiającego jego następców prawnych lub ich licencjobiorców z Utworów, narusza prawa własności intelektualnej przysługujące tym osobom, Zamawiający poinformuje Wykonawcę o takich roszczeniach, a Wykonawca podejmie niezbędne działania maj</w:t>
      </w:r>
      <w:r w:rsidR="00656485">
        <w:rPr>
          <w:sz w:val="20"/>
          <w:szCs w:val="20"/>
        </w:rPr>
        <w:t>ące na celu zażegnanie sporu, w </w:t>
      </w:r>
      <w:r w:rsidRPr="00F0035C">
        <w:rPr>
          <w:sz w:val="20"/>
          <w:szCs w:val="20"/>
        </w:rPr>
        <w:t>szczególności przystąpi do sporu w charakterze interwenienta ubocznego po stronie pozwanej oraz pokryje wszelkie koszty i odszkodowania związane z obroną przed roszczeniami, w tym potwierdzone prawomocnym wyrokiem sądu koszty obsługi prawnej zasądzone od Zamawiającego lub innego podmiotu uprawnionego, lub ugody, na której warunki Wykonawca wyraził zgodę.</w:t>
      </w:r>
    </w:p>
    <w:p w14:paraId="32A0B722" w14:textId="3434BDF5" w:rsidR="00D4066F" w:rsidRDefault="00EF2D48" w:rsidP="00121FF4">
      <w:pPr>
        <w:pStyle w:val="Style2"/>
        <w:numPr>
          <w:ilvl w:val="0"/>
          <w:numId w:val="5"/>
        </w:numPr>
        <w:tabs>
          <w:tab w:val="left" w:pos="442"/>
        </w:tabs>
        <w:spacing w:line="300" w:lineRule="auto"/>
        <w:ind w:left="420" w:hanging="420"/>
        <w:jc w:val="both"/>
        <w:rPr>
          <w:sz w:val="20"/>
          <w:szCs w:val="20"/>
        </w:rPr>
      </w:pPr>
      <w:bookmarkStart w:id="294" w:name="bookmark449"/>
      <w:bookmarkEnd w:id="294"/>
      <w:r w:rsidRPr="002213B5">
        <w:rPr>
          <w:sz w:val="20"/>
          <w:szCs w:val="20"/>
        </w:rPr>
        <w:t>Zważywszy na to, iż Utwory mogą zawierać pewne elementy o uniwersalnym charakterze, które to elementy Wykonawca wykorzystuje przy wielu projektach, w tym: własne metodologie, szablony, formularze, bazy danych, koncepcje, pojęcia, know-how, oprogramowanie i inne narzędzia opracowane przez Wykonawcę lub do których Wykonawca posiada tytuł prawny, a które zostaną wykorzystane do opracowania Utworu („Dotychczasowe Dzieła"), Wykonawca nie przenosi majątkowych praw autorskich do Dotychczasowych Dzieł na Zamawiającego stosownie do treści 1.3, lecz udziela Zamawiającemu, w ramach wynagrodzenia z tytułu świadczenia Usług</w:t>
      </w:r>
      <w:r w:rsidR="00F0035C">
        <w:rPr>
          <w:sz w:val="20"/>
          <w:szCs w:val="20"/>
        </w:rPr>
        <w:t xml:space="preserve"> IT</w:t>
      </w:r>
      <w:r w:rsidRPr="002213B5">
        <w:rPr>
          <w:sz w:val="20"/>
          <w:szCs w:val="20"/>
        </w:rPr>
        <w:t xml:space="preserve">, licencji niewyłącznej na korzystanie z nich, na mocy niniejszego postanowienia, na polach eksploatacji określonych w pkt 1.4. Niniejsza licencja upoważnia Zamawiającego do udzielania sublicencji na rzecz spółek należących do Grupy Kapitałowej PGE i przenoszenia licencji pomiędzy podmiotami </w:t>
      </w:r>
      <w:r w:rsidRPr="002213B5">
        <w:rPr>
          <w:sz w:val="20"/>
          <w:szCs w:val="20"/>
        </w:rPr>
        <w:lastRenderedPageBreak/>
        <w:t xml:space="preserve">należącymi do Grupy Kapitałowej PGE. Intencją Stron jest zbliżenie niniejszej umowy licencyjnej do charakteru jednorazowej transakcji podobnej do sprzedaży - w zamian za uiszczone wynagrodzenie. Zamawiający otrzymuje ciągłe, stałe i niewypowiadalne prawo do korzystania z </w:t>
      </w:r>
      <w:r w:rsidR="00F0035C">
        <w:rPr>
          <w:sz w:val="20"/>
          <w:szCs w:val="20"/>
        </w:rPr>
        <w:t>tych utworów</w:t>
      </w:r>
      <w:r w:rsidRPr="002213B5">
        <w:rPr>
          <w:sz w:val="20"/>
          <w:szCs w:val="20"/>
        </w:rPr>
        <w:t xml:space="preserve">, dodatkowo </w:t>
      </w:r>
      <w:r w:rsidR="000032E7">
        <w:rPr>
          <w:sz w:val="20"/>
          <w:szCs w:val="20"/>
        </w:rPr>
        <w:t>Wykonawca</w:t>
      </w:r>
      <w:r w:rsidR="000032E7" w:rsidRPr="002213B5">
        <w:rPr>
          <w:sz w:val="20"/>
          <w:szCs w:val="20"/>
        </w:rPr>
        <w:t xml:space="preserve"> </w:t>
      </w:r>
      <w:r w:rsidRPr="002213B5">
        <w:rPr>
          <w:sz w:val="20"/>
          <w:szCs w:val="20"/>
        </w:rPr>
        <w:t>zobowiązuje się do niewypowiadania niniejszej umowy licencyjnej. W</w:t>
      </w:r>
      <w:r w:rsidR="00656485">
        <w:rPr>
          <w:sz w:val="20"/>
          <w:szCs w:val="20"/>
        </w:rPr>
        <w:t> </w:t>
      </w:r>
      <w:r w:rsidRPr="002213B5">
        <w:rPr>
          <w:sz w:val="20"/>
          <w:szCs w:val="20"/>
        </w:rPr>
        <w:t xml:space="preserve">przypadku, gdyby mimo zobowiązania, o którym mowa powyżej. Wykonawca byłby uprawniony do wypowiedzenia umowy licencyjnej na mocy bezwzględnie obowiązujących przepisów prawa Strony uzgadniają dla Wykonawcy 10-letni (słownie: dziesięcioletni) termin jej wypowiedzenia, ze skutkiem na koniec roku kalendarzowego, dodatkowo w takim przypadku. Wykonawca pokryje Zamawiającemu koszty nabycia nowego utworu realizującego takie funkcje, jak Utwór, którego dotyczy wypowiedzenie. Postanowienia niniejszego </w:t>
      </w:r>
      <w:r w:rsidR="00847D75">
        <w:rPr>
          <w:sz w:val="20"/>
          <w:szCs w:val="20"/>
        </w:rPr>
        <w:t>załącznika</w:t>
      </w:r>
      <w:r w:rsidR="00847D75" w:rsidRPr="002213B5">
        <w:rPr>
          <w:sz w:val="20"/>
          <w:szCs w:val="20"/>
        </w:rPr>
        <w:t xml:space="preserve"> </w:t>
      </w:r>
      <w:r w:rsidRPr="002213B5">
        <w:rPr>
          <w:sz w:val="20"/>
          <w:szCs w:val="20"/>
        </w:rPr>
        <w:t>stosuje się do niniejszej umowy licencyjnej odpowiednio, w tym w zakresie odbioru, możliwości opracowań, wad, czy praw osobistych.</w:t>
      </w:r>
    </w:p>
    <w:p w14:paraId="30EC7BB0" w14:textId="606E8C37" w:rsidR="00F0035C" w:rsidRPr="00F0035C" w:rsidRDefault="00F0035C" w:rsidP="00E16298">
      <w:pPr>
        <w:pStyle w:val="Style2"/>
        <w:numPr>
          <w:ilvl w:val="0"/>
          <w:numId w:val="5"/>
        </w:numPr>
        <w:tabs>
          <w:tab w:val="left" w:pos="442"/>
        </w:tabs>
        <w:spacing w:line="300" w:lineRule="auto"/>
        <w:ind w:left="426" w:hanging="426"/>
        <w:jc w:val="both"/>
        <w:rPr>
          <w:sz w:val="20"/>
          <w:szCs w:val="20"/>
        </w:rPr>
      </w:pPr>
      <w:r w:rsidRPr="00F0035C">
        <w:rPr>
          <w:sz w:val="20"/>
          <w:szCs w:val="20"/>
        </w:rPr>
        <w:t>Jeżeli w trakcie wykonywania Umowy oraz w związku z migracją danych lub jakimikolwiek innymi operacjami jakakolwiek Strona stworzy bazę danych w rozumieniu u</w:t>
      </w:r>
      <w:r w:rsidR="00656485">
        <w:rPr>
          <w:sz w:val="20"/>
          <w:szCs w:val="20"/>
        </w:rPr>
        <w:t>stawy z dnia 27 lipca 2001 r. o </w:t>
      </w:r>
      <w:r w:rsidRPr="00F0035C">
        <w:rPr>
          <w:sz w:val="20"/>
          <w:szCs w:val="20"/>
        </w:rPr>
        <w:t xml:space="preserve">ochronie baz danych, Strony postanawiają, że całość wyłącznego prawa </w:t>
      </w:r>
      <w:proofErr w:type="spellStart"/>
      <w:r w:rsidRPr="00F0035C">
        <w:rPr>
          <w:sz w:val="20"/>
          <w:szCs w:val="20"/>
        </w:rPr>
        <w:t>sui</w:t>
      </w:r>
      <w:proofErr w:type="spellEnd"/>
      <w:r w:rsidRPr="00F0035C">
        <w:rPr>
          <w:sz w:val="20"/>
          <w:szCs w:val="20"/>
        </w:rPr>
        <w:t xml:space="preserve"> </w:t>
      </w:r>
      <w:proofErr w:type="spellStart"/>
      <w:r w:rsidRPr="00F0035C">
        <w:rPr>
          <w:sz w:val="20"/>
          <w:szCs w:val="20"/>
        </w:rPr>
        <w:t>generis</w:t>
      </w:r>
      <w:proofErr w:type="spellEnd"/>
      <w:r w:rsidRPr="00F0035C">
        <w:rPr>
          <w:sz w:val="20"/>
          <w:szCs w:val="20"/>
        </w:rPr>
        <w:t xml:space="preserve"> do pobierania danych z bazy danych oraz prawa do ich wtórnego wykorzystywan</w:t>
      </w:r>
      <w:r w:rsidR="00656485">
        <w:rPr>
          <w:sz w:val="20"/>
          <w:szCs w:val="20"/>
        </w:rPr>
        <w:t>ia przysługuje Zamawiającemu. W </w:t>
      </w:r>
      <w:r w:rsidRPr="00F0035C">
        <w:rPr>
          <w:sz w:val="20"/>
          <w:szCs w:val="20"/>
        </w:rPr>
        <w:t>zakresie struktury bazy danych stanowiącej Utwór w rozumieni</w:t>
      </w:r>
      <w:r w:rsidR="00656485">
        <w:rPr>
          <w:sz w:val="20"/>
          <w:szCs w:val="20"/>
        </w:rPr>
        <w:t>u ustawy o prawach autorskich i </w:t>
      </w:r>
      <w:r w:rsidRPr="00F0035C">
        <w:rPr>
          <w:sz w:val="20"/>
          <w:szCs w:val="20"/>
        </w:rPr>
        <w:t xml:space="preserve">prawach pokrewnych, Wykonawca w ramach Wynagrodzenia wynikającego z Umowy, przeniesie majątkowe prawa autorskie do tej struktury na polach eksploatacji wskazanych w pkt [1.4] </w:t>
      </w:r>
      <w:r w:rsidR="000032E7">
        <w:rPr>
          <w:sz w:val="20"/>
          <w:szCs w:val="20"/>
        </w:rPr>
        <w:t xml:space="preserve">i [1.5] </w:t>
      </w:r>
      <w:r w:rsidRPr="00F0035C">
        <w:rPr>
          <w:sz w:val="20"/>
          <w:szCs w:val="20"/>
        </w:rPr>
        <w:t>powyżej.</w:t>
      </w:r>
    </w:p>
    <w:p w14:paraId="7FCE03A1" w14:textId="7178B3A9" w:rsidR="004B3445" w:rsidRPr="004B3445" w:rsidRDefault="00F0035C" w:rsidP="004B3445">
      <w:pPr>
        <w:pStyle w:val="Style2"/>
        <w:numPr>
          <w:ilvl w:val="0"/>
          <w:numId w:val="5"/>
        </w:numPr>
        <w:tabs>
          <w:tab w:val="left" w:pos="442"/>
        </w:tabs>
        <w:spacing w:line="300" w:lineRule="auto"/>
        <w:ind w:left="420" w:hanging="420"/>
        <w:jc w:val="both"/>
        <w:rPr>
          <w:sz w:val="20"/>
          <w:szCs w:val="20"/>
        </w:rPr>
      </w:pPr>
      <w:r w:rsidRPr="00F0035C">
        <w:rPr>
          <w:sz w:val="20"/>
          <w:szCs w:val="20"/>
        </w:rPr>
        <w:t xml:space="preserve">Uzyskane przez Zamawiającego prawa do korzystania z </w:t>
      </w:r>
      <w:r>
        <w:rPr>
          <w:sz w:val="20"/>
          <w:szCs w:val="20"/>
        </w:rPr>
        <w:t xml:space="preserve">Utworów </w:t>
      </w:r>
      <w:r w:rsidRPr="00F0035C">
        <w:rPr>
          <w:sz w:val="20"/>
          <w:szCs w:val="20"/>
        </w:rPr>
        <w:t xml:space="preserve"> w zakresie określonym Umową będą wystarczające do korzystania z Systemu w zakresie określonym w Umowie i Dokumentacji.</w:t>
      </w:r>
    </w:p>
    <w:p w14:paraId="50D31169" w14:textId="77777777" w:rsidR="003B7762" w:rsidRDefault="003B7762">
      <w:pPr>
        <w:rPr>
          <w:sz w:val="20"/>
          <w:szCs w:val="20"/>
        </w:rPr>
      </w:pPr>
      <w:r>
        <w:rPr>
          <w:sz w:val="20"/>
          <w:szCs w:val="20"/>
        </w:rPr>
        <w:br w:type="page"/>
      </w:r>
    </w:p>
    <w:p w14:paraId="5B7B63EA" w14:textId="77777777" w:rsidR="003B7762" w:rsidRPr="003B7762" w:rsidRDefault="003B7762" w:rsidP="003B7762">
      <w:pPr>
        <w:pStyle w:val="Style2"/>
        <w:tabs>
          <w:tab w:val="left" w:pos="421"/>
        </w:tabs>
        <w:spacing w:line="300" w:lineRule="auto"/>
        <w:jc w:val="both"/>
        <w:rPr>
          <w:rFonts w:eastAsia="Times New Roman"/>
          <w:b/>
          <w:sz w:val="20"/>
          <w:szCs w:val="20"/>
        </w:rPr>
      </w:pPr>
      <w:r w:rsidRPr="003B7762">
        <w:rPr>
          <w:rFonts w:eastAsia="Times New Roman"/>
          <w:b/>
          <w:sz w:val="20"/>
          <w:szCs w:val="20"/>
        </w:rPr>
        <w:lastRenderedPageBreak/>
        <w:t>Załącznik nr 6: Klauzula informacyjna autorstwa Zamawiającego</w:t>
      </w:r>
    </w:p>
    <w:p w14:paraId="33FCD48C" w14:textId="77777777" w:rsidR="003B7762" w:rsidRPr="003B7762" w:rsidRDefault="003B7762" w:rsidP="003B7762">
      <w:pPr>
        <w:suppressAutoHyphens/>
        <w:spacing w:after="120"/>
        <w:jc w:val="center"/>
        <w:rPr>
          <w:rFonts w:ascii="Arial Narrow" w:eastAsiaTheme="minorHAnsi" w:hAnsi="Arial Narrow" w:cstheme="minorBidi"/>
          <w:b/>
          <w:color w:val="auto"/>
          <w:sz w:val="22"/>
          <w:szCs w:val="22"/>
          <w:lang w:eastAsia="en-US" w:bidi="ar-SA"/>
        </w:rPr>
      </w:pPr>
      <w:r w:rsidRPr="003B7762">
        <w:rPr>
          <w:rFonts w:ascii="Arial Narrow" w:eastAsiaTheme="minorHAnsi" w:hAnsi="Arial Narrow" w:cstheme="minorBidi"/>
          <w:b/>
          <w:bCs/>
          <w:color w:val="auto"/>
          <w:sz w:val="22"/>
          <w:szCs w:val="22"/>
          <w:lang w:eastAsia="en-US" w:bidi="ar-SA"/>
        </w:rPr>
        <w:t xml:space="preserve">INFORMACJE </w:t>
      </w:r>
      <w:r w:rsidRPr="003B7762">
        <w:rPr>
          <w:rFonts w:ascii="Arial Narrow" w:eastAsiaTheme="minorHAnsi" w:hAnsi="Arial Narrow" w:cstheme="minorBidi"/>
          <w:b/>
          <w:color w:val="auto"/>
          <w:sz w:val="22"/>
          <w:szCs w:val="22"/>
          <w:lang w:eastAsia="en-US" w:bidi="ar-SA"/>
        </w:rPr>
        <w:t>DOTYCZĄCE PRZETWARZANIA DANYCH OSOBOWYCH</w:t>
      </w:r>
    </w:p>
    <w:p w14:paraId="0572C991" w14:textId="77777777" w:rsidR="003B7762" w:rsidRPr="003B7762" w:rsidRDefault="003B7762" w:rsidP="003B7762">
      <w:pPr>
        <w:suppressAutoHyphens/>
        <w:spacing w:before="120" w:after="120"/>
        <w:jc w:val="both"/>
        <w:rPr>
          <w:rFonts w:ascii="Arial Narrow" w:eastAsiaTheme="minorHAnsi" w:hAnsi="Arial Narrow" w:cs="Arial"/>
          <w:color w:val="auto"/>
          <w:sz w:val="20"/>
          <w:szCs w:val="22"/>
          <w:lang w:eastAsia="en-US" w:bidi="ar-SA"/>
        </w:rPr>
      </w:pPr>
      <w:r w:rsidRPr="003B7762">
        <w:rPr>
          <w:rFonts w:ascii="Arial Narrow" w:eastAsiaTheme="minorHAnsi" w:hAnsi="Arial Narrow" w:cs="Arial"/>
          <w:color w:val="auto"/>
          <w:sz w:val="22"/>
          <w:szCs w:val="22"/>
          <w:lang w:eastAsia="en-US" w:bidi="ar-SA"/>
        </w:rPr>
        <w:t>Zgodnie z art.</w:t>
      </w:r>
      <w:r w:rsidRPr="003B7762">
        <w:rPr>
          <w:rFonts w:ascii="Arial Narrow" w:eastAsiaTheme="minorHAnsi" w:hAnsi="Arial Narrow" w:cs="Arial"/>
          <w:color w:val="auto"/>
          <w:sz w:val="20"/>
          <w:szCs w:val="22"/>
          <w:lang w:eastAsia="en-US" w:bidi="ar-SA"/>
        </w:rPr>
        <w:t xml:space="preserve"> 14 ust. 1-2 Rozporządzenia Parlamentu Europejskiego i Rady (UE) 2016/679 z dnia 27 kwietnia 2016 r. </w:t>
      </w:r>
      <w:r w:rsidRPr="003B7762">
        <w:rPr>
          <w:rFonts w:ascii="Arial Narrow" w:eastAsiaTheme="minorHAnsi" w:hAnsi="Arial Narrow" w:cs="Arial"/>
          <w:color w:val="auto"/>
          <w:sz w:val="20"/>
          <w:szCs w:val="22"/>
          <w:lang w:eastAsia="en-US" w:bidi="ar-SA"/>
        </w:rPr>
        <w:br/>
        <w:t>w sprawie ochrony osób fizycznych w związku z przetwarzaniem danych osobowych i w sprawie swobodnego przepływu takich danych oraz uchylenia dyrektywy 95/46/WE (ogólne rozporządzenie o ochronie danych) (dalej „</w:t>
      </w:r>
      <w:r w:rsidRPr="003B7762">
        <w:rPr>
          <w:rFonts w:ascii="Arial Narrow" w:eastAsiaTheme="minorHAnsi" w:hAnsi="Arial Narrow" w:cs="Arial"/>
          <w:b/>
          <w:color w:val="auto"/>
          <w:sz w:val="20"/>
          <w:szCs w:val="22"/>
          <w:lang w:eastAsia="en-US" w:bidi="ar-SA"/>
        </w:rPr>
        <w:t>RODO</w:t>
      </w:r>
      <w:r w:rsidRPr="003B7762">
        <w:rPr>
          <w:rFonts w:ascii="Arial Narrow" w:eastAsiaTheme="minorHAnsi" w:hAnsi="Arial Narrow" w:cs="Arial"/>
          <w:color w:val="auto"/>
          <w:sz w:val="20"/>
          <w:szCs w:val="22"/>
          <w:lang w:eastAsia="en-US" w:bidi="ar-SA"/>
        </w:rPr>
        <w:t>”) informujemy, że:</w:t>
      </w:r>
    </w:p>
    <w:tbl>
      <w:tblPr>
        <w:tblW w:w="9498" w:type="dxa"/>
        <w:tblInd w:w="-152" w:type="dxa"/>
        <w:tblCellMar>
          <w:left w:w="0" w:type="dxa"/>
          <w:right w:w="0" w:type="dxa"/>
        </w:tblCellMar>
        <w:tblLook w:val="04A0" w:firstRow="1" w:lastRow="0" w:firstColumn="1" w:lastColumn="0" w:noHBand="0" w:noVBand="1"/>
      </w:tblPr>
      <w:tblGrid>
        <w:gridCol w:w="2082"/>
        <w:gridCol w:w="7416"/>
      </w:tblGrid>
      <w:tr w:rsidR="003B7762" w:rsidRPr="003B7762" w14:paraId="10090624" w14:textId="77777777" w:rsidTr="0021019F">
        <w:trPr>
          <w:trHeight w:val="522"/>
        </w:trPr>
        <w:tc>
          <w:tcPr>
            <w:tcW w:w="20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FAB76D3" w14:textId="77777777" w:rsidR="003B7762" w:rsidRPr="003B7762" w:rsidRDefault="003B7762" w:rsidP="003B7762">
            <w:pPr>
              <w:widowControl/>
              <w:numPr>
                <w:ilvl w:val="0"/>
                <w:numId w:val="24"/>
              </w:numPr>
              <w:suppressAutoHyphens/>
              <w:spacing w:after="160" w:line="259" w:lineRule="auto"/>
              <w:ind w:left="201" w:hanging="284"/>
              <w:contextualSpacing/>
              <w:rPr>
                <w:rFonts w:ascii="Arial Narrow" w:eastAsiaTheme="minorHAnsi" w:hAnsi="Arial Narrow"/>
                <w:b/>
                <w:color w:val="auto"/>
                <w:sz w:val="20"/>
                <w:szCs w:val="20"/>
                <w:lang w:val="cs-CZ" w:eastAsia="en-US" w:bidi="ar-SA"/>
              </w:rPr>
            </w:pPr>
            <w:r w:rsidRPr="003B7762">
              <w:rPr>
                <w:rFonts w:ascii="Arial Narrow" w:eastAsiaTheme="minorHAnsi" w:hAnsi="Arial Narrow"/>
                <w:b/>
                <w:color w:val="auto"/>
                <w:sz w:val="20"/>
                <w:szCs w:val="20"/>
                <w:lang w:val="cs-CZ" w:eastAsia="en-US" w:bidi="ar-SA"/>
              </w:rPr>
              <w:t>Administrator danych osobowych</w:t>
            </w:r>
          </w:p>
        </w:tc>
        <w:tc>
          <w:tcPr>
            <w:tcW w:w="74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FFA4A82" w14:textId="77777777" w:rsidR="003B7762" w:rsidRPr="003B7762" w:rsidRDefault="003B7762" w:rsidP="003B7762">
            <w:pPr>
              <w:suppressAutoHyphens/>
              <w:ind w:left="-66"/>
              <w:contextualSpacing/>
              <w:jc w:val="both"/>
              <w:rPr>
                <w:rFonts w:ascii="Arial Narrow" w:eastAsiaTheme="minorHAnsi" w:hAnsi="Arial Narrow"/>
                <w:color w:val="auto"/>
                <w:sz w:val="20"/>
                <w:szCs w:val="20"/>
                <w:lang w:val="cs-CZ" w:eastAsia="en-US" w:bidi="ar-SA"/>
              </w:rPr>
            </w:pPr>
            <w:r w:rsidRPr="003B7762">
              <w:rPr>
                <w:rFonts w:ascii="Arial Narrow" w:eastAsiaTheme="minorHAnsi" w:hAnsi="Arial Narrow"/>
                <w:color w:val="auto"/>
                <w:sz w:val="20"/>
                <w:szCs w:val="20"/>
                <w:lang w:eastAsia="en-US" w:bidi="ar-SA"/>
              </w:rPr>
              <w:t>Administratorem Pani/ Pana danych osobowych jest PGE Systemy S.A. z siedzibą w Warszawie 00-121, ul. Sienna 39 (dalej „</w:t>
            </w:r>
            <w:r w:rsidRPr="003B7762">
              <w:rPr>
                <w:rFonts w:ascii="Arial Narrow" w:eastAsiaTheme="minorHAnsi" w:hAnsi="Arial Narrow"/>
                <w:b/>
                <w:color w:val="auto"/>
                <w:sz w:val="20"/>
                <w:szCs w:val="20"/>
                <w:lang w:eastAsia="en-US" w:bidi="ar-SA"/>
              </w:rPr>
              <w:t>ADO</w:t>
            </w:r>
            <w:r w:rsidRPr="003B7762">
              <w:rPr>
                <w:rFonts w:ascii="Arial Narrow" w:eastAsiaTheme="minorHAnsi" w:hAnsi="Arial Narrow"/>
                <w:color w:val="auto"/>
                <w:sz w:val="20"/>
                <w:szCs w:val="20"/>
                <w:lang w:eastAsia="en-US" w:bidi="ar-SA"/>
              </w:rPr>
              <w:t>”).</w:t>
            </w:r>
          </w:p>
        </w:tc>
      </w:tr>
      <w:tr w:rsidR="003B7762" w:rsidRPr="003B7762" w14:paraId="1EBB0287" w14:textId="77777777" w:rsidTr="0021019F">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3D4D4C" w14:textId="77777777" w:rsidR="003B7762" w:rsidRPr="003B7762" w:rsidRDefault="003B7762" w:rsidP="003B7762">
            <w:pPr>
              <w:widowControl/>
              <w:numPr>
                <w:ilvl w:val="0"/>
                <w:numId w:val="24"/>
              </w:numPr>
              <w:suppressAutoHyphens/>
              <w:spacing w:after="160" w:line="259" w:lineRule="auto"/>
              <w:ind w:left="201" w:hanging="284"/>
              <w:contextualSpacing/>
              <w:rPr>
                <w:rFonts w:ascii="Arial Narrow" w:eastAsiaTheme="minorHAnsi" w:hAnsi="Arial Narrow" w:cstheme="minorBidi"/>
                <w:b/>
                <w:color w:val="auto"/>
                <w:sz w:val="20"/>
                <w:szCs w:val="20"/>
                <w:lang w:val="cs-CZ" w:eastAsia="en-US" w:bidi="ar-SA"/>
              </w:rPr>
            </w:pPr>
            <w:r w:rsidRPr="003B7762">
              <w:rPr>
                <w:rFonts w:ascii="Arial Narrow" w:eastAsiaTheme="minorHAnsi" w:hAnsi="Arial Narrow" w:cstheme="minorBidi"/>
                <w:b/>
                <w:color w:val="auto"/>
                <w:sz w:val="20"/>
                <w:szCs w:val="20"/>
                <w:lang w:val="cs-CZ" w:eastAsia="en-US" w:bidi="ar-SA"/>
              </w:rPr>
              <w:t>Dane kontaktowe inspektora ochrony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5BCB3B9E" w14:textId="45665D53" w:rsidR="003B7762" w:rsidRPr="003B7762" w:rsidRDefault="003B7762" w:rsidP="003B7762">
            <w:pPr>
              <w:suppressAutoHyphens/>
              <w:ind w:left="-66"/>
              <w:contextualSpacing/>
              <w:jc w:val="both"/>
              <w:rPr>
                <w:rFonts w:ascii="Arial Narrow" w:eastAsiaTheme="minorHAnsi" w:hAnsi="Arial Narrow"/>
                <w:color w:val="auto"/>
                <w:sz w:val="20"/>
                <w:szCs w:val="20"/>
                <w:lang w:eastAsia="en-US" w:bidi="ar-SA"/>
              </w:rPr>
            </w:pPr>
            <w:r w:rsidRPr="003B7762">
              <w:rPr>
                <w:rFonts w:ascii="Arial Narrow" w:eastAsiaTheme="minorHAnsi" w:hAnsi="Arial Narrow"/>
                <w:color w:val="auto"/>
                <w:sz w:val="20"/>
                <w:szCs w:val="20"/>
                <w:lang w:eastAsia="en-US" w:bidi="ar-SA"/>
              </w:rPr>
              <w:t xml:space="preserve">W sprawie ochrony swoich danych osobowych może Pani/ Pan skontaktować się z Inspektorem Ochrony Danych, pod adresem email: </w:t>
            </w:r>
            <w:hyperlink r:id="rId30" w:history="1">
              <w:r w:rsidRPr="003B7762">
                <w:rPr>
                  <w:rFonts w:ascii="Arial Narrow" w:eastAsiaTheme="minorHAnsi" w:hAnsi="Arial Narrow"/>
                  <w:color w:val="0563C1" w:themeColor="hyperlink"/>
                  <w:sz w:val="20"/>
                  <w:szCs w:val="20"/>
                  <w:u w:val="single"/>
                  <w:lang w:eastAsia="en-US" w:bidi="ar-SA"/>
                </w:rPr>
                <w:t>iod.pgesystemy@gkpge.pl</w:t>
              </w:r>
            </w:hyperlink>
            <w:r w:rsidRPr="003B7762">
              <w:rPr>
                <w:rFonts w:ascii="Arial Narrow" w:eastAsiaTheme="minorHAnsi" w:hAnsi="Arial Narrow"/>
                <w:color w:val="auto"/>
                <w:sz w:val="20"/>
                <w:szCs w:val="20"/>
                <w:lang w:eastAsia="en-US" w:bidi="ar-SA"/>
              </w:rPr>
              <w:t>, lub pisemnie na adres siedziby ADO wskazany w pkt I.</w:t>
            </w:r>
          </w:p>
        </w:tc>
      </w:tr>
      <w:tr w:rsidR="003B7762" w:rsidRPr="003B7762" w14:paraId="593F9435" w14:textId="77777777" w:rsidTr="0021019F">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75CBEA0" w14:textId="77777777" w:rsidR="003B7762" w:rsidRPr="003B7762" w:rsidRDefault="003B7762" w:rsidP="003B7762">
            <w:pPr>
              <w:widowControl/>
              <w:numPr>
                <w:ilvl w:val="0"/>
                <w:numId w:val="24"/>
              </w:numPr>
              <w:suppressAutoHyphens/>
              <w:spacing w:after="160" w:line="259" w:lineRule="auto"/>
              <w:ind w:left="201" w:hanging="284"/>
              <w:contextualSpacing/>
              <w:rPr>
                <w:rFonts w:ascii="Arial Narrow" w:eastAsiaTheme="minorHAnsi" w:hAnsi="Arial Narrow" w:cstheme="minorBidi"/>
                <w:b/>
                <w:color w:val="auto"/>
                <w:sz w:val="20"/>
                <w:szCs w:val="20"/>
                <w:lang w:val="cs-CZ" w:eastAsia="en-US" w:bidi="ar-SA"/>
              </w:rPr>
            </w:pPr>
            <w:r w:rsidRPr="003B7762">
              <w:rPr>
                <w:rFonts w:ascii="Arial Narrow" w:eastAsiaTheme="minorHAnsi" w:hAnsi="Arial Narrow" w:cstheme="minorBidi"/>
                <w:b/>
                <w:color w:val="auto"/>
                <w:sz w:val="20"/>
                <w:szCs w:val="20"/>
                <w:lang w:val="cs-CZ" w:eastAsia="en-US" w:bidi="ar-SA"/>
              </w:rPr>
              <w:t>Cele i podstawy przetwarzania</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0C09C1D7" w14:textId="77777777" w:rsidR="003B7762" w:rsidRPr="003B7762" w:rsidRDefault="003B7762" w:rsidP="003B7762">
            <w:pPr>
              <w:suppressAutoHyphens/>
              <w:ind w:hanging="66"/>
              <w:contextualSpacing/>
              <w:rPr>
                <w:rFonts w:ascii="Arial Narrow" w:eastAsiaTheme="minorHAnsi" w:hAnsi="Arial Narrow"/>
                <w:color w:val="auto"/>
                <w:sz w:val="20"/>
                <w:szCs w:val="20"/>
                <w:lang w:eastAsia="en-US" w:bidi="ar-SA"/>
              </w:rPr>
            </w:pPr>
            <w:r w:rsidRPr="003B7762">
              <w:rPr>
                <w:rFonts w:ascii="Arial Narrow" w:eastAsiaTheme="minorHAnsi" w:hAnsi="Arial Narrow"/>
                <w:color w:val="auto"/>
                <w:sz w:val="20"/>
                <w:szCs w:val="20"/>
                <w:lang w:eastAsia="en-US" w:bidi="ar-SA"/>
              </w:rPr>
              <w:t>ADO będzie przetwarzać Pani/ Pana dane osobowe:</w:t>
            </w:r>
          </w:p>
          <w:p w14:paraId="7C5117BC" w14:textId="77777777" w:rsidR="00101081" w:rsidRPr="00600739" w:rsidRDefault="00101081" w:rsidP="00101081">
            <w:pPr>
              <w:suppressAutoHyphens/>
              <w:ind w:hanging="66"/>
              <w:contextualSpacing/>
              <w:jc w:val="both"/>
              <w:rPr>
                <w:rFonts w:ascii="Arial Narrow" w:hAnsi="Arial Narrow"/>
                <w:sz w:val="20"/>
                <w:szCs w:val="20"/>
              </w:rPr>
            </w:pPr>
            <w:r>
              <w:rPr>
                <w:rFonts w:ascii="Arial Narrow" w:hAnsi="Arial Narrow"/>
                <w:sz w:val="20"/>
                <w:szCs w:val="20"/>
              </w:rPr>
              <w:t xml:space="preserve">1. </w:t>
            </w:r>
            <w:r w:rsidRPr="00600739">
              <w:rPr>
                <w:rFonts w:ascii="Arial Narrow" w:hAnsi="Arial Narrow"/>
                <w:sz w:val="20"/>
                <w:szCs w:val="20"/>
              </w:rPr>
              <w:t>prowadzenia dokumentacji współpracy będącym obowiązkiem PGE Systemy S.A. przetwarzanie jest niezbędne do wypełnienia obowiązków prawnych ciążących na Administratorze (podstawa z art. 6 ust. 1 lit. c RODO);</w:t>
            </w:r>
          </w:p>
          <w:p w14:paraId="4E08937D" w14:textId="77777777" w:rsidR="00101081" w:rsidRPr="00600739" w:rsidRDefault="00101081" w:rsidP="00101081">
            <w:pPr>
              <w:suppressAutoHyphens/>
              <w:ind w:hanging="66"/>
              <w:contextualSpacing/>
              <w:jc w:val="both"/>
              <w:rPr>
                <w:rFonts w:ascii="Arial Narrow" w:hAnsi="Arial Narrow"/>
                <w:sz w:val="20"/>
                <w:szCs w:val="20"/>
              </w:rPr>
            </w:pPr>
            <w:r w:rsidRPr="00600739">
              <w:rPr>
                <w:rFonts w:ascii="Arial Narrow" w:hAnsi="Arial Narrow"/>
                <w:sz w:val="20"/>
                <w:szCs w:val="20"/>
              </w:rPr>
              <w:t>2. prowadzenia dokumentacji współpracy o ile wymaga ona realizacji wewnętrznych zasad, polityk, procedur, regulaminów, instrukcji obowiązujących w spółce i GK PGE będącym realizacją prawnie uzasadnionego interesu Administratora związanego z zarządzaniem przedsiębiorstwem (podstawa z art. 6 ust. 1 lit. f RODO);</w:t>
            </w:r>
          </w:p>
          <w:p w14:paraId="3A0EF68E" w14:textId="77777777" w:rsidR="00101081" w:rsidRPr="00600739" w:rsidRDefault="00101081" w:rsidP="00101081">
            <w:pPr>
              <w:suppressAutoHyphens/>
              <w:ind w:hanging="66"/>
              <w:contextualSpacing/>
              <w:jc w:val="both"/>
              <w:rPr>
                <w:rFonts w:ascii="Arial Narrow" w:hAnsi="Arial Narrow"/>
                <w:sz w:val="20"/>
                <w:szCs w:val="20"/>
              </w:rPr>
            </w:pPr>
            <w:r w:rsidRPr="00600739">
              <w:rPr>
                <w:rFonts w:ascii="Arial Narrow" w:hAnsi="Arial Narrow"/>
                <w:sz w:val="20"/>
                <w:szCs w:val="20"/>
              </w:rPr>
              <w:t>3. archiwalnym (dowodowym) będącym realizacją prawnie uzasadnionego interesu PGE Systemy S.A. w tym zabezpieczenia informacji na wypadek prawnej potrzeby wykazania faktów (podstawa z art. 6 ust. 1 lit. f RODO);</w:t>
            </w:r>
          </w:p>
          <w:p w14:paraId="4D33DA03" w14:textId="3A341E0B" w:rsidR="003B7762" w:rsidRPr="003B7762" w:rsidRDefault="00101081" w:rsidP="00E16298">
            <w:pPr>
              <w:widowControl/>
              <w:suppressAutoHyphens/>
              <w:spacing w:after="160" w:line="259" w:lineRule="auto"/>
              <w:contextualSpacing/>
              <w:jc w:val="both"/>
              <w:rPr>
                <w:rFonts w:ascii="Arial Narrow" w:eastAsiaTheme="minorHAnsi" w:hAnsi="Arial Narrow" w:cstheme="minorBidi"/>
                <w:color w:val="auto"/>
                <w:sz w:val="20"/>
                <w:szCs w:val="20"/>
                <w:lang w:val="cs-CZ" w:eastAsia="en-US" w:bidi="ar-SA"/>
              </w:rPr>
            </w:pPr>
            <w:r w:rsidRPr="00600739">
              <w:rPr>
                <w:rFonts w:ascii="Arial Narrow" w:hAnsi="Arial Narrow"/>
                <w:sz w:val="20"/>
                <w:szCs w:val="20"/>
              </w:rPr>
              <w:t>4. ewentualnego ustalenia, dochodzenia lub obrony przed roszczeniami będącym realizacją prawnie uzasadnionego interesu PGE Systemy S.A. (podstawa z art. 6 ust. 1 lit. f RODO);</w:t>
            </w:r>
          </w:p>
        </w:tc>
      </w:tr>
      <w:tr w:rsidR="003B7762" w:rsidRPr="003B7762" w14:paraId="1E679FE9" w14:textId="77777777" w:rsidTr="0021019F">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259D67" w14:textId="77777777" w:rsidR="003B7762" w:rsidRPr="003B7762" w:rsidRDefault="003B7762" w:rsidP="003B7762">
            <w:pPr>
              <w:widowControl/>
              <w:numPr>
                <w:ilvl w:val="0"/>
                <w:numId w:val="24"/>
              </w:numPr>
              <w:suppressAutoHyphens/>
              <w:spacing w:after="160" w:line="259" w:lineRule="auto"/>
              <w:ind w:left="201" w:right="-151" w:hanging="284"/>
              <w:contextualSpacing/>
              <w:rPr>
                <w:rFonts w:ascii="Arial Narrow" w:eastAsiaTheme="minorHAnsi" w:hAnsi="Arial Narrow" w:cstheme="minorBidi"/>
                <w:b/>
                <w:color w:val="auto"/>
                <w:sz w:val="20"/>
                <w:szCs w:val="20"/>
                <w:lang w:val="cs-CZ" w:eastAsia="en-US" w:bidi="ar-SA"/>
              </w:rPr>
            </w:pPr>
            <w:r w:rsidRPr="003B7762">
              <w:rPr>
                <w:rFonts w:ascii="Arial Narrow" w:eastAsiaTheme="minorHAnsi" w:hAnsi="Arial Narrow" w:cstheme="minorBidi"/>
                <w:b/>
                <w:color w:val="auto"/>
                <w:sz w:val="20"/>
                <w:szCs w:val="20"/>
                <w:lang w:val="cs-CZ" w:eastAsia="en-US" w:bidi="ar-SA"/>
              </w:rPr>
              <w:t>Kategorie odnośnych danych osobowych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791464B0" w14:textId="77777777" w:rsidR="003B7762" w:rsidRPr="003B7762" w:rsidRDefault="003B7762" w:rsidP="003B7762">
            <w:pPr>
              <w:suppressAutoHyphens/>
              <w:ind w:left="-66"/>
              <w:contextualSpacing/>
              <w:jc w:val="both"/>
              <w:rPr>
                <w:rFonts w:ascii="Arial Narrow" w:eastAsiaTheme="minorHAnsi" w:hAnsi="Arial Narrow" w:cstheme="minorBidi"/>
                <w:color w:val="auto"/>
                <w:sz w:val="20"/>
                <w:szCs w:val="20"/>
                <w:lang w:val="cs-CZ" w:eastAsia="en-US" w:bidi="ar-SA"/>
              </w:rPr>
            </w:pPr>
            <w:r w:rsidRPr="003B7762">
              <w:rPr>
                <w:rFonts w:ascii="Arial Narrow" w:eastAsiaTheme="minorHAnsi" w:hAnsi="Arial Narrow" w:cstheme="minorBidi"/>
                <w:color w:val="auto"/>
                <w:sz w:val="20"/>
                <w:szCs w:val="20"/>
                <w:lang w:val="cs-CZ" w:eastAsia="en-US" w:bidi="ar-SA"/>
              </w:rPr>
              <w:t>Podstawowe dane identyfikacyjne niezbędne dla wykonania umowy (m.in. Pani/ Pana imię i nazwisko, służbowy adres e-mail, służbowy numer telefonu).</w:t>
            </w:r>
          </w:p>
        </w:tc>
      </w:tr>
      <w:tr w:rsidR="003B7762" w:rsidRPr="003B7762" w14:paraId="1065B373" w14:textId="77777777" w:rsidTr="0021019F">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6E7DBF" w14:textId="77777777" w:rsidR="003B7762" w:rsidRPr="003B7762" w:rsidRDefault="003B7762" w:rsidP="003B7762">
            <w:pPr>
              <w:widowControl/>
              <w:numPr>
                <w:ilvl w:val="0"/>
                <w:numId w:val="24"/>
              </w:numPr>
              <w:suppressAutoHyphens/>
              <w:spacing w:after="160" w:line="259" w:lineRule="auto"/>
              <w:ind w:left="201" w:hanging="284"/>
              <w:contextualSpacing/>
              <w:rPr>
                <w:rFonts w:ascii="Arial Narrow" w:eastAsiaTheme="minorHAnsi" w:hAnsi="Arial Narrow" w:cstheme="minorBidi"/>
                <w:b/>
                <w:color w:val="auto"/>
                <w:sz w:val="20"/>
                <w:szCs w:val="20"/>
                <w:lang w:val="cs-CZ" w:eastAsia="en-US" w:bidi="ar-SA"/>
              </w:rPr>
            </w:pPr>
            <w:r w:rsidRPr="003B7762">
              <w:rPr>
                <w:rFonts w:ascii="Arial Narrow" w:eastAsiaTheme="minorHAnsi" w:hAnsi="Arial Narrow" w:cstheme="minorBidi"/>
                <w:b/>
                <w:color w:val="auto"/>
                <w:sz w:val="20"/>
                <w:szCs w:val="20"/>
                <w:lang w:val="cs-CZ" w:eastAsia="en-US" w:bidi="ar-SA"/>
              </w:rPr>
              <w:t>Źródło pochodzenia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11DAC289" w14:textId="757E10F5" w:rsidR="003B7762" w:rsidRPr="003B7762" w:rsidRDefault="003B7762" w:rsidP="003B7762">
            <w:pPr>
              <w:suppressAutoHyphens/>
              <w:ind w:left="-66"/>
              <w:contextualSpacing/>
              <w:jc w:val="both"/>
              <w:rPr>
                <w:rFonts w:ascii="Arial Narrow" w:eastAsiaTheme="minorHAnsi" w:hAnsi="Arial Narrow"/>
                <w:color w:val="auto"/>
                <w:sz w:val="20"/>
                <w:szCs w:val="20"/>
                <w:lang w:eastAsia="en-US" w:bidi="ar-SA"/>
              </w:rPr>
            </w:pPr>
            <w:r w:rsidRPr="003B7762">
              <w:rPr>
                <w:rFonts w:ascii="Arial Narrow" w:eastAsiaTheme="minorHAnsi" w:hAnsi="Arial Narrow"/>
                <w:color w:val="auto"/>
                <w:sz w:val="20"/>
                <w:szCs w:val="20"/>
                <w:lang w:eastAsia="en-US" w:bidi="ar-SA"/>
              </w:rPr>
              <w:t xml:space="preserve">ADO otrzymał Pani/ Pana dane osobowe od podmiotu, z którym zawarł umowę, </w:t>
            </w:r>
            <w:r w:rsidRPr="003B7762">
              <w:rPr>
                <w:rFonts w:ascii="Arial Narrow" w:eastAsiaTheme="minorHAnsi" w:hAnsi="Arial Narrow"/>
                <w:color w:val="auto"/>
                <w:sz w:val="20"/>
                <w:szCs w:val="20"/>
                <w:lang w:eastAsia="en-US" w:bidi="ar-SA"/>
              </w:rPr>
              <w:br/>
              <w:t>tj. od</w:t>
            </w:r>
            <w:r w:rsidR="006E3A42">
              <w:rPr>
                <w:rFonts w:ascii="Arial Narrow" w:eastAsiaTheme="minorHAnsi" w:hAnsi="Arial Narrow"/>
                <w:color w:val="auto"/>
                <w:sz w:val="20"/>
                <w:szCs w:val="20"/>
                <w:lang w:eastAsia="en-US" w:bidi="ar-SA"/>
              </w:rPr>
              <w:t>……….</w:t>
            </w:r>
            <w:r w:rsidRPr="003B7762">
              <w:rPr>
                <w:rFonts w:ascii="Arial Narrow" w:eastAsiaTheme="minorHAnsi" w:hAnsi="Arial Narrow"/>
                <w:color w:val="auto"/>
                <w:sz w:val="20"/>
                <w:szCs w:val="20"/>
                <w:lang w:eastAsia="en-US" w:bidi="ar-SA"/>
              </w:rPr>
              <w:t xml:space="preserve"> </w:t>
            </w:r>
            <w:r w:rsidR="00970D3B" w:rsidRPr="00970D3B">
              <w:rPr>
                <w:rFonts w:ascii="Arial Narrow" w:eastAsiaTheme="minorHAnsi" w:hAnsi="Arial Narrow"/>
                <w:color w:val="auto"/>
                <w:sz w:val="20"/>
                <w:szCs w:val="20"/>
                <w:lang w:eastAsia="en-US" w:bidi="ar-SA"/>
              </w:rPr>
              <w:t xml:space="preserve">z siedzibą w </w:t>
            </w:r>
            <w:r w:rsidR="006E3A42">
              <w:rPr>
                <w:rFonts w:ascii="Arial Narrow" w:eastAsiaTheme="minorHAnsi" w:hAnsi="Arial Narrow"/>
                <w:color w:val="auto"/>
                <w:sz w:val="20"/>
                <w:szCs w:val="20"/>
                <w:lang w:eastAsia="en-US" w:bidi="ar-SA"/>
              </w:rPr>
              <w:t>…….</w:t>
            </w:r>
            <w:r w:rsidRPr="003B7762">
              <w:rPr>
                <w:rFonts w:ascii="Arial Narrow" w:eastAsiaTheme="minorHAnsi" w:hAnsi="Arial Narrow"/>
                <w:color w:val="auto"/>
                <w:sz w:val="20"/>
                <w:szCs w:val="20"/>
                <w:lang w:eastAsia="en-US" w:bidi="ar-SA"/>
              </w:rPr>
              <w:t>w związku ze wskazaniem przez ww. podmiot, którego jest Pani/ Pan reprezentantem lub który  wskazał Panią/ Pana jako osobę do współpracy w związku z zawarciem/wykonywaniem umowy.</w:t>
            </w:r>
          </w:p>
        </w:tc>
      </w:tr>
      <w:tr w:rsidR="003B7762" w:rsidRPr="003B7762" w14:paraId="258878F7" w14:textId="77777777" w:rsidTr="0021019F">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8A206AA" w14:textId="77777777" w:rsidR="003B7762" w:rsidRPr="003B7762" w:rsidRDefault="003B7762" w:rsidP="003B7762">
            <w:pPr>
              <w:widowControl/>
              <w:numPr>
                <w:ilvl w:val="0"/>
                <w:numId w:val="24"/>
              </w:numPr>
              <w:suppressAutoHyphens/>
              <w:spacing w:after="160" w:line="259" w:lineRule="auto"/>
              <w:ind w:left="201" w:hanging="284"/>
              <w:contextualSpacing/>
              <w:rPr>
                <w:rFonts w:ascii="Arial Narrow" w:eastAsiaTheme="minorHAnsi" w:hAnsi="Arial Narrow" w:cstheme="minorBidi"/>
                <w:b/>
                <w:color w:val="auto"/>
                <w:sz w:val="20"/>
                <w:szCs w:val="20"/>
                <w:lang w:val="cs-CZ" w:eastAsia="en-US" w:bidi="ar-SA"/>
              </w:rPr>
            </w:pPr>
            <w:r w:rsidRPr="003B7762">
              <w:rPr>
                <w:rFonts w:ascii="Arial Narrow" w:eastAsiaTheme="minorHAnsi" w:hAnsi="Arial Narrow" w:cstheme="minorBidi"/>
                <w:b/>
                <w:color w:val="auto"/>
                <w:sz w:val="20"/>
                <w:szCs w:val="20"/>
                <w:lang w:val="cs-CZ" w:eastAsia="en-US" w:bidi="ar-SA"/>
              </w:rPr>
              <w:t>Okres przechowywania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6AE670F6" w14:textId="77777777" w:rsidR="003B7762" w:rsidRPr="003B7762" w:rsidRDefault="003B7762" w:rsidP="003B7762">
            <w:pPr>
              <w:suppressAutoHyphens/>
              <w:ind w:left="-66"/>
              <w:contextualSpacing/>
              <w:jc w:val="both"/>
              <w:rPr>
                <w:rFonts w:ascii="Arial Narrow" w:eastAsiaTheme="minorHAnsi" w:hAnsi="Arial Narrow" w:cstheme="minorBidi"/>
                <w:color w:val="auto"/>
                <w:sz w:val="20"/>
                <w:szCs w:val="20"/>
                <w:lang w:val="cs-CZ" w:eastAsia="en-US" w:bidi="ar-SA"/>
              </w:rPr>
            </w:pPr>
            <w:r w:rsidRPr="003B7762">
              <w:rPr>
                <w:rFonts w:ascii="Arial Narrow" w:eastAsiaTheme="minorHAnsi" w:hAnsi="Arial Narrow" w:cstheme="minorBidi"/>
                <w:color w:val="auto"/>
                <w:sz w:val="20"/>
                <w:szCs w:val="20"/>
                <w:lang w:val="cs-CZ" w:eastAsia="en-US" w:bidi="ar-SA"/>
              </w:rPr>
              <w:t>Okres przetwarzania Pani/ Pana danych osobowych związany jest ze wskazanymi powyżej celami ich przetwarzania. Wobec powyższego dane osobowe będą przetwarzane przez czas, w którym przepisy prawa nakazują ADO przechowywanie danych lub przez okres przedawnienia ewentualnych roszczeń, do dochodzenia których konieczne jest dysponowanie danymi.</w:t>
            </w:r>
          </w:p>
        </w:tc>
      </w:tr>
      <w:tr w:rsidR="003B7762" w:rsidRPr="003B7762" w14:paraId="7D57B16E" w14:textId="77777777" w:rsidTr="0021019F">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956F46" w14:textId="77777777" w:rsidR="003B7762" w:rsidRPr="003B7762" w:rsidRDefault="003B7762" w:rsidP="003B7762">
            <w:pPr>
              <w:widowControl/>
              <w:numPr>
                <w:ilvl w:val="0"/>
                <w:numId w:val="24"/>
              </w:numPr>
              <w:suppressAutoHyphens/>
              <w:spacing w:after="160" w:line="259" w:lineRule="auto"/>
              <w:ind w:left="201" w:hanging="284"/>
              <w:contextualSpacing/>
              <w:rPr>
                <w:rFonts w:ascii="Arial Narrow" w:eastAsiaTheme="minorHAnsi" w:hAnsi="Arial Narrow" w:cstheme="minorBidi"/>
                <w:b/>
                <w:color w:val="auto"/>
                <w:sz w:val="20"/>
                <w:szCs w:val="20"/>
                <w:lang w:val="cs-CZ" w:eastAsia="en-US" w:bidi="ar-SA"/>
              </w:rPr>
            </w:pPr>
            <w:r w:rsidRPr="003B7762">
              <w:rPr>
                <w:rFonts w:ascii="Arial Narrow" w:eastAsiaTheme="minorHAnsi" w:hAnsi="Arial Narrow" w:cstheme="minorBidi"/>
                <w:b/>
                <w:color w:val="auto"/>
                <w:sz w:val="20"/>
                <w:szCs w:val="20"/>
                <w:lang w:val="cs-CZ" w:eastAsia="en-US" w:bidi="ar-SA"/>
              </w:rPr>
              <w:t>Odbiorcy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22DABE94" w14:textId="77777777" w:rsidR="003B7762" w:rsidRPr="003B7762" w:rsidRDefault="003B7762" w:rsidP="003B7762">
            <w:pPr>
              <w:suppressAutoHyphens/>
              <w:ind w:hanging="66"/>
              <w:contextualSpacing/>
              <w:jc w:val="both"/>
              <w:rPr>
                <w:rFonts w:ascii="Arial Narrow" w:eastAsiaTheme="minorHAnsi" w:hAnsi="Arial Narrow" w:cstheme="minorBidi"/>
                <w:color w:val="auto"/>
                <w:sz w:val="20"/>
                <w:szCs w:val="20"/>
                <w:lang w:val="cs-CZ" w:eastAsia="en-US" w:bidi="ar-SA"/>
              </w:rPr>
            </w:pPr>
            <w:r w:rsidRPr="003B7762">
              <w:rPr>
                <w:rFonts w:ascii="Arial Narrow" w:eastAsiaTheme="minorHAnsi" w:hAnsi="Arial Narrow" w:cstheme="minorBidi"/>
                <w:color w:val="auto"/>
                <w:sz w:val="20"/>
                <w:szCs w:val="20"/>
                <w:lang w:val="cs-CZ" w:eastAsia="en-US" w:bidi="ar-SA"/>
              </w:rPr>
              <w:t xml:space="preserve">Pani/ Pana dane osobowe będą przekazywane: </w:t>
            </w:r>
          </w:p>
          <w:p w14:paraId="3CCDE7D7" w14:textId="77777777" w:rsidR="003B7762" w:rsidRPr="003B7762" w:rsidRDefault="003B7762" w:rsidP="003B7762">
            <w:pPr>
              <w:widowControl/>
              <w:numPr>
                <w:ilvl w:val="0"/>
                <w:numId w:val="26"/>
              </w:numPr>
              <w:suppressAutoHyphens/>
              <w:spacing w:after="160" w:line="259" w:lineRule="auto"/>
              <w:ind w:left="217" w:hanging="283"/>
              <w:contextualSpacing/>
              <w:jc w:val="both"/>
              <w:rPr>
                <w:rFonts w:ascii="Arial Narrow" w:eastAsiaTheme="minorHAnsi" w:hAnsi="Arial Narrow" w:cstheme="minorBidi"/>
                <w:color w:val="auto"/>
                <w:sz w:val="20"/>
                <w:szCs w:val="20"/>
                <w:lang w:val="cs-CZ" w:eastAsia="en-US" w:bidi="ar-SA"/>
              </w:rPr>
            </w:pPr>
            <w:r w:rsidRPr="003B7762">
              <w:rPr>
                <w:rFonts w:ascii="Arial Narrow" w:eastAsiaTheme="minorHAnsi" w:hAnsi="Arial Narrow" w:cstheme="minorBidi"/>
                <w:color w:val="auto"/>
                <w:sz w:val="20"/>
                <w:szCs w:val="20"/>
                <w:lang w:val="cs-CZ" w:eastAsia="en-US" w:bidi="ar-SA"/>
              </w:rPr>
              <w:t>podmiotom z Grupy Kapitałowej PGE;</w:t>
            </w:r>
          </w:p>
          <w:p w14:paraId="42440629" w14:textId="77777777" w:rsidR="003B7762" w:rsidRPr="003B7762" w:rsidRDefault="003B7762" w:rsidP="003B7762">
            <w:pPr>
              <w:widowControl/>
              <w:numPr>
                <w:ilvl w:val="0"/>
                <w:numId w:val="26"/>
              </w:numPr>
              <w:suppressAutoHyphens/>
              <w:spacing w:after="160" w:line="259" w:lineRule="auto"/>
              <w:ind w:left="217" w:hanging="283"/>
              <w:contextualSpacing/>
              <w:jc w:val="both"/>
              <w:rPr>
                <w:rFonts w:ascii="Arial Narrow" w:eastAsiaTheme="minorHAnsi" w:hAnsi="Arial Narrow" w:cstheme="minorBidi"/>
                <w:color w:val="auto"/>
                <w:sz w:val="20"/>
                <w:szCs w:val="20"/>
                <w:lang w:val="cs-CZ" w:eastAsia="en-US" w:bidi="ar-SA"/>
              </w:rPr>
            </w:pPr>
            <w:r w:rsidRPr="003B7762">
              <w:rPr>
                <w:rFonts w:ascii="Arial Narrow" w:eastAsiaTheme="minorHAnsi" w:hAnsi="Arial Narrow" w:cstheme="minorBidi"/>
                <w:color w:val="auto"/>
                <w:sz w:val="20"/>
                <w:szCs w:val="20"/>
                <w:lang w:val="cs-CZ" w:eastAsia="en-US" w:bidi="ar-SA"/>
              </w:rPr>
              <w:t>partnerom, z którymi współpracuje ADO;</w:t>
            </w:r>
          </w:p>
          <w:p w14:paraId="46AD31AE" w14:textId="77777777" w:rsidR="003B7762" w:rsidRPr="003B7762" w:rsidRDefault="003B7762" w:rsidP="003B7762">
            <w:pPr>
              <w:widowControl/>
              <w:numPr>
                <w:ilvl w:val="0"/>
                <w:numId w:val="26"/>
              </w:numPr>
              <w:suppressAutoHyphens/>
              <w:spacing w:after="160" w:line="259" w:lineRule="auto"/>
              <w:ind w:left="217" w:hanging="283"/>
              <w:contextualSpacing/>
              <w:jc w:val="both"/>
              <w:rPr>
                <w:rFonts w:ascii="Arial Narrow" w:eastAsiaTheme="minorHAnsi" w:hAnsi="Arial Narrow" w:cstheme="minorBidi"/>
                <w:color w:val="auto"/>
                <w:sz w:val="20"/>
                <w:szCs w:val="20"/>
                <w:lang w:val="cs-CZ" w:eastAsia="en-US" w:bidi="ar-SA"/>
              </w:rPr>
            </w:pPr>
            <w:r w:rsidRPr="003B7762">
              <w:rPr>
                <w:rFonts w:ascii="Arial Narrow" w:eastAsiaTheme="minorHAnsi" w:hAnsi="Arial Narrow" w:cstheme="minorBidi"/>
                <w:color w:val="auto"/>
                <w:sz w:val="20"/>
                <w:szCs w:val="20"/>
                <w:lang w:val="cs-CZ" w:eastAsia="en-US" w:bidi="ar-SA"/>
              </w:rPr>
              <w:t>instytucjom określonym przez przepisy prawa np. Urząd Skarbowy, Policja, Prokuratura, etc.</w:t>
            </w:r>
          </w:p>
        </w:tc>
      </w:tr>
      <w:tr w:rsidR="003B7762" w:rsidRPr="003B7762" w14:paraId="4BAFDE68" w14:textId="77777777" w:rsidTr="0021019F">
        <w:trPr>
          <w:trHeight w:val="3313"/>
        </w:trPr>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83EC545" w14:textId="77777777" w:rsidR="003B7762" w:rsidRPr="003B7762" w:rsidRDefault="003B7762" w:rsidP="003B7762">
            <w:pPr>
              <w:widowControl/>
              <w:numPr>
                <w:ilvl w:val="0"/>
                <w:numId w:val="24"/>
              </w:numPr>
              <w:suppressAutoHyphens/>
              <w:spacing w:after="160" w:line="259" w:lineRule="auto"/>
              <w:ind w:left="201" w:hanging="284"/>
              <w:contextualSpacing/>
              <w:rPr>
                <w:rFonts w:ascii="Arial Narrow" w:eastAsiaTheme="minorHAnsi" w:hAnsi="Arial Narrow" w:cstheme="minorBidi"/>
                <w:b/>
                <w:color w:val="auto"/>
                <w:sz w:val="20"/>
                <w:szCs w:val="20"/>
                <w:lang w:val="cs-CZ" w:eastAsia="en-US" w:bidi="ar-SA"/>
              </w:rPr>
            </w:pPr>
            <w:r w:rsidRPr="003B7762">
              <w:rPr>
                <w:rFonts w:ascii="Arial Narrow" w:eastAsiaTheme="minorHAnsi" w:hAnsi="Arial Narrow" w:cstheme="minorBidi"/>
                <w:b/>
                <w:color w:val="auto"/>
                <w:sz w:val="20"/>
                <w:szCs w:val="20"/>
                <w:lang w:val="cs-CZ" w:eastAsia="en-US" w:bidi="ar-SA"/>
              </w:rPr>
              <w:t>Przekazywanie danych osobowych poza EOG</w:t>
            </w:r>
          </w:p>
        </w:tc>
        <w:tc>
          <w:tcPr>
            <w:tcW w:w="7416" w:type="dxa"/>
            <w:tcBorders>
              <w:top w:val="nil"/>
              <w:left w:val="nil"/>
              <w:bottom w:val="single" w:sz="8" w:space="0" w:color="auto"/>
              <w:right w:val="single" w:sz="8" w:space="0" w:color="auto"/>
            </w:tcBorders>
            <w:tcMar>
              <w:top w:w="0" w:type="dxa"/>
              <w:left w:w="108" w:type="dxa"/>
              <w:bottom w:w="0" w:type="dxa"/>
              <w:right w:w="108" w:type="dxa"/>
            </w:tcMar>
          </w:tcPr>
          <w:p w14:paraId="0B22A8BC" w14:textId="77777777" w:rsidR="003B7762" w:rsidRPr="003B7762" w:rsidRDefault="003B7762" w:rsidP="003B7762">
            <w:pPr>
              <w:widowControl/>
              <w:numPr>
                <w:ilvl w:val="0"/>
                <w:numId w:val="26"/>
              </w:numPr>
              <w:suppressAutoHyphens/>
              <w:spacing w:after="160" w:line="259" w:lineRule="auto"/>
              <w:ind w:left="217" w:hanging="283"/>
              <w:contextualSpacing/>
              <w:jc w:val="both"/>
              <w:rPr>
                <w:rFonts w:ascii="Arial Narrow" w:eastAsiaTheme="minorHAnsi" w:hAnsi="Arial Narrow"/>
                <w:color w:val="auto"/>
                <w:sz w:val="20"/>
                <w:szCs w:val="20"/>
                <w:lang w:eastAsia="en-US" w:bidi="ar-SA"/>
              </w:rPr>
            </w:pPr>
            <w:r w:rsidRPr="003B7762">
              <w:rPr>
                <w:rFonts w:ascii="Arial Narrow" w:eastAsiaTheme="minorHAnsi" w:hAnsi="Arial Narrow" w:cstheme="minorBidi"/>
                <w:color w:val="auto"/>
                <w:sz w:val="20"/>
                <w:szCs w:val="20"/>
                <w:lang w:val="cs-CZ" w:eastAsia="en-US" w:bidi="ar-SA"/>
              </w:rPr>
              <w:t>Pani/ 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 Pana danych poza EOG. Poszczególne kraje spoza EOG, na terytorium których będą przetwarzane Pani/ Pana dane osobowe, zgodnie z decyzją Komisji Europejskiej zapewniają odpowiedni stopień ochrony danych osobowych zgodny ze standardami EOG. Natomiast w  przypadku ich przetwarzania na terytorium Państw wobec, których Komisja Europejska nie stwierdziła odpowiedniego stopienia ochrony danych osobowych (zgodnego ze standardami EOG), w celu zapewnienia odpowiedniego stopnia tej ochrony, Administrator zawiera umowy z odbiorcami Pani/ 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 Pana danych jest zgodny z zasadami przewidzianymi w rozdziale V RODO. W związku z powyższym może Pani/ Pan zażądać dalszych informacji o stosowanych zabezpieczeniach w tym zakresie, uzyskać kopię tych zabezpieczeń oraz informację o miejscu ich udostępnienia.</w:t>
            </w:r>
          </w:p>
        </w:tc>
      </w:tr>
      <w:tr w:rsidR="003B7762" w:rsidRPr="003B7762" w14:paraId="224D03A0" w14:textId="77777777" w:rsidTr="0021019F">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4F418C5" w14:textId="77777777" w:rsidR="003B7762" w:rsidRPr="003B7762" w:rsidRDefault="003B7762" w:rsidP="003B7762">
            <w:pPr>
              <w:widowControl/>
              <w:numPr>
                <w:ilvl w:val="0"/>
                <w:numId w:val="24"/>
              </w:numPr>
              <w:suppressAutoHyphens/>
              <w:spacing w:after="160" w:line="259" w:lineRule="auto"/>
              <w:ind w:left="201" w:hanging="284"/>
              <w:contextualSpacing/>
              <w:rPr>
                <w:rFonts w:ascii="Arial Narrow" w:eastAsiaTheme="minorHAnsi" w:hAnsi="Arial Narrow" w:cstheme="minorBidi"/>
                <w:b/>
                <w:color w:val="auto"/>
                <w:sz w:val="20"/>
                <w:szCs w:val="20"/>
                <w:lang w:val="cs-CZ" w:eastAsia="en-US" w:bidi="ar-SA"/>
              </w:rPr>
            </w:pPr>
            <w:r w:rsidRPr="003B7762">
              <w:rPr>
                <w:rFonts w:ascii="Arial Narrow" w:eastAsiaTheme="minorHAnsi" w:hAnsi="Arial Narrow" w:cstheme="minorBidi"/>
                <w:b/>
                <w:color w:val="auto"/>
                <w:sz w:val="20"/>
                <w:szCs w:val="20"/>
                <w:lang w:val="cs-CZ" w:eastAsia="en-US" w:bidi="ar-SA"/>
              </w:rPr>
              <w:lastRenderedPageBreak/>
              <w:t>Prawa osób, których dane dotyczą</w:t>
            </w:r>
          </w:p>
        </w:tc>
        <w:tc>
          <w:tcPr>
            <w:tcW w:w="7416" w:type="dxa"/>
            <w:tcBorders>
              <w:top w:val="nil"/>
              <w:left w:val="nil"/>
              <w:bottom w:val="single" w:sz="8" w:space="0" w:color="auto"/>
              <w:right w:val="single" w:sz="8" w:space="0" w:color="auto"/>
            </w:tcBorders>
            <w:tcMar>
              <w:top w:w="0" w:type="dxa"/>
              <w:left w:w="108" w:type="dxa"/>
              <w:bottom w:w="0" w:type="dxa"/>
              <w:right w:w="108" w:type="dxa"/>
            </w:tcMar>
          </w:tcPr>
          <w:p w14:paraId="13670101" w14:textId="77777777" w:rsidR="003B7762" w:rsidRPr="003B7762" w:rsidRDefault="003B7762" w:rsidP="003B7762">
            <w:pPr>
              <w:suppressAutoHyphens/>
              <w:ind w:hanging="66"/>
              <w:contextualSpacing/>
              <w:rPr>
                <w:rFonts w:ascii="Arial Narrow" w:eastAsiaTheme="minorHAnsi" w:hAnsi="Arial Narrow" w:cstheme="minorBidi"/>
                <w:color w:val="auto"/>
                <w:sz w:val="20"/>
                <w:szCs w:val="20"/>
                <w:lang w:val="cs-CZ" w:eastAsia="en-US" w:bidi="ar-SA"/>
              </w:rPr>
            </w:pPr>
            <w:r w:rsidRPr="003B7762">
              <w:rPr>
                <w:rFonts w:ascii="Arial Narrow" w:eastAsiaTheme="minorHAnsi" w:hAnsi="Arial Narrow" w:cstheme="minorBidi"/>
                <w:color w:val="auto"/>
                <w:sz w:val="20"/>
                <w:szCs w:val="20"/>
                <w:lang w:val="cs-CZ" w:eastAsia="en-US" w:bidi="ar-SA"/>
              </w:rPr>
              <w:t>Zgodnie z RODO, przysługuje Pani/ Panu prawo do:</w:t>
            </w:r>
          </w:p>
          <w:p w14:paraId="719E491E" w14:textId="77777777" w:rsidR="003B7762" w:rsidRPr="003B7762" w:rsidRDefault="003B7762" w:rsidP="003B7762">
            <w:pPr>
              <w:widowControl/>
              <w:numPr>
                <w:ilvl w:val="0"/>
                <w:numId w:val="27"/>
              </w:numPr>
              <w:suppressAutoHyphens/>
              <w:spacing w:after="160" w:line="259" w:lineRule="auto"/>
              <w:ind w:left="217" w:hanging="283"/>
              <w:contextualSpacing/>
              <w:jc w:val="both"/>
              <w:rPr>
                <w:rFonts w:ascii="Arial Narrow" w:eastAsiaTheme="minorHAnsi" w:hAnsi="Arial Narrow" w:cstheme="minorBidi"/>
                <w:color w:val="auto"/>
                <w:sz w:val="20"/>
                <w:szCs w:val="20"/>
                <w:lang w:val="cs-CZ" w:eastAsia="en-US" w:bidi="ar-SA"/>
              </w:rPr>
            </w:pPr>
            <w:r w:rsidRPr="003B7762">
              <w:rPr>
                <w:rFonts w:ascii="Arial Narrow" w:eastAsiaTheme="minorHAnsi" w:hAnsi="Arial Narrow" w:cstheme="minorBidi"/>
                <w:color w:val="auto"/>
                <w:sz w:val="20"/>
                <w:szCs w:val="20"/>
                <w:lang w:val="cs-CZ" w:eastAsia="en-US" w:bidi="ar-SA"/>
              </w:rPr>
              <w:t>dostępu do swoich danych oraz otrzymania ich kopii;</w:t>
            </w:r>
          </w:p>
          <w:p w14:paraId="60680838" w14:textId="77777777" w:rsidR="003B7762" w:rsidRPr="003B7762" w:rsidRDefault="003B7762" w:rsidP="003B7762">
            <w:pPr>
              <w:widowControl/>
              <w:numPr>
                <w:ilvl w:val="0"/>
                <w:numId w:val="27"/>
              </w:numPr>
              <w:suppressAutoHyphens/>
              <w:spacing w:after="160" w:line="259" w:lineRule="auto"/>
              <w:ind w:left="217" w:hanging="283"/>
              <w:contextualSpacing/>
              <w:jc w:val="both"/>
              <w:rPr>
                <w:rFonts w:ascii="Arial Narrow" w:eastAsiaTheme="minorHAnsi" w:hAnsi="Arial Narrow" w:cstheme="minorBidi"/>
                <w:color w:val="auto"/>
                <w:sz w:val="20"/>
                <w:szCs w:val="20"/>
                <w:lang w:val="cs-CZ" w:eastAsia="en-US" w:bidi="ar-SA"/>
              </w:rPr>
            </w:pPr>
            <w:r w:rsidRPr="003B7762">
              <w:rPr>
                <w:rFonts w:ascii="Arial Narrow" w:eastAsiaTheme="minorHAnsi" w:hAnsi="Arial Narrow" w:cstheme="minorBidi"/>
                <w:color w:val="auto"/>
                <w:sz w:val="20"/>
                <w:szCs w:val="20"/>
                <w:lang w:val="cs-CZ" w:eastAsia="en-US" w:bidi="ar-SA"/>
              </w:rPr>
              <w:t>sprostowania (poprawiania) swoich danych;</w:t>
            </w:r>
          </w:p>
          <w:p w14:paraId="12104428" w14:textId="77777777" w:rsidR="003B7762" w:rsidRPr="003B7762" w:rsidRDefault="003B7762" w:rsidP="003B7762">
            <w:pPr>
              <w:widowControl/>
              <w:numPr>
                <w:ilvl w:val="0"/>
                <w:numId w:val="27"/>
              </w:numPr>
              <w:suppressAutoHyphens/>
              <w:spacing w:after="160" w:line="259" w:lineRule="auto"/>
              <w:ind w:left="217" w:hanging="283"/>
              <w:contextualSpacing/>
              <w:jc w:val="both"/>
              <w:rPr>
                <w:rFonts w:ascii="Arial Narrow" w:eastAsiaTheme="minorHAnsi" w:hAnsi="Arial Narrow" w:cstheme="minorBidi"/>
                <w:color w:val="auto"/>
                <w:sz w:val="20"/>
                <w:szCs w:val="20"/>
                <w:lang w:val="cs-CZ" w:eastAsia="en-US" w:bidi="ar-SA"/>
              </w:rPr>
            </w:pPr>
            <w:r w:rsidRPr="003B7762">
              <w:rPr>
                <w:rFonts w:ascii="Arial Narrow" w:eastAsiaTheme="minorHAnsi" w:hAnsi="Arial Narrow" w:cstheme="minorBidi"/>
                <w:color w:val="auto"/>
                <w:sz w:val="20"/>
                <w:szCs w:val="20"/>
                <w:lang w:val="cs-CZ" w:eastAsia="en-US" w:bidi="ar-SA"/>
              </w:rPr>
              <w:t>usunięcia, ograniczenia lub wniesienia sprzeciwu wobec ich przetwarzania;</w:t>
            </w:r>
          </w:p>
          <w:p w14:paraId="15137705" w14:textId="77777777" w:rsidR="003B7762" w:rsidRPr="003B7762" w:rsidRDefault="003B7762" w:rsidP="003B7762">
            <w:pPr>
              <w:widowControl/>
              <w:numPr>
                <w:ilvl w:val="0"/>
                <w:numId w:val="27"/>
              </w:numPr>
              <w:suppressAutoHyphens/>
              <w:spacing w:after="160" w:line="259" w:lineRule="auto"/>
              <w:ind w:left="217" w:hanging="283"/>
              <w:contextualSpacing/>
              <w:jc w:val="both"/>
              <w:rPr>
                <w:rFonts w:ascii="Arial Narrow" w:eastAsiaTheme="minorHAnsi" w:hAnsi="Arial Narrow" w:cstheme="minorBidi"/>
                <w:color w:val="auto"/>
                <w:sz w:val="20"/>
                <w:szCs w:val="20"/>
                <w:lang w:val="cs-CZ" w:eastAsia="en-US" w:bidi="ar-SA"/>
              </w:rPr>
            </w:pPr>
            <w:r w:rsidRPr="003B7762">
              <w:rPr>
                <w:rFonts w:ascii="Arial Narrow" w:eastAsiaTheme="minorHAnsi" w:hAnsi="Arial Narrow" w:cstheme="minorBidi"/>
                <w:color w:val="auto"/>
                <w:sz w:val="20"/>
                <w:szCs w:val="20"/>
                <w:lang w:val="cs-CZ" w:eastAsia="en-US" w:bidi="ar-SA"/>
              </w:rPr>
              <w:t>przenoszenia danych;</w:t>
            </w:r>
          </w:p>
          <w:p w14:paraId="26C9AF0B" w14:textId="77777777" w:rsidR="003B7762" w:rsidRPr="003B7762" w:rsidRDefault="003B7762" w:rsidP="003B7762">
            <w:pPr>
              <w:widowControl/>
              <w:numPr>
                <w:ilvl w:val="0"/>
                <w:numId w:val="27"/>
              </w:numPr>
              <w:suppressAutoHyphens/>
              <w:spacing w:after="160" w:line="259" w:lineRule="auto"/>
              <w:ind w:left="217" w:hanging="283"/>
              <w:contextualSpacing/>
              <w:jc w:val="both"/>
              <w:rPr>
                <w:rFonts w:ascii="Arial Narrow" w:eastAsiaTheme="minorHAnsi" w:hAnsi="Arial Narrow" w:cstheme="minorBidi"/>
                <w:color w:val="auto"/>
                <w:sz w:val="20"/>
                <w:szCs w:val="20"/>
                <w:lang w:val="cs-CZ" w:eastAsia="en-US" w:bidi="ar-SA"/>
              </w:rPr>
            </w:pPr>
            <w:r w:rsidRPr="003B7762">
              <w:rPr>
                <w:rFonts w:ascii="Arial Narrow" w:eastAsiaTheme="minorHAnsi" w:hAnsi="Arial Narrow" w:cstheme="minorBidi"/>
                <w:color w:val="auto"/>
                <w:sz w:val="20"/>
                <w:szCs w:val="20"/>
                <w:lang w:val="cs-CZ" w:eastAsia="en-US" w:bidi="ar-SA"/>
              </w:rPr>
              <w:t xml:space="preserve">wniesienia skargi do organu nadzorczego. </w:t>
            </w:r>
          </w:p>
        </w:tc>
      </w:tr>
      <w:tr w:rsidR="003B7762" w:rsidRPr="003B7762" w14:paraId="294430C5" w14:textId="77777777" w:rsidTr="0021019F">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90E7AA" w14:textId="77777777" w:rsidR="003B7762" w:rsidRPr="003B7762" w:rsidRDefault="003B7762" w:rsidP="003B7762">
            <w:pPr>
              <w:widowControl/>
              <w:numPr>
                <w:ilvl w:val="0"/>
                <w:numId w:val="24"/>
              </w:numPr>
              <w:suppressAutoHyphens/>
              <w:spacing w:after="160" w:line="259" w:lineRule="auto"/>
              <w:ind w:left="201" w:right="-158" w:hanging="284"/>
              <w:contextualSpacing/>
              <w:rPr>
                <w:rFonts w:ascii="Arial Narrow" w:eastAsiaTheme="minorHAnsi" w:hAnsi="Arial Narrow" w:cstheme="minorBidi"/>
                <w:b/>
                <w:color w:val="auto"/>
                <w:sz w:val="20"/>
                <w:szCs w:val="20"/>
                <w:lang w:val="cs-CZ" w:eastAsia="en-US" w:bidi="ar-SA"/>
              </w:rPr>
            </w:pPr>
            <w:r w:rsidRPr="003B7762">
              <w:rPr>
                <w:rFonts w:ascii="Arial Narrow" w:eastAsiaTheme="minorHAnsi" w:hAnsi="Arial Narrow" w:cstheme="minorBidi"/>
                <w:b/>
                <w:color w:val="auto"/>
                <w:sz w:val="20"/>
                <w:szCs w:val="20"/>
                <w:lang w:val="cs-CZ" w:eastAsia="en-US" w:bidi="ar-SA"/>
              </w:rPr>
              <w:t>Zautomatyzowane podejmowanie decyzji</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75145D17" w14:textId="77777777" w:rsidR="003B7762" w:rsidRPr="003B7762" w:rsidRDefault="003B7762" w:rsidP="003B7762">
            <w:pPr>
              <w:suppressAutoHyphens/>
              <w:ind w:left="-66"/>
              <w:contextualSpacing/>
              <w:jc w:val="both"/>
              <w:rPr>
                <w:rFonts w:ascii="Arial Narrow" w:eastAsiaTheme="minorHAnsi" w:hAnsi="Arial Narrow" w:cstheme="minorBidi"/>
                <w:color w:val="auto"/>
                <w:sz w:val="20"/>
                <w:szCs w:val="20"/>
                <w:lang w:val="cs-CZ" w:eastAsia="en-US" w:bidi="ar-SA"/>
              </w:rPr>
            </w:pPr>
            <w:r w:rsidRPr="003B7762">
              <w:rPr>
                <w:rFonts w:ascii="Arial Narrow" w:eastAsiaTheme="minorHAnsi" w:hAnsi="Arial Narrow" w:cstheme="minorBidi"/>
                <w:color w:val="auto"/>
                <w:sz w:val="20"/>
                <w:szCs w:val="20"/>
                <w:lang w:val="cs-CZ" w:eastAsia="en-US" w:bidi="ar-SA"/>
              </w:rPr>
              <w:t>ADO nie podejmuje decyzji w sposób zautomatyzowany i Pani/ Pana dane nie są profilowane.</w:t>
            </w:r>
          </w:p>
        </w:tc>
      </w:tr>
    </w:tbl>
    <w:p w14:paraId="380FC152" w14:textId="77777777" w:rsidR="003B7762" w:rsidRPr="003B7762" w:rsidRDefault="003B7762" w:rsidP="003B7762">
      <w:pPr>
        <w:suppressAutoHyphens/>
        <w:contextualSpacing/>
        <w:rPr>
          <w:rFonts w:asciiTheme="minorHAnsi" w:eastAsiaTheme="minorHAnsi" w:hAnsiTheme="minorHAnsi" w:cstheme="minorBidi"/>
          <w:color w:val="auto"/>
          <w:sz w:val="22"/>
          <w:szCs w:val="22"/>
          <w:lang w:eastAsia="en-US" w:bidi="ar-SA"/>
        </w:rPr>
      </w:pPr>
    </w:p>
    <w:p w14:paraId="4F7832C4" w14:textId="77777777" w:rsidR="003B7762" w:rsidRPr="003B7762" w:rsidRDefault="003B7762" w:rsidP="003B7762">
      <w:pPr>
        <w:widowControl/>
        <w:spacing w:after="160" w:line="259" w:lineRule="auto"/>
        <w:rPr>
          <w:rFonts w:asciiTheme="minorHAnsi" w:eastAsiaTheme="minorHAnsi" w:hAnsiTheme="minorHAnsi" w:cstheme="minorBidi"/>
          <w:color w:val="auto"/>
          <w:sz w:val="22"/>
          <w:szCs w:val="22"/>
          <w:lang w:eastAsia="en-US" w:bidi="ar-SA"/>
        </w:rPr>
      </w:pPr>
    </w:p>
    <w:p w14:paraId="0BD63A34" w14:textId="31E2ADC8" w:rsidR="003B7762" w:rsidRDefault="003B7762">
      <w:pPr>
        <w:rPr>
          <w:sz w:val="20"/>
          <w:szCs w:val="20"/>
        </w:rPr>
      </w:pPr>
      <w:r>
        <w:rPr>
          <w:sz w:val="20"/>
          <w:szCs w:val="20"/>
        </w:rPr>
        <w:br w:type="page"/>
      </w:r>
    </w:p>
    <w:p w14:paraId="60319D1B" w14:textId="77777777" w:rsidR="003B7762" w:rsidRDefault="003B7762">
      <w:pPr>
        <w:rPr>
          <w:sz w:val="20"/>
          <w:szCs w:val="20"/>
        </w:rPr>
      </w:pPr>
    </w:p>
    <w:p w14:paraId="4A8C99B9" w14:textId="77777777" w:rsidR="003B7762" w:rsidRPr="003B7762" w:rsidRDefault="003B7762" w:rsidP="003B7762">
      <w:pPr>
        <w:pStyle w:val="Style2"/>
        <w:tabs>
          <w:tab w:val="left" w:pos="421"/>
        </w:tabs>
        <w:spacing w:line="300" w:lineRule="auto"/>
        <w:jc w:val="both"/>
        <w:rPr>
          <w:rFonts w:eastAsia="Times New Roman"/>
          <w:b/>
          <w:sz w:val="20"/>
          <w:szCs w:val="20"/>
        </w:rPr>
      </w:pPr>
      <w:r w:rsidRPr="003B7762">
        <w:rPr>
          <w:rFonts w:eastAsia="Times New Roman"/>
          <w:b/>
          <w:sz w:val="20"/>
          <w:szCs w:val="20"/>
        </w:rPr>
        <w:t>Załącznik nr 7: Klauzula informacyjna autorstwa Wykonawcy</w:t>
      </w:r>
    </w:p>
    <w:p w14:paraId="73F41869" w14:textId="77777777" w:rsidR="006A2F38" w:rsidRDefault="006A2F38" w:rsidP="006A2F38">
      <w:pPr>
        <w:jc w:val="center"/>
        <w:rPr>
          <w:rFonts w:ascii="Arial" w:hAnsi="Arial" w:cs="Arial"/>
          <w:b/>
          <w:sz w:val="20"/>
          <w:szCs w:val="20"/>
        </w:rPr>
      </w:pPr>
    </w:p>
    <w:p w14:paraId="7659D4B9" w14:textId="77777777" w:rsidR="006A2F38" w:rsidRPr="006A2F38" w:rsidRDefault="006A2F38" w:rsidP="006A2F38">
      <w:pPr>
        <w:rPr>
          <w:b/>
          <w:sz w:val="20"/>
          <w:szCs w:val="20"/>
        </w:rPr>
      </w:pPr>
    </w:p>
    <w:p w14:paraId="6F42C5F3" w14:textId="77777777" w:rsidR="006A2F38" w:rsidRPr="006A2F38" w:rsidRDefault="006A2F38" w:rsidP="006A2F38">
      <w:pPr>
        <w:rPr>
          <w:sz w:val="20"/>
          <w:szCs w:val="20"/>
        </w:rPr>
      </w:pPr>
      <w:r w:rsidRPr="006A2F38">
        <w:rPr>
          <w:sz w:val="20"/>
          <w:szCs w:val="20"/>
        </w:rPr>
        <w:br w:type="page"/>
      </w:r>
    </w:p>
    <w:p w14:paraId="76A7093B" w14:textId="1AD18FE7" w:rsidR="00F0035C" w:rsidRPr="006A2F38" w:rsidRDefault="003B7762" w:rsidP="006A2F38">
      <w:pPr>
        <w:rPr>
          <w:rFonts w:ascii="Arial" w:hAnsi="Arial" w:cs="Arial"/>
          <w:b/>
          <w:sz w:val="20"/>
          <w:szCs w:val="20"/>
        </w:rPr>
      </w:pPr>
      <w:r w:rsidRPr="006A2F38">
        <w:rPr>
          <w:rFonts w:ascii="Arial" w:hAnsi="Arial" w:cs="Arial"/>
          <w:b/>
          <w:sz w:val="20"/>
          <w:szCs w:val="20"/>
        </w:rPr>
        <w:lastRenderedPageBreak/>
        <w:t>Załącznik nr 8 – Umowa</w:t>
      </w:r>
      <w:r w:rsidR="004B3445" w:rsidRPr="006A2F38">
        <w:rPr>
          <w:rFonts w:ascii="Arial" w:hAnsi="Arial" w:cs="Arial"/>
          <w:b/>
          <w:sz w:val="20"/>
          <w:szCs w:val="20"/>
        </w:rPr>
        <w:t xml:space="preserve"> powierzenia przetwarzania danych osobowych</w:t>
      </w:r>
    </w:p>
    <w:p w14:paraId="7B44E213" w14:textId="77777777" w:rsidR="006A2F38" w:rsidRDefault="006A2F38" w:rsidP="00492F1D">
      <w:pPr>
        <w:widowControl/>
        <w:tabs>
          <w:tab w:val="center" w:pos="2268"/>
          <w:tab w:val="center" w:pos="6521"/>
        </w:tabs>
        <w:rPr>
          <w:rFonts w:asciiTheme="minorHAnsi" w:eastAsiaTheme="minorHAnsi" w:hAnsiTheme="minorHAnsi" w:cs="Arial"/>
          <w:color w:val="auto"/>
          <w:sz w:val="22"/>
          <w:szCs w:val="22"/>
          <w:lang w:eastAsia="en-US" w:bidi="ar-SA"/>
        </w:rPr>
      </w:pPr>
    </w:p>
    <w:p w14:paraId="7F8089CA" w14:textId="77777777" w:rsidR="006A2F38" w:rsidRDefault="006A2F38" w:rsidP="00492F1D">
      <w:pPr>
        <w:widowControl/>
        <w:tabs>
          <w:tab w:val="center" w:pos="2268"/>
          <w:tab w:val="center" w:pos="6521"/>
        </w:tabs>
        <w:rPr>
          <w:rFonts w:asciiTheme="minorHAnsi" w:eastAsiaTheme="minorHAnsi" w:hAnsiTheme="minorHAnsi" w:cs="Arial"/>
          <w:color w:val="auto"/>
          <w:sz w:val="22"/>
          <w:szCs w:val="22"/>
          <w:lang w:eastAsia="en-US" w:bidi="ar-SA"/>
        </w:rPr>
      </w:pPr>
    </w:p>
    <w:p w14:paraId="23B4E4AB" w14:textId="77777777" w:rsidR="006A2F38" w:rsidRPr="00492F1D" w:rsidRDefault="006A2F38" w:rsidP="006A2F38">
      <w:pPr>
        <w:spacing w:before="360" w:after="120" w:line="480" w:lineRule="auto"/>
        <w:ind w:left="432"/>
        <w:jc w:val="center"/>
        <w:outlineLvl w:val="0"/>
        <w:rPr>
          <w:rFonts w:ascii="Arial Narrow" w:eastAsiaTheme="majorEastAsia" w:hAnsi="Arial Narrow" w:cstheme="majorBidi"/>
          <w:color w:val="auto"/>
          <w:szCs w:val="32"/>
          <w:lang w:eastAsia="en-US" w:bidi="ar-SA"/>
        </w:rPr>
      </w:pPr>
      <w:r w:rsidRPr="00492F1D">
        <w:rPr>
          <w:rFonts w:ascii="Arial Narrow" w:eastAsiaTheme="majorEastAsia" w:hAnsi="Arial Narrow" w:cstheme="majorBidi"/>
          <w:b/>
          <w:caps/>
          <w:color w:val="auto"/>
          <w:szCs w:val="32"/>
          <w:lang w:eastAsia="en-US" w:bidi="ar-SA"/>
        </w:rPr>
        <w:t>Umowa powierzenia przetwarzania danych osobowych</w:t>
      </w:r>
    </w:p>
    <w:p w14:paraId="6DB538D4" w14:textId="305ABE01" w:rsidR="006A2F38" w:rsidRPr="00492F1D" w:rsidRDefault="006A2F38" w:rsidP="006A2F38">
      <w:pPr>
        <w:spacing w:before="360" w:after="120" w:line="276" w:lineRule="auto"/>
        <w:ind w:left="432"/>
        <w:jc w:val="both"/>
        <w:outlineLvl w:val="0"/>
        <w:rPr>
          <w:rFonts w:ascii="Arial Narrow" w:eastAsiaTheme="majorEastAsia" w:hAnsi="Arial Narrow" w:cstheme="majorBidi"/>
          <w:color w:val="auto"/>
          <w:szCs w:val="32"/>
          <w:lang w:eastAsia="en-US" w:bidi="ar-SA"/>
        </w:rPr>
      </w:pPr>
      <w:r w:rsidRPr="00492F1D">
        <w:rPr>
          <w:rFonts w:ascii="Arial Narrow" w:eastAsiaTheme="majorEastAsia" w:hAnsi="Arial Narrow" w:cstheme="majorBidi"/>
          <w:color w:val="auto"/>
          <w:szCs w:val="32"/>
          <w:lang w:eastAsia="en-US" w:bidi="ar-SA"/>
        </w:rPr>
        <w:t>zawarta pomiędzy:</w:t>
      </w:r>
    </w:p>
    <w:p w14:paraId="5C520C82" w14:textId="7C715978" w:rsidR="006A2F38" w:rsidRPr="00492F1D" w:rsidRDefault="006A2F38" w:rsidP="006A2F38">
      <w:pPr>
        <w:spacing w:before="360" w:after="120" w:line="276" w:lineRule="auto"/>
        <w:ind w:left="432"/>
        <w:jc w:val="both"/>
        <w:outlineLvl w:val="0"/>
        <w:rPr>
          <w:rFonts w:ascii="Arial Narrow" w:eastAsiaTheme="majorEastAsia" w:hAnsi="Arial Narrow" w:cstheme="majorBidi"/>
          <w:iCs/>
          <w:color w:val="auto"/>
          <w:szCs w:val="32"/>
          <w:lang w:eastAsia="en-US" w:bidi="ar-SA"/>
        </w:rPr>
      </w:pPr>
      <w:r w:rsidRPr="00492F1D">
        <w:rPr>
          <w:rFonts w:ascii="Arial Narrow" w:eastAsiaTheme="majorEastAsia" w:hAnsi="Arial Narrow" w:cstheme="majorBidi"/>
          <w:b/>
          <w:color w:val="auto"/>
          <w:szCs w:val="32"/>
          <w:lang w:eastAsia="en-US" w:bidi="ar-SA"/>
        </w:rPr>
        <w:t>PGE Systemy S.A.</w:t>
      </w:r>
      <w:r w:rsidRPr="00492F1D">
        <w:rPr>
          <w:rFonts w:ascii="Arial Narrow" w:eastAsiaTheme="majorEastAsia" w:hAnsi="Arial Narrow" w:cstheme="majorBidi"/>
          <w:color w:val="auto"/>
          <w:szCs w:val="32"/>
          <w:lang w:eastAsia="en-US" w:bidi="ar-SA"/>
        </w:rPr>
        <w:t xml:space="preserve"> z siedzibą w Warszawie (00-121) przy ulicy Siennej 39, wpisaną do rejestru przedsiębiorców Krajowego Rejestru Sądowego, prowadzonego przez Sąd Rejonowy dla m.st. Warszawy, XII Wydział Gospodarczy KRS pod numerem KRS: 0000007353, NIP:526-253-31-54, REGON: 017278446 wysokość kapitału zakładowego: 125 000 000 zł, kapitał zakładowy w całości wpłacony, (zwaną dalej: „</w:t>
      </w:r>
      <w:r w:rsidRPr="00492F1D">
        <w:rPr>
          <w:rFonts w:ascii="Arial Narrow" w:eastAsiaTheme="majorEastAsia" w:hAnsi="Arial Narrow" w:cstheme="majorBidi"/>
          <w:b/>
          <w:color w:val="auto"/>
          <w:szCs w:val="32"/>
          <w:lang w:eastAsia="en-US" w:bidi="ar-SA"/>
        </w:rPr>
        <w:t>Powierzającym</w:t>
      </w:r>
      <w:r w:rsidRPr="00492F1D">
        <w:rPr>
          <w:rFonts w:ascii="Arial Narrow" w:eastAsiaTheme="majorEastAsia" w:hAnsi="Arial Narrow" w:cstheme="majorBidi"/>
          <w:color w:val="auto"/>
          <w:szCs w:val="32"/>
          <w:lang w:eastAsia="en-US" w:bidi="ar-SA"/>
        </w:rPr>
        <w:t xml:space="preserve">”), którą reprezentuje na podstawie pełnomocnictwa Patryk Wojcieski </w:t>
      </w:r>
    </w:p>
    <w:p w14:paraId="52B6BBDB" w14:textId="7CDA9980" w:rsidR="006A2F38" w:rsidRDefault="006A2F38" w:rsidP="006A2F38">
      <w:pPr>
        <w:spacing w:before="360" w:after="120" w:line="276" w:lineRule="auto"/>
        <w:ind w:left="432"/>
        <w:jc w:val="both"/>
        <w:outlineLvl w:val="0"/>
        <w:rPr>
          <w:rFonts w:ascii="Arial Narrow" w:eastAsiaTheme="majorEastAsia" w:hAnsi="Arial Narrow" w:cstheme="majorBidi"/>
          <w:color w:val="auto"/>
          <w:szCs w:val="32"/>
          <w:lang w:eastAsia="en-US" w:bidi="ar-SA"/>
        </w:rPr>
      </w:pPr>
      <w:r w:rsidRPr="00492F1D">
        <w:rPr>
          <w:rFonts w:ascii="Arial Narrow" w:eastAsiaTheme="majorEastAsia" w:hAnsi="Arial Narrow" w:cstheme="majorBidi"/>
          <w:color w:val="auto"/>
          <w:szCs w:val="32"/>
          <w:lang w:eastAsia="en-US" w:bidi="ar-SA"/>
        </w:rPr>
        <w:t>a:</w:t>
      </w:r>
    </w:p>
    <w:p w14:paraId="25D1D9B7" w14:textId="77777777" w:rsidR="006A2F38" w:rsidRPr="00492F1D" w:rsidRDefault="006A2F38" w:rsidP="006A2F38">
      <w:pPr>
        <w:spacing w:before="360" w:after="120" w:line="276" w:lineRule="auto"/>
        <w:ind w:left="432"/>
        <w:jc w:val="both"/>
        <w:outlineLvl w:val="0"/>
        <w:rPr>
          <w:rFonts w:ascii="Arial Narrow" w:eastAsiaTheme="majorEastAsia" w:hAnsi="Arial Narrow" w:cstheme="majorBidi"/>
          <w:color w:val="auto"/>
          <w:szCs w:val="32"/>
          <w:lang w:eastAsia="en-US" w:bidi="ar-SA"/>
        </w:rPr>
      </w:pPr>
      <w:r w:rsidRPr="00492F1D">
        <w:rPr>
          <w:rFonts w:ascii="Arial Narrow" w:eastAsiaTheme="majorEastAsia" w:hAnsi="Arial Narrow" w:cstheme="majorBidi"/>
          <w:color w:val="auto"/>
          <w:szCs w:val="32"/>
          <w:lang w:eastAsia="en-US" w:bidi="ar-SA"/>
        </w:rPr>
        <w:t>łącznie zwanymi „</w:t>
      </w:r>
      <w:r w:rsidRPr="00492F1D">
        <w:rPr>
          <w:rFonts w:ascii="Arial Narrow" w:eastAsiaTheme="majorEastAsia" w:hAnsi="Arial Narrow" w:cstheme="majorBidi"/>
          <w:b/>
          <w:color w:val="auto"/>
          <w:szCs w:val="32"/>
          <w:lang w:eastAsia="en-US" w:bidi="ar-SA"/>
        </w:rPr>
        <w:t>Stronami</w:t>
      </w:r>
      <w:r w:rsidRPr="00492F1D">
        <w:rPr>
          <w:rFonts w:ascii="Arial Narrow" w:eastAsiaTheme="majorEastAsia" w:hAnsi="Arial Narrow" w:cstheme="majorBidi"/>
          <w:color w:val="auto"/>
          <w:szCs w:val="32"/>
          <w:lang w:eastAsia="en-US" w:bidi="ar-SA"/>
        </w:rPr>
        <w:t>”, a każda z osobna także „</w:t>
      </w:r>
      <w:r w:rsidRPr="00492F1D">
        <w:rPr>
          <w:rFonts w:ascii="Arial Narrow" w:eastAsiaTheme="majorEastAsia" w:hAnsi="Arial Narrow" w:cstheme="majorBidi"/>
          <w:b/>
          <w:color w:val="auto"/>
          <w:szCs w:val="32"/>
          <w:lang w:eastAsia="en-US" w:bidi="ar-SA"/>
        </w:rPr>
        <w:t>Stroną</w:t>
      </w:r>
      <w:r w:rsidRPr="00492F1D">
        <w:rPr>
          <w:rFonts w:ascii="Arial Narrow" w:eastAsiaTheme="majorEastAsia" w:hAnsi="Arial Narrow" w:cstheme="majorBidi"/>
          <w:color w:val="auto"/>
          <w:szCs w:val="32"/>
          <w:lang w:eastAsia="en-US" w:bidi="ar-SA"/>
        </w:rPr>
        <w:t>”;</w:t>
      </w:r>
    </w:p>
    <w:p w14:paraId="7E9A0044" w14:textId="77777777" w:rsidR="006A2F38" w:rsidRPr="00492F1D" w:rsidRDefault="006A2F38" w:rsidP="006A2F38">
      <w:pPr>
        <w:widowControl/>
        <w:numPr>
          <w:ilvl w:val="0"/>
          <w:numId w:val="17"/>
        </w:numPr>
        <w:tabs>
          <w:tab w:val="num" w:pos="360"/>
        </w:tabs>
        <w:spacing w:before="360" w:after="120" w:line="276" w:lineRule="auto"/>
        <w:ind w:left="0" w:firstLine="0"/>
        <w:jc w:val="both"/>
        <w:outlineLvl w:val="0"/>
        <w:rPr>
          <w:rFonts w:ascii="Arial Narrow" w:eastAsiaTheme="majorEastAsia" w:hAnsi="Arial Narrow" w:cstheme="majorBidi"/>
          <w:b/>
          <w:caps/>
          <w:color w:val="auto"/>
          <w:szCs w:val="32"/>
          <w:lang w:eastAsia="en-US" w:bidi="ar-SA"/>
        </w:rPr>
      </w:pPr>
      <w:r w:rsidRPr="00492F1D">
        <w:rPr>
          <w:rFonts w:ascii="Arial Narrow" w:eastAsiaTheme="majorEastAsia" w:hAnsi="Arial Narrow" w:cstheme="majorBidi"/>
          <w:b/>
          <w:caps/>
          <w:color w:val="auto"/>
          <w:szCs w:val="32"/>
          <w:lang w:eastAsia="en-US" w:bidi="ar-SA"/>
        </w:rPr>
        <w:t>Mając na uwadze, że:</w:t>
      </w:r>
    </w:p>
    <w:p w14:paraId="75093925" w14:textId="58544003"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eastAsiaTheme="majorEastAsia" w:hAnsi="Arial Narrow" w:cstheme="majorBidi"/>
          <w:color w:val="auto"/>
          <w:sz w:val="22"/>
          <w:szCs w:val="26"/>
          <w:lang w:eastAsia="en-US" w:bidi="ar-SA"/>
        </w:rPr>
      </w:pPr>
      <w:r w:rsidRPr="00492F1D">
        <w:rPr>
          <w:rFonts w:ascii="Arial Narrow" w:eastAsiaTheme="majorEastAsia" w:hAnsi="Arial Narrow" w:cstheme="majorBidi"/>
          <w:color w:val="auto"/>
          <w:sz w:val="22"/>
          <w:szCs w:val="26"/>
          <w:lang w:eastAsia="en-US" w:bidi="ar-SA"/>
        </w:rPr>
        <w:t xml:space="preserve">Strony zawarły </w:t>
      </w:r>
      <w:r w:rsidR="00145C7F">
        <w:rPr>
          <w:rFonts w:ascii="Arial Narrow" w:eastAsiaTheme="majorEastAsia" w:hAnsi="Arial Narrow" w:cstheme="majorBidi"/>
          <w:color w:val="auto"/>
          <w:sz w:val="22"/>
          <w:szCs w:val="26"/>
          <w:lang w:eastAsia="en-US" w:bidi="ar-SA"/>
        </w:rPr>
        <w:t>U</w:t>
      </w:r>
      <w:r w:rsidR="00145C7F" w:rsidRPr="00492F1D">
        <w:rPr>
          <w:rFonts w:ascii="Arial Narrow" w:eastAsiaTheme="majorEastAsia" w:hAnsi="Arial Narrow" w:cstheme="majorBidi"/>
          <w:color w:val="auto"/>
          <w:sz w:val="22"/>
          <w:szCs w:val="26"/>
          <w:lang w:eastAsia="en-US" w:bidi="ar-SA"/>
        </w:rPr>
        <w:t xml:space="preserve">mowę </w:t>
      </w:r>
      <w:r w:rsidR="00145C7F">
        <w:rPr>
          <w:rFonts w:ascii="Arial Narrow" w:eastAsiaTheme="majorEastAsia" w:hAnsi="Arial Narrow" w:cstheme="majorBidi"/>
          <w:color w:val="auto"/>
          <w:sz w:val="22"/>
          <w:szCs w:val="26"/>
          <w:lang w:eastAsia="en-US" w:bidi="ar-SA"/>
        </w:rPr>
        <w:t>serwisową</w:t>
      </w:r>
      <w:r w:rsidR="00850E79">
        <w:rPr>
          <w:rFonts w:ascii="Arial Narrow" w:eastAsiaTheme="majorEastAsia" w:hAnsi="Arial Narrow" w:cstheme="majorBidi"/>
          <w:color w:val="auto"/>
          <w:sz w:val="22"/>
          <w:szCs w:val="26"/>
          <w:lang w:eastAsia="en-US" w:bidi="ar-SA"/>
        </w:rPr>
        <w:t xml:space="preserve"> Systemów SOKK i Narzędzie Prowizyjne</w:t>
      </w:r>
      <w:r w:rsidRPr="00492F1D">
        <w:rPr>
          <w:rFonts w:ascii="Arial Narrow" w:eastAsiaTheme="majorEastAsia" w:hAnsi="Arial Narrow" w:cstheme="majorBidi"/>
          <w:color w:val="auto"/>
          <w:sz w:val="22"/>
          <w:szCs w:val="26"/>
          <w:lang w:eastAsia="en-US" w:bidi="ar-SA"/>
        </w:rPr>
        <w:t xml:space="preserve"> („</w:t>
      </w:r>
      <w:r w:rsidRPr="00492F1D">
        <w:rPr>
          <w:rFonts w:ascii="Arial Narrow" w:eastAsiaTheme="majorEastAsia" w:hAnsi="Arial Narrow" w:cstheme="majorBidi"/>
          <w:b/>
          <w:bCs/>
          <w:color w:val="auto"/>
          <w:sz w:val="22"/>
          <w:szCs w:val="26"/>
          <w:lang w:eastAsia="en-US" w:bidi="ar-SA"/>
        </w:rPr>
        <w:t>Umowa Podstawowa</w:t>
      </w:r>
      <w:r w:rsidRPr="00492F1D">
        <w:rPr>
          <w:rFonts w:ascii="Arial Narrow" w:eastAsiaTheme="majorEastAsia" w:hAnsi="Arial Narrow" w:cstheme="majorBidi"/>
          <w:color w:val="auto"/>
          <w:sz w:val="22"/>
          <w:szCs w:val="26"/>
          <w:lang w:eastAsia="en-US" w:bidi="ar-SA"/>
        </w:rPr>
        <w:t>”), nr</w:t>
      </w:r>
      <w:r w:rsidR="00850E79">
        <w:rPr>
          <w:rFonts w:ascii="Arial Narrow" w:eastAsiaTheme="majorEastAsia" w:hAnsi="Arial Narrow" w:cstheme="majorBidi"/>
          <w:color w:val="auto"/>
          <w:sz w:val="22"/>
          <w:szCs w:val="26"/>
          <w:lang w:eastAsia="en-US" w:bidi="ar-SA"/>
        </w:rPr>
        <w:t xml:space="preserve"> postępowania </w:t>
      </w:r>
      <w:r w:rsidR="00847D75">
        <w:rPr>
          <w:rFonts w:ascii="Arial Narrow" w:eastAsiaTheme="majorEastAsia" w:hAnsi="Arial Narrow" w:cstheme="majorBidi"/>
          <w:color w:val="auto"/>
          <w:sz w:val="22"/>
          <w:szCs w:val="26"/>
          <w:lang w:eastAsia="en-US" w:bidi="ar-SA"/>
        </w:rPr>
        <w:t>……………………</w:t>
      </w:r>
      <w:r w:rsidRPr="00492F1D">
        <w:rPr>
          <w:rFonts w:ascii="Arial Narrow" w:eastAsiaTheme="majorEastAsia" w:hAnsi="Arial Narrow" w:cstheme="majorBidi"/>
          <w:color w:val="auto"/>
          <w:sz w:val="22"/>
          <w:szCs w:val="26"/>
          <w:lang w:eastAsia="en-US" w:bidi="ar-SA"/>
        </w:rPr>
        <w:t>, w związku z wykonywaniem której Powierzający powierzy Przetwarzającemu przetwarzanie Danych Osobowych w zakresie określonym niniejszą umową;</w:t>
      </w:r>
    </w:p>
    <w:p w14:paraId="7DE237CC"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eastAsiaTheme="majorEastAsia" w:hAnsi="Arial Narrow" w:cstheme="majorBidi"/>
          <w:color w:val="auto"/>
          <w:sz w:val="22"/>
          <w:szCs w:val="26"/>
          <w:lang w:eastAsia="en-US" w:bidi="ar-SA"/>
        </w:rPr>
      </w:pPr>
      <w:r w:rsidRPr="00492F1D">
        <w:rPr>
          <w:rFonts w:ascii="Arial Narrow" w:eastAsiaTheme="majorEastAsia" w:hAnsi="Arial Narrow" w:cstheme="majorBidi"/>
          <w:color w:val="auto"/>
          <w:sz w:val="22"/>
          <w:szCs w:val="26"/>
          <w:lang w:eastAsia="en-US" w:bidi="ar-SA"/>
        </w:rPr>
        <w:t>Celem niniejszej umowy jest ustalenie warunków, na jakich Przetwarzający wykonuje operacje przetwarzania Danych Osobowych w imieniu Powierzającego;</w:t>
      </w:r>
    </w:p>
    <w:p w14:paraId="6A839AF2"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eastAsiaTheme="majorEastAsia" w:hAnsi="Arial Narrow" w:cstheme="majorBidi"/>
          <w:color w:val="auto"/>
          <w:sz w:val="22"/>
          <w:szCs w:val="26"/>
          <w:lang w:eastAsia="en-US" w:bidi="ar-SA"/>
        </w:rPr>
      </w:pPr>
      <w:r w:rsidRPr="00492F1D">
        <w:rPr>
          <w:rFonts w:ascii="Arial Narrow" w:eastAsiaTheme="majorEastAsia" w:hAnsi="Arial Narrow" w:cstheme="majorBidi"/>
          <w:color w:val="auto"/>
          <w:sz w:val="22"/>
          <w:szCs w:val="26"/>
          <w:lang w:eastAsia="en-US" w:bidi="ar-SA"/>
        </w:rPr>
        <w:t>Strony zawierając niniejszą umowę dążą do takiego uregulowania zasad przetwarzania Danych Osobowych, aby odpowiadały one w pełni postanowieniom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492F1D">
        <w:rPr>
          <w:rFonts w:ascii="Arial Narrow" w:eastAsiaTheme="majorEastAsia" w:hAnsi="Arial Narrow" w:cstheme="majorBidi"/>
          <w:b/>
          <w:bCs/>
          <w:color w:val="auto"/>
          <w:sz w:val="22"/>
          <w:szCs w:val="26"/>
          <w:lang w:eastAsia="en-US" w:bidi="ar-SA"/>
        </w:rPr>
        <w:t>RODO</w:t>
      </w:r>
      <w:r w:rsidRPr="00492F1D">
        <w:rPr>
          <w:rFonts w:ascii="Arial Narrow" w:eastAsiaTheme="majorEastAsia" w:hAnsi="Arial Narrow" w:cstheme="majorBidi"/>
          <w:color w:val="auto"/>
          <w:sz w:val="22"/>
          <w:szCs w:val="26"/>
          <w:lang w:eastAsia="en-US" w:bidi="ar-SA"/>
        </w:rPr>
        <w:t xml:space="preserve">”). </w:t>
      </w:r>
    </w:p>
    <w:p w14:paraId="55DC3045"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eastAsiaTheme="majorEastAsia" w:hAnsi="Arial Narrow" w:cstheme="majorBidi"/>
          <w:color w:val="auto"/>
          <w:sz w:val="22"/>
          <w:szCs w:val="26"/>
          <w:lang w:eastAsia="en-US" w:bidi="ar-SA"/>
        </w:rPr>
      </w:pPr>
      <w:r w:rsidRPr="00492F1D">
        <w:rPr>
          <w:rFonts w:ascii="Arial Narrow" w:eastAsiaTheme="majorEastAsia" w:hAnsi="Arial Narrow" w:cstheme="majorBidi"/>
          <w:color w:val="auto"/>
          <w:sz w:val="22"/>
          <w:szCs w:val="26"/>
          <w:lang w:eastAsia="en-US" w:bidi="ar-SA"/>
        </w:rPr>
        <w:t>Strony postanowiły zawrzeć niniejszą umowę (dalej: „</w:t>
      </w:r>
      <w:r w:rsidRPr="00492F1D">
        <w:rPr>
          <w:rFonts w:ascii="Arial Narrow" w:eastAsiaTheme="majorEastAsia" w:hAnsi="Arial Narrow" w:cstheme="majorBidi"/>
          <w:b/>
          <w:color w:val="auto"/>
          <w:sz w:val="22"/>
          <w:szCs w:val="26"/>
          <w:lang w:eastAsia="en-US" w:bidi="ar-SA"/>
        </w:rPr>
        <w:t>Umowa</w:t>
      </w:r>
      <w:r w:rsidRPr="00492F1D">
        <w:rPr>
          <w:rFonts w:ascii="Arial Narrow" w:eastAsiaTheme="majorEastAsia" w:hAnsi="Arial Narrow" w:cstheme="majorBidi"/>
          <w:color w:val="auto"/>
          <w:sz w:val="22"/>
          <w:szCs w:val="26"/>
          <w:lang w:eastAsia="en-US" w:bidi="ar-SA"/>
        </w:rPr>
        <w:t>”), o następującej treści:</w:t>
      </w:r>
    </w:p>
    <w:p w14:paraId="7B34B8A8" w14:textId="77777777" w:rsidR="006A2F38" w:rsidRPr="00094584" w:rsidRDefault="006A2F38" w:rsidP="006A2F38">
      <w:pPr>
        <w:widowControl/>
        <w:numPr>
          <w:ilvl w:val="0"/>
          <w:numId w:val="17"/>
        </w:numPr>
        <w:tabs>
          <w:tab w:val="num" w:pos="360"/>
        </w:tabs>
        <w:spacing w:before="360" w:after="120" w:line="276" w:lineRule="auto"/>
        <w:ind w:left="0" w:firstLine="0"/>
        <w:jc w:val="both"/>
        <w:outlineLvl w:val="0"/>
        <w:rPr>
          <w:rFonts w:ascii="Arial Narrow" w:eastAsiaTheme="majorEastAsia" w:hAnsi="Arial Narrow" w:cstheme="majorBidi"/>
          <w:b/>
          <w:caps/>
          <w:color w:val="auto"/>
          <w:szCs w:val="32"/>
          <w:lang w:eastAsia="en-US" w:bidi="ar-SA"/>
        </w:rPr>
      </w:pPr>
      <w:bookmarkStart w:id="295" w:name="_Toc504517951"/>
      <w:r w:rsidRPr="00094584">
        <w:rPr>
          <w:rFonts w:ascii="Arial Narrow" w:eastAsiaTheme="majorEastAsia" w:hAnsi="Arial Narrow" w:cs="Tahoma"/>
          <w:b/>
          <w:bCs/>
          <w:caps/>
          <w:color w:val="auto"/>
          <w:szCs w:val="20"/>
          <w:lang w:eastAsia="en-US" w:bidi="ar-SA"/>
        </w:rPr>
        <w:t>Opis Przetwarzania</w:t>
      </w:r>
      <w:bookmarkEnd w:id="295"/>
    </w:p>
    <w:p w14:paraId="309CECF5"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eastAsiaTheme="majorEastAsia" w:hAnsi="Arial Narrow" w:cstheme="majorBidi"/>
          <w:color w:val="auto"/>
          <w:sz w:val="22"/>
          <w:szCs w:val="26"/>
          <w:lang w:eastAsia="en-US" w:bidi="ar-SA"/>
        </w:rPr>
      </w:pPr>
      <w:r w:rsidRPr="00492F1D">
        <w:rPr>
          <w:rFonts w:ascii="Arial Narrow" w:eastAsiaTheme="majorEastAsia" w:hAnsi="Arial Narrow" w:cstheme="majorBidi"/>
          <w:b/>
          <w:bCs/>
          <w:color w:val="auto"/>
          <w:sz w:val="22"/>
          <w:szCs w:val="26"/>
          <w:lang w:eastAsia="en-US" w:bidi="ar-SA"/>
        </w:rPr>
        <w:t>[Przedmiot Art. 28 ust. 3 RODO</w:t>
      </w:r>
      <w:r w:rsidRPr="00492F1D">
        <w:rPr>
          <w:rFonts w:ascii="Arial Narrow" w:eastAsiaTheme="majorEastAsia" w:hAnsi="Arial Narrow" w:cstheme="majorBidi"/>
          <w:b/>
          <w:color w:val="auto"/>
          <w:sz w:val="22"/>
          <w:szCs w:val="26"/>
          <w:lang w:eastAsia="en-US" w:bidi="ar-SA"/>
        </w:rPr>
        <w:t>]</w:t>
      </w:r>
      <w:r w:rsidRPr="00492F1D">
        <w:rPr>
          <w:rFonts w:ascii="Arial Narrow" w:eastAsiaTheme="majorEastAsia" w:hAnsi="Arial Narrow" w:cstheme="majorBidi"/>
          <w:color w:val="auto"/>
          <w:sz w:val="22"/>
          <w:szCs w:val="26"/>
          <w:lang w:eastAsia="en-US" w:bidi="ar-SA"/>
        </w:rPr>
        <w:t xml:space="preserve"> Na warunkach określonych Umową Powierzający powierza Przetwarzającemu przetwarzanie (w rozumieniu, jakie nadaje przetwarzaniu art. 4 pkt 2 RODO) opisanych dalej w Umowie Danych Osobowych. Pod pojęciami „</w:t>
      </w:r>
      <w:r w:rsidRPr="00492F1D">
        <w:rPr>
          <w:rFonts w:ascii="Arial Narrow" w:eastAsiaTheme="majorEastAsia" w:hAnsi="Arial Narrow" w:cstheme="majorBidi"/>
          <w:b/>
          <w:color w:val="auto"/>
          <w:sz w:val="22"/>
          <w:szCs w:val="26"/>
          <w:lang w:eastAsia="en-US" w:bidi="ar-SA"/>
        </w:rPr>
        <w:t>Dane Osobowe</w:t>
      </w:r>
      <w:r w:rsidRPr="00492F1D">
        <w:rPr>
          <w:rFonts w:ascii="Arial Narrow" w:eastAsiaTheme="majorEastAsia" w:hAnsi="Arial Narrow" w:cstheme="majorBidi"/>
          <w:color w:val="auto"/>
          <w:sz w:val="22"/>
          <w:szCs w:val="26"/>
          <w:lang w:eastAsia="en-US" w:bidi="ar-SA"/>
        </w:rPr>
        <w:t>” lub „</w:t>
      </w:r>
      <w:r w:rsidRPr="00492F1D">
        <w:rPr>
          <w:rFonts w:ascii="Arial Narrow" w:eastAsiaTheme="majorEastAsia" w:hAnsi="Arial Narrow" w:cstheme="majorBidi"/>
          <w:b/>
          <w:color w:val="auto"/>
          <w:sz w:val="22"/>
          <w:szCs w:val="26"/>
          <w:lang w:eastAsia="en-US" w:bidi="ar-SA"/>
        </w:rPr>
        <w:t>Dane</w:t>
      </w:r>
      <w:r w:rsidRPr="00492F1D">
        <w:rPr>
          <w:rFonts w:ascii="Arial Narrow" w:eastAsiaTheme="majorEastAsia" w:hAnsi="Arial Narrow" w:cstheme="majorBidi"/>
          <w:color w:val="auto"/>
          <w:sz w:val="22"/>
          <w:szCs w:val="26"/>
          <w:lang w:eastAsia="en-US" w:bidi="ar-SA"/>
        </w:rPr>
        <w:t xml:space="preserve">” użytymi w niniejszej Umowie Strony rozumieją dane osobowe zdefiniowane w art. 4 pkt 1 RODO, których rodzaj i zakres zostały wskazane w </w:t>
      </w:r>
      <w:r w:rsidRPr="00492F1D">
        <w:rPr>
          <w:rFonts w:ascii="Arial Narrow" w:eastAsiaTheme="majorEastAsia" w:hAnsi="Arial Narrow" w:cstheme="majorBidi"/>
          <w:b/>
          <w:color w:val="auto"/>
          <w:sz w:val="22"/>
          <w:szCs w:val="26"/>
          <w:lang w:eastAsia="en-US" w:bidi="ar-SA"/>
        </w:rPr>
        <w:t>Załączniku nr 1</w:t>
      </w:r>
      <w:r w:rsidRPr="00492F1D">
        <w:rPr>
          <w:rFonts w:ascii="Arial Narrow" w:eastAsiaTheme="majorEastAsia" w:hAnsi="Arial Narrow" w:cstheme="majorBidi"/>
          <w:color w:val="auto"/>
          <w:sz w:val="22"/>
          <w:szCs w:val="26"/>
          <w:lang w:eastAsia="en-US" w:bidi="ar-SA"/>
        </w:rPr>
        <w:t xml:space="preserve">. W tym kontekście Przetwarzający będzie działać jako „podmiot przetwarzający” dla Powierzającego, który może z kolei działać jako „administrator” lub „podmiot przetwarzający” w odniesieniu do Danych w rozumieniu przepisów RODO. Kategorie przetwarzań Danych, których administratorem/administratorami są podmioty inne niż Powierzający, określa </w:t>
      </w:r>
      <w:r w:rsidRPr="00492F1D">
        <w:rPr>
          <w:rFonts w:ascii="Arial Narrow" w:eastAsiaTheme="majorEastAsia" w:hAnsi="Arial Narrow" w:cstheme="majorBidi"/>
          <w:b/>
          <w:color w:val="auto"/>
          <w:sz w:val="22"/>
          <w:szCs w:val="26"/>
          <w:lang w:eastAsia="en-US" w:bidi="ar-SA"/>
        </w:rPr>
        <w:t>Załącznik 1</w:t>
      </w:r>
      <w:r w:rsidRPr="00492F1D">
        <w:rPr>
          <w:rFonts w:ascii="Arial Narrow" w:eastAsiaTheme="majorEastAsia" w:hAnsi="Arial Narrow" w:cstheme="majorBidi"/>
          <w:color w:val="auto"/>
          <w:sz w:val="22"/>
          <w:szCs w:val="26"/>
          <w:lang w:eastAsia="en-US" w:bidi="ar-SA"/>
        </w:rPr>
        <w:t xml:space="preserve">, zawierający wskazanie odpowiednich administratorów danych.  </w:t>
      </w:r>
    </w:p>
    <w:p w14:paraId="0F3B4A73"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eastAsiaTheme="majorEastAsia" w:hAnsi="Arial Narrow" w:cstheme="majorBidi"/>
          <w:color w:val="auto"/>
          <w:sz w:val="22"/>
          <w:szCs w:val="26"/>
          <w:lang w:eastAsia="en-US" w:bidi="ar-SA"/>
        </w:rPr>
      </w:pPr>
      <w:r w:rsidRPr="00492F1D">
        <w:rPr>
          <w:rFonts w:ascii="Arial Narrow" w:eastAsiaTheme="majorEastAsia" w:hAnsi="Arial Narrow" w:cstheme="majorBidi"/>
          <w:b/>
          <w:bCs/>
          <w:color w:val="auto"/>
          <w:sz w:val="22"/>
          <w:szCs w:val="26"/>
          <w:lang w:eastAsia="en-US" w:bidi="ar-SA"/>
        </w:rPr>
        <w:lastRenderedPageBreak/>
        <w:t>[Cel, czas i zakres powierzenia]</w:t>
      </w:r>
      <w:r w:rsidRPr="00492F1D">
        <w:rPr>
          <w:rFonts w:ascii="Arial Narrow" w:eastAsiaTheme="majorEastAsia" w:hAnsi="Arial Narrow" w:cstheme="majorBidi"/>
          <w:bCs/>
          <w:color w:val="auto"/>
          <w:sz w:val="22"/>
          <w:szCs w:val="26"/>
          <w:lang w:eastAsia="en-US" w:bidi="ar-SA"/>
        </w:rPr>
        <w:t xml:space="preserve"> </w:t>
      </w:r>
      <w:r w:rsidRPr="00492F1D">
        <w:rPr>
          <w:rFonts w:ascii="Arial Narrow" w:eastAsiaTheme="majorEastAsia" w:hAnsi="Arial Narrow" w:cstheme="majorBidi"/>
          <w:color w:val="auto"/>
          <w:sz w:val="22"/>
          <w:szCs w:val="26"/>
          <w:lang w:eastAsia="en-US" w:bidi="ar-SA"/>
        </w:rPr>
        <w:t xml:space="preserve">Powierzenie Przetwarzającemu Danych do przetwarzania następuje w celu oraz w zakresie i na czas wskazany w </w:t>
      </w:r>
      <w:r w:rsidRPr="00492F1D">
        <w:rPr>
          <w:rFonts w:ascii="Arial Narrow" w:eastAsiaTheme="majorEastAsia" w:hAnsi="Arial Narrow" w:cstheme="majorBidi"/>
          <w:b/>
          <w:color w:val="auto"/>
          <w:sz w:val="22"/>
          <w:szCs w:val="26"/>
          <w:lang w:eastAsia="en-US" w:bidi="ar-SA"/>
        </w:rPr>
        <w:t>Załączniku nr 1</w:t>
      </w:r>
      <w:r w:rsidRPr="00492F1D">
        <w:rPr>
          <w:rFonts w:ascii="Arial Narrow" w:eastAsiaTheme="majorEastAsia" w:hAnsi="Arial Narrow" w:cstheme="majorBidi"/>
          <w:color w:val="auto"/>
          <w:sz w:val="22"/>
          <w:szCs w:val="26"/>
          <w:lang w:eastAsia="en-US" w:bidi="ar-SA"/>
        </w:rPr>
        <w:t>. Przetwarzający może przetwarzać Dane wyłącznie w zakresie i celu określonym w niniejszej Umowie oraz w celu i zakresie niezbędnym do realizacji zobowiązań wynikających z Umowy Podstawowej.</w:t>
      </w:r>
    </w:p>
    <w:p w14:paraId="70A3D047"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eastAsiaTheme="majorEastAsia" w:hAnsi="Arial Narrow" w:cstheme="majorBidi"/>
          <w:color w:val="auto"/>
          <w:sz w:val="22"/>
          <w:szCs w:val="26"/>
          <w:lang w:eastAsia="en-US" w:bidi="ar-SA"/>
        </w:rPr>
      </w:pPr>
      <w:r w:rsidRPr="00492F1D">
        <w:rPr>
          <w:rFonts w:ascii="Arial Narrow" w:eastAsiaTheme="majorEastAsia" w:hAnsi="Arial Narrow" w:cstheme="majorBidi"/>
          <w:b/>
          <w:bCs/>
          <w:color w:val="auto"/>
          <w:sz w:val="22"/>
          <w:szCs w:val="26"/>
          <w:lang w:eastAsia="en-US" w:bidi="ar-SA"/>
        </w:rPr>
        <w:t>[Wynagrodzenie]</w:t>
      </w:r>
      <w:r w:rsidRPr="00492F1D">
        <w:rPr>
          <w:rFonts w:ascii="Arial Narrow" w:eastAsiaTheme="majorEastAsia" w:hAnsi="Arial Narrow" w:cstheme="majorBidi"/>
          <w:color w:val="auto"/>
          <w:sz w:val="22"/>
          <w:szCs w:val="26"/>
          <w:lang w:eastAsia="en-US" w:bidi="ar-SA"/>
        </w:rPr>
        <w:t xml:space="preserve"> Przetwarzanie Danych przez Przetwarzającego odbywa się w ramach wynagrodzenia należnego Przetwarzającemu z tytułu wykonania Umowy Podstawowej. Przetwarzającemu nie przysługuje dodatkowe wynagrodzenie w związku z zawarciem i realizacją Umowy.</w:t>
      </w:r>
    </w:p>
    <w:p w14:paraId="577A1DF7" w14:textId="77777777" w:rsidR="006A2F38" w:rsidRPr="00492F1D" w:rsidRDefault="006A2F38" w:rsidP="006A2F38">
      <w:pPr>
        <w:widowControl/>
        <w:numPr>
          <w:ilvl w:val="0"/>
          <w:numId w:val="17"/>
        </w:numPr>
        <w:tabs>
          <w:tab w:val="num" w:pos="360"/>
        </w:tabs>
        <w:spacing w:before="360" w:after="120" w:line="276" w:lineRule="auto"/>
        <w:ind w:left="0" w:firstLine="0"/>
        <w:jc w:val="both"/>
        <w:outlineLvl w:val="0"/>
        <w:rPr>
          <w:rFonts w:ascii="Arial Narrow" w:eastAsiaTheme="majorEastAsia" w:hAnsi="Arial Narrow" w:cstheme="majorBidi"/>
          <w:b/>
          <w:bCs/>
          <w:caps/>
          <w:color w:val="auto"/>
          <w:szCs w:val="32"/>
          <w:lang w:eastAsia="en-US" w:bidi="ar-SA"/>
        </w:rPr>
      </w:pPr>
      <w:r w:rsidRPr="00492F1D">
        <w:rPr>
          <w:rFonts w:ascii="Arial Narrow" w:eastAsiaTheme="majorEastAsia" w:hAnsi="Arial Narrow" w:cstheme="majorBidi"/>
          <w:b/>
          <w:caps/>
          <w:color w:val="auto"/>
          <w:szCs w:val="32"/>
          <w:lang w:eastAsia="en-US" w:bidi="ar-SA"/>
        </w:rPr>
        <w:t xml:space="preserve">Oświadczenia </w:t>
      </w:r>
    </w:p>
    <w:p w14:paraId="02DC7569"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Tahoma" w:eastAsiaTheme="majorEastAsia" w:hAnsi="Tahoma" w:cs="Tahoma"/>
          <w:b/>
          <w:bCs/>
          <w:color w:val="auto"/>
          <w:sz w:val="22"/>
          <w:szCs w:val="20"/>
          <w:lang w:eastAsia="en-US" w:bidi="ar-SA"/>
        </w:rPr>
      </w:pPr>
      <w:r w:rsidRPr="00492F1D">
        <w:rPr>
          <w:rFonts w:ascii="Arial Narrow" w:eastAsiaTheme="majorEastAsia" w:hAnsi="Arial Narrow" w:cstheme="majorBidi"/>
          <w:b/>
          <w:bCs/>
          <w:color w:val="auto"/>
          <w:sz w:val="22"/>
          <w:szCs w:val="26"/>
          <w:lang w:eastAsia="en-US" w:bidi="ar-SA"/>
        </w:rPr>
        <w:t>[Kompetencje i zasoby. Art. 28 ust. 1 RODO]</w:t>
      </w:r>
      <w:r w:rsidRPr="00492F1D">
        <w:rPr>
          <w:rFonts w:ascii="Arial Narrow" w:eastAsiaTheme="majorEastAsia" w:hAnsi="Arial Narrow" w:cstheme="majorBidi"/>
          <w:color w:val="auto"/>
          <w:sz w:val="22"/>
          <w:szCs w:val="26"/>
          <w:lang w:eastAsia="en-US" w:bidi="ar-SA"/>
        </w:rPr>
        <w:t xml:space="preserve"> Przetwarzający oświadcza, że w ramach prowadzonej działalności gospodarczej profesjonalnie zajmuje się przetwarzaniem Danych Osobowych objętym Umową i Umową Podstawową, posiada w tym zakresie niezbędną wiedzę, odpowiednie środki techniczne i organizacyjne, które zapewniają wystarczające gwarancje by przetwarzanie spełniało wymogi wynikające z RODO, Umowy oraz Umowy Podstawowej a także chroniło prawa osób, których Dane dotyczą, oraz daje rękojmię należytego wykonania Umowy. Na żądanie Powierzającego Przetwarzający okaże Powierzającemu stosowne referencje, wykaz doświadczenia, informacje finansowe lub inne dowody</w:t>
      </w:r>
      <w:r w:rsidRPr="00492F1D">
        <w:rPr>
          <w:rFonts w:ascii="Arial Narrow" w:eastAsiaTheme="majorEastAsia" w:hAnsi="Arial Narrow" w:cs="Tahoma"/>
          <w:b/>
          <w:bCs/>
          <w:color w:val="auto"/>
          <w:sz w:val="22"/>
          <w:szCs w:val="20"/>
          <w:lang w:eastAsia="en-US" w:bidi="ar-SA"/>
        </w:rPr>
        <w:t xml:space="preserve"> na potwierdzenie okoliczności wynikających z oświadczenia, o którym mowa w zdaniu pierwszym. </w:t>
      </w:r>
    </w:p>
    <w:p w14:paraId="5E90E71A"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eastAsiaTheme="majorEastAsia" w:hAnsi="Arial Narrow" w:cstheme="majorBidi"/>
          <w:color w:val="auto"/>
          <w:sz w:val="22"/>
          <w:szCs w:val="26"/>
          <w:lang w:eastAsia="en-US" w:bidi="ar-SA"/>
        </w:rPr>
      </w:pPr>
      <w:r w:rsidRPr="00492F1D">
        <w:rPr>
          <w:rFonts w:ascii="Arial Narrow" w:eastAsiaTheme="majorEastAsia" w:hAnsi="Arial Narrow" w:cstheme="majorBidi"/>
          <w:b/>
          <w:bCs/>
          <w:color w:val="auto"/>
          <w:sz w:val="22"/>
          <w:szCs w:val="26"/>
          <w:lang w:eastAsia="en-US" w:bidi="ar-SA"/>
        </w:rPr>
        <w:t>[Kompetencje Powierzającego]</w:t>
      </w:r>
      <w:r w:rsidRPr="00492F1D">
        <w:rPr>
          <w:rFonts w:ascii="Arial Narrow" w:eastAsiaTheme="majorEastAsia" w:hAnsi="Arial Narrow" w:cstheme="majorBidi"/>
          <w:bCs/>
          <w:color w:val="auto"/>
          <w:sz w:val="22"/>
          <w:szCs w:val="26"/>
          <w:lang w:eastAsia="en-US" w:bidi="ar-SA"/>
        </w:rPr>
        <w:t xml:space="preserve"> </w:t>
      </w:r>
      <w:r w:rsidRPr="00492F1D">
        <w:rPr>
          <w:rFonts w:ascii="Arial Narrow" w:eastAsiaTheme="majorEastAsia" w:hAnsi="Arial Narrow" w:cstheme="majorBidi"/>
          <w:color w:val="auto"/>
          <w:sz w:val="22"/>
          <w:szCs w:val="26"/>
          <w:lang w:eastAsia="en-US" w:bidi="ar-SA"/>
        </w:rPr>
        <w:t>Powierzający oświadcza, że jest uprawniony do przetwarzania Danych w zakresie w jakim powierzył je Przetwarzającemu.</w:t>
      </w:r>
    </w:p>
    <w:p w14:paraId="77FEC5DB" w14:textId="77777777" w:rsidR="006A2F38" w:rsidRPr="00492F1D" w:rsidRDefault="006A2F38" w:rsidP="006A2F38">
      <w:pPr>
        <w:widowControl/>
        <w:numPr>
          <w:ilvl w:val="0"/>
          <w:numId w:val="17"/>
        </w:numPr>
        <w:tabs>
          <w:tab w:val="num" w:pos="360"/>
        </w:tabs>
        <w:spacing w:before="360" w:after="120" w:line="276" w:lineRule="auto"/>
        <w:ind w:left="0" w:firstLine="0"/>
        <w:jc w:val="both"/>
        <w:outlineLvl w:val="0"/>
        <w:rPr>
          <w:rFonts w:ascii="Arial Narrow" w:eastAsiaTheme="majorEastAsia" w:hAnsi="Arial Narrow" w:cstheme="majorBidi"/>
          <w:b/>
          <w:bCs/>
          <w:caps/>
          <w:color w:val="auto"/>
          <w:szCs w:val="32"/>
          <w:lang w:eastAsia="en-US" w:bidi="ar-SA"/>
        </w:rPr>
      </w:pPr>
      <w:r w:rsidRPr="00492F1D">
        <w:rPr>
          <w:rFonts w:ascii="Arial Narrow" w:eastAsiaTheme="majorEastAsia" w:hAnsi="Arial Narrow" w:cstheme="majorBidi"/>
          <w:b/>
          <w:caps/>
          <w:color w:val="auto"/>
          <w:szCs w:val="32"/>
          <w:lang w:eastAsia="en-US" w:bidi="ar-SA"/>
        </w:rPr>
        <w:t>Dalsze Przetwarzanie</w:t>
      </w:r>
    </w:p>
    <w:p w14:paraId="03F96B9B"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hAnsi="Arial Narrow" w:cstheme="majorBidi"/>
          <w:color w:val="auto"/>
          <w:sz w:val="22"/>
          <w:szCs w:val="26"/>
          <w:lang w:bidi="ar-SA"/>
        </w:rPr>
      </w:pPr>
      <w:bookmarkStart w:id="296" w:name="_Ref19111909"/>
      <w:r w:rsidRPr="00492F1D">
        <w:rPr>
          <w:rFonts w:ascii="Arial Narrow" w:hAnsi="Arial Narrow" w:cstheme="majorBidi"/>
          <w:b/>
          <w:bCs/>
          <w:color w:val="auto"/>
          <w:sz w:val="22"/>
          <w:szCs w:val="26"/>
          <w:lang w:bidi="ar-SA"/>
        </w:rPr>
        <w:t>[Dalsze Przetwarzanie. Art. 28 ust. 2 RODO</w:t>
      </w:r>
      <w:r w:rsidRPr="00492F1D">
        <w:rPr>
          <w:rFonts w:ascii="Arial Narrow" w:hAnsi="Arial Narrow" w:cstheme="majorBidi"/>
          <w:b/>
          <w:color w:val="auto"/>
          <w:sz w:val="22"/>
          <w:szCs w:val="26"/>
          <w:lang w:bidi="ar-SA"/>
        </w:rPr>
        <w:t>]</w:t>
      </w:r>
      <w:r w:rsidRPr="00492F1D">
        <w:rPr>
          <w:rFonts w:ascii="Arial Narrow" w:hAnsi="Arial Narrow" w:cstheme="majorBidi"/>
          <w:color w:val="auto"/>
          <w:sz w:val="22"/>
          <w:szCs w:val="26"/>
          <w:lang w:bidi="ar-SA"/>
        </w:rPr>
        <w:t xml:space="preserve"> Przetwarzający może powierzyć konkretne operacje przetwarzania Danych („</w:t>
      </w:r>
      <w:r w:rsidRPr="00492F1D">
        <w:rPr>
          <w:rFonts w:ascii="Arial Narrow" w:hAnsi="Arial Narrow" w:cstheme="majorBidi"/>
          <w:b/>
          <w:color w:val="auto"/>
          <w:sz w:val="22"/>
          <w:szCs w:val="26"/>
          <w:lang w:bidi="ar-SA"/>
        </w:rPr>
        <w:t>Dalsze Przetwarzanie</w:t>
      </w:r>
      <w:r w:rsidRPr="00492F1D">
        <w:rPr>
          <w:rFonts w:ascii="Arial Narrow" w:hAnsi="Arial Narrow" w:cstheme="majorBidi"/>
          <w:color w:val="auto"/>
          <w:sz w:val="22"/>
          <w:szCs w:val="26"/>
          <w:lang w:bidi="ar-SA"/>
        </w:rPr>
        <w:t>”) w drodze pisemnej umowy dalszego przetwarzania („</w:t>
      </w:r>
      <w:r w:rsidRPr="00492F1D">
        <w:rPr>
          <w:rFonts w:ascii="Arial Narrow" w:hAnsi="Arial Narrow" w:cstheme="majorBidi"/>
          <w:b/>
          <w:color w:val="auto"/>
          <w:sz w:val="22"/>
          <w:szCs w:val="26"/>
          <w:lang w:bidi="ar-SA"/>
        </w:rPr>
        <w:t>Umowa</w:t>
      </w:r>
      <w:r w:rsidRPr="00492F1D">
        <w:rPr>
          <w:rFonts w:ascii="Arial Narrow" w:hAnsi="Arial Narrow" w:cstheme="majorBidi"/>
          <w:color w:val="auto"/>
          <w:sz w:val="22"/>
          <w:szCs w:val="26"/>
          <w:lang w:bidi="ar-SA"/>
        </w:rPr>
        <w:t xml:space="preserve"> </w:t>
      </w:r>
      <w:r w:rsidRPr="00492F1D">
        <w:rPr>
          <w:rFonts w:ascii="Arial Narrow" w:hAnsi="Arial Narrow" w:cstheme="majorBidi"/>
          <w:b/>
          <w:color w:val="auto"/>
          <w:sz w:val="22"/>
          <w:szCs w:val="26"/>
          <w:lang w:bidi="ar-SA"/>
        </w:rPr>
        <w:t>Dalszego Przetwarzania</w:t>
      </w:r>
      <w:r w:rsidRPr="00492F1D">
        <w:rPr>
          <w:rFonts w:ascii="Arial Narrow" w:hAnsi="Arial Narrow" w:cstheme="majorBidi"/>
          <w:color w:val="auto"/>
          <w:sz w:val="22"/>
          <w:szCs w:val="26"/>
          <w:lang w:bidi="ar-SA"/>
        </w:rPr>
        <w:t>”) innemu przetwarzającemu („</w:t>
      </w:r>
      <w:r w:rsidRPr="00492F1D">
        <w:rPr>
          <w:rFonts w:ascii="Arial Narrow" w:hAnsi="Arial Narrow" w:cstheme="majorBidi"/>
          <w:b/>
          <w:color w:val="auto"/>
          <w:sz w:val="22"/>
          <w:szCs w:val="26"/>
          <w:lang w:bidi="ar-SA"/>
        </w:rPr>
        <w:t>Dalszemu Przetwarzającemu</w:t>
      </w:r>
      <w:r w:rsidRPr="00492F1D">
        <w:rPr>
          <w:rFonts w:ascii="Arial Narrow" w:hAnsi="Arial Narrow" w:cstheme="majorBidi"/>
          <w:color w:val="auto"/>
          <w:sz w:val="22"/>
          <w:szCs w:val="26"/>
          <w:lang w:bidi="ar-SA"/>
        </w:rPr>
        <w:t>”), pod warunkiem uzyskania uprzedniej zgody wyrażonej przez Powierzającego w formie pisemnej pod rygorem nieważności.</w:t>
      </w:r>
      <w:bookmarkEnd w:id="296"/>
    </w:p>
    <w:p w14:paraId="12A1D554" w14:textId="20BFD3DF"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eastAsiaTheme="majorEastAsia" w:hAnsi="Arial Narrow" w:cstheme="majorBidi"/>
          <w:color w:val="auto"/>
          <w:sz w:val="22"/>
          <w:szCs w:val="26"/>
          <w:lang w:eastAsia="en-US" w:bidi="ar-SA"/>
        </w:rPr>
      </w:pPr>
      <w:r w:rsidRPr="00492F1D">
        <w:rPr>
          <w:rFonts w:ascii="Arial Narrow" w:eastAsiaTheme="majorEastAsia" w:hAnsi="Arial Narrow" w:cstheme="majorBidi"/>
          <w:b/>
          <w:color w:val="auto"/>
          <w:sz w:val="22"/>
          <w:szCs w:val="26"/>
          <w:lang w:eastAsia="en-US" w:bidi="ar-SA"/>
        </w:rPr>
        <w:t>[Zaakceptowani Dalsi Przetwarzający]</w:t>
      </w:r>
      <w:r w:rsidRPr="00492F1D">
        <w:rPr>
          <w:rFonts w:ascii="Arial Narrow" w:eastAsiaTheme="majorEastAsia" w:hAnsi="Arial Narrow" w:cstheme="majorBidi"/>
          <w:color w:val="auto"/>
          <w:sz w:val="22"/>
          <w:szCs w:val="26"/>
          <w:lang w:eastAsia="en-US" w:bidi="ar-SA"/>
        </w:rPr>
        <w:t xml:space="preserve"> Strony przyjmują, iż Dalsi Przetwarzający wskazani w </w:t>
      </w:r>
      <w:r w:rsidRPr="00492F1D">
        <w:rPr>
          <w:rFonts w:ascii="Arial Narrow" w:eastAsiaTheme="majorEastAsia" w:hAnsi="Arial Narrow" w:cstheme="majorBidi"/>
          <w:b/>
          <w:color w:val="auto"/>
          <w:sz w:val="22"/>
          <w:szCs w:val="26"/>
          <w:lang w:eastAsia="en-US" w:bidi="ar-SA"/>
        </w:rPr>
        <w:t>Załączniku 1</w:t>
      </w:r>
      <w:r w:rsidRPr="00492F1D">
        <w:rPr>
          <w:rFonts w:ascii="Arial Narrow" w:eastAsiaTheme="majorEastAsia" w:hAnsi="Arial Narrow" w:cstheme="majorBidi"/>
          <w:color w:val="auto"/>
          <w:sz w:val="22"/>
          <w:szCs w:val="26"/>
          <w:lang w:eastAsia="en-US" w:bidi="ar-SA"/>
        </w:rPr>
        <w:t xml:space="preserve"> są podmiotami, którym Przetwarzający może powierzyć dalsze przetwarzanie Danych Osobowych bez konieczności uzyskania dodatkowej zgody Powierzającego, o której mowa w pkt [</w:t>
      </w:r>
      <w:r w:rsidRPr="00492F1D">
        <w:rPr>
          <w:rFonts w:ascii="Arial Narrow" w:eastAsiaTheme="majorEastAsia" w:hAnsi="Arial Narrow" w:cstheme="majorBidi"/>
          <w:color w:val="auto"/>
          <w:sz w:val="22"/>
          <w:szCs w:val="26"/>
          <w:lang w:eastAsia="en-US" w:bidi="ar-SA"/>
        </w:rPr>
        <w:fldChar w:fldCharType="begin"/>
      </w:r>
      <w:r w:rsidRPr="00492F1D">
        <w:rPr>
          <w:rFonts w:ascii="Arial Narrow" w:eastAsiaTheme="majorEastAsia" w:hAnsi="Arial Narrow" w:cstheme="majorBidi"/>
          <w:color w:val="auto"/>
          <w:sz w:val="22"/>
          <w:szCs w:val="26"/>
          <w:lang w:eastAsia="en-US" w:bidi="ar-SA"/>
        </w:rPr>
        <w:instrText xml:space="preserve"> REF _Ref19111909 \r \h </w:instrText>
      </w:r>
      <w:r w:rsidRPr="00492F1D">
        <w:rPr>
          <w:rFonts w:ascii="Arial Narrow" w:eastAsiaTheme="majorEastAsia" w:hAnsi="Arial Narrow" w:cstheme="majorBidi"/>
          <w:color w:val="auto"/>
          <w:sz w:val="22"/>
          <w:szCs w:val="26"/>
          <w:lang w:eastAsia="en-US" w:bidi="ar-SA"/>
        </w:rPr>
      </w:r>
      <w:r w:rsidRPr="00492F1D">
        <w:rPr>
          <w:rFonts w:ascii="Arial Narrow" w:eastAsiaTheme="majorEastAsia" w:hAnsi="Arial Narrow" w:cstheme="majorBidi"/>
          <w:color w:val="auto"/>
          <w:sz w:val="22"/>
          <w:szCs w:val="26"/>
          <w:lang w:eastAsia="en-US" w:bidi="ar-SA"/>
        </w:rPr>
        <w:fldChar w:fldCharType="separate"/>
      </w:r>
      <w:r w:rsidR="00C64859">
        <w:rPr>
          <w:rFonts w:ascii="Arial Narrow" w:eastAsiaTheme="majorEastAsia" w:hAnsi="Arial Narrow" w:cstheme="majorBidi"/>
          <w:color w:val="auto"/>
          <w:sz w:val="22"/>
          <w:szCs w:val="26"/>
          <w:lang w:eastAsia="en-US" w:bidi="ar-SA"/>
        </w:rPr>
        <w:t>4.1</w:t>
      </w:r>
      <w:r w:rsidRPr="00492F1D">
        <w:rPr>
          <w:rFonts w:ascii="Arial Narrow" w:eastAsiaTheme="majorEastAsia" w:hAnsi="Arial Narrow" w:cstheme="majorBidi"/>
          <w:color w:val="auto"/>
          <w:sz w:val="22"/>
          <w:szCs w:val="26"/>
          <w:lang w:eastAsia="en-US" w:bidi="ar-SA"/>
        </w:rPr>
        <w:fldChar w:fldCharType="end"/>
      </w:r>
      <w:r w:rsidRPr="00492F1D">
        <w:rPr>
          <w:rFonts w:ascii="Arial Narrow" w:eastAsiaTheme="majorEastAsia" w:hAnsi="Arial Narrow" w:cstheme="majorBidi"/>
          <w:color w:val="auto"/>
          <w:sz w:val="22"/>
          <w:szCs w:val="26"/>
          <w:lang w:eastAsia="en-US" w:bidi="ar-SA"/>
        </w:rPr>
        <w:t xml:space="preserve">].  </w:t>
      </w:r>
    </w:p>
    <w:p w14:paraId="6581BDF2"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eastAsiaTheme="majorEastAsia" w:hAnsi="Arial Narrow" w:cstheme="majorBidi"/>
          <w:color w:val="auto"/>
          <w:sz w:val="22"/>
          <w:szCs w:val="26"/>
          <w:lang w:eastAsia="en-US" w:bidi="ar-SA"/>
        </w:rPr>
      </w:pPr>
      <w:r w:rsidRPr="00492F1D">
        <w:rPr>
          <w:rFonts w:ascii="Arial Narrow" w:eastAsiaTheme="majorEastAsia" w:hAnsi="Arial Narrow" w:cstheme="majorBidi"/>
          <w:b/>
          <w:color w:val="auto"/>
          <w:sz w:val="22"/>
          <w:szCs w:val="26"/>
          <w:lang w:eastAsia="en-US" w:bidi="ar-SA"/>
        </w:rPr>
        <w:t>[Kompetencje Dalszego Przetwarzającego]</w:t>
      </w:r>
      <w:r w:rsidRPr="00492F1D">
        <w:rPr>
          <w:rFonts w:ascii="Arial Narrow" w:eastAsiaTheme="majorEastAsia" w:hAnsi="Arial Narrow" w:cstheme="majorBidi"/>
          <w:color w:val="auto"/>
          <w:sz w:val="22"/>
          <w:szCs w:val="26"/>
          <w:lang w:eastAsia="en-US" w:bidi="ar-SA"/>
        </w:rPr>
        <w:t xml:space="preserve"> </w:t>
      </w:r>
      <w:r w:rsidRPr="00492F1D">
        <w:rPr>
          <w:rFonts w:ascii="Arial Narrow" w:hAnsi="Arial Narrow" w:cstheme="majorBidi"/>
          <w:color w:val="auto"/>
          <w:sz w:val="22"/>
          <w:szCs w:val="26"/>
          <w:lang w:bidi="ar-SA"/>
        </w:rPr>
        <w:t>Przetwarzający zapewnia, że będzie korzystał wyłącznie z usług takich dalszych podmiotów przetwarzających, którzy zapewniają wystarczające gwarancje wdrożenia odpowiednich środków technicznych i organizacyjnych, by przetwarzanie spełniało wymogi RODO, Umowy, Umowy Podstawowej oraz przepisów obowiązującego prawa z zakresu ochrony danych osobowych, a także zapewniało ochronę praw osób, których Dane dotyczą. Na każde żądanie Powierzającego, w celu wykazania spełnienia przez Przetwarzającego obowiązków wynikających z Umowy, Przetwarzający udostępni Powierzającemu wszelkie informacje dotyczące innych podmiotów przetwarzających oraz umowy zawarte z tymi podmiotami.</w:t>
      </w:r>
    </w:p>
    <w:p w14:paraId="3D60E33A"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hAnsi="Arial Narrow" w:cstheme="majorBidi"/>
          <w:color w:val="auto"/>
          <w:sz w:val="22"/>
          <w:szCs w:val="26"/>
          <w:lang w:bidi="ar-SA"/>
        </w:rPr>
      </w:pPr>
      <w:r w:rsidRPr="00492F1D">
        <w:rPr>
          <w:rFonts w:ascii="Arial Narrow" w:hAnsi="Arial Narrow" w:cstheme="majorBidi"/>
          <w:b/>
          <w:color w:val="auto"/>
          <w:sz w:val="22"/>
          <w:szCs w:val="26"/>
          <w:lang w:bidi="ar-SA"/>
        </w:rPr>
        <w:t>[Zgoda]</w:t>
      </w:r>
      <w:r w:rsidRPr="00492F1D">
        <w:rPr>
          <w:rFonts w:ascii="Arial Narrow" w:hAnsi="Arial Narrow" w:cstheme="majorBidi"/>
          <w:color w:val="auto"/>
          <w:sz w:val="22"/>
          <w:szCs w:val="26"/>
          <w:lang w:bidi="ar-SA"/>
        </w:rPr>
        <w:t xml:space="preserve"> Powierzenie przetwarzania Danych Dalszemu Przetwarzającemu spoza Listy Zaakceptowanych Dalszych Przetwarzających wymaga uprzedniego zgłoszenia Powierzającemu oraz uzyskania uprzedniej zgody Powierzającego wyrażonej na piśmie pod rygorem nieważności. W celu umożliwienia Powierzającemu podjęcia decyzji w tym zakresie, Przetwarzające przekaże w szczególności dane identyfikujące Dalszego Przetwarzającego (m.in. nazwa, adres siedziby), opis planowanego zakresu i celu dalszego powierzenia, w tym informację, czy dalsze powierzenie wiąże się z transferem Danych do państwa trzeciego, a także - na żądanie Powierzającego - dalsze informacje na temat kompetencji Dalszego Przetwarzającego oraz wzór umowy dalszego powierzenia </w:t>
      </w:r>
      <w:r w:rsidRPr="00492F1D">
        <w:rPr>
          <w:rFonts w:ascii="Arial Narrow" w:hAnsi="Arial Narrow" w:cstheme="majorBidi"/>
          <w:color w:val="auto"/>
          <w:sz w:val="22"/>
          <w:szCs w:val="26"/>
          <w:lang w:bidi="ar-SA"/>
        </w:rPr>
        <w:lastRenderedPageBreak/>
        <w:t>przetwarzania Danych. W razie braku udzielenia przez Powierzającego zgody, o której mowa w zdaniu pierwszym, Przetwarzający nie ma prawa powierzyć Danych Dalszemu Przetwarzającemu. Wątpliwości co do zasadności braku wyrażenia ww. zgody i ew. konsekwencji braku takiej zgody Przetwarzający zgłosi Powierzającemu w czasie umożliwiającym zapewnienie ciągłości przetwarzania Danych Osobowych.</w:t>
      </w:r>
    </w:p>
    <w:p w14:paraId="48F9FAA4"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hAnsi="Arial Narrow" w:cstheme="majorBidi"/>
          <w:color w:val="auto"/>
          <w:sz w:val="22"/>
          <w:szCs w:val="26"/>
          <w:lang w:bidi="ar-SA"/>
        </w:rPr>
      </w:pPr>
      <w:r w:rsidRPr="00492F1D">
        <w:rPr>
          <w:rFonts w:ascii="Arial Narrow" w:hAnsi="Arial Narrow" w:cstheme="majorBidi"/>
          <w:b/>
          <w:bCs/>
          <w:color w:val="auto"/>
          <w:sz w:val="22"/>
          <w:szCs w:val="26"/>
          <w:lang w:bidi="ar-SA"/>
        </w:rPr>
        <w:t>[Kontrola]</w:t>
      </w:r>
      <w:r w:rsidRPr="00492F1D">
        <w:rPr>
          <w:rFonts w:ascii="Arial Narrow" w:hAnsi="Arial Narrow" w:cstheme="majorBidi"/>
          <w:color w:val="auto"/>
          <w:sz w:val="22"/>
          <w:szCs w:val="26"/>
          <w:lang w:bidi="ar-SA"/>
        </w:rPr>
        <w:t xml:space="preserve"> Przetwarzający zapewni w umowie z Dalszym Przetwarzającym możliwość realizacji przez Powierzającego bezpośredniej kontroli względem Dalszego Przetwarzającego w zakresie i na zasadach określonych w Umowie. Na każde żądanie Powierzającego, w celu wykazania spełnienia przez Przetwarzającego obowiązków wynikających z Umowy, Przetwarzający udostępni Powierzającemu wszelkie informacje dotyczące innych podmiotów przetwarzających oraz umowy zawarte z tymi podmiotami.</w:t>
      </w:r>
    </w:p>
    <w:p w14:paraId="391145DD"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eastAsiaTheme="majorEastAsia" w:hAnsi="Arial Narrow" w:cstheme="majorBidi"/>
          <w:color w:val="auto"/>
          <w:sz w:val="22"/>
          <w:szCs w:val="26"/>
          <w:lang w:eastAsia="en-US" w:bidi="ar-SA"/>
        </w:rPr>
      </w:pPr>
      <w:r w:rsidRPr="00492F1D">
        <w:rPr>
          <w:rFonts w:ascii="Arial Narrow" w:hAnsi="Arial Narrow" w:cstheme="majorBidi"/>
          <w:b/>
          <w:bCs/>
          <w:color w:val="auto"/>
          <w:sz w:val="22"/>
          <w:szCs w:val="26"/>
          <w:lang w:bidi="ar-SA"/>
        </w:rPr>
        <w:t xml:space="preserve">[Rozwiązanie umowy z Dalszym Przetwarzającym] </w:t>
      </w:r>
      <w:r w:rsidRPr="00492F1D">
        <w:rPr>
          <w:rFonts w:ascii="Arial Narrow" w:hAnsi="Arial Narrow" w:cstheme="majorBidi"/>
          <w:color w:val="auto"/>
          <w:sz w:val="22"/>
          <w:szCs w:val="26"/>
          <w:lang w:bidi="ar-SA"/>
        </w:rPr>
        <w:t>Powierzający może żądać od Przetwarzającego natychmiastowego rozwiązania umowy z innym podmiotem przetwarzającym w przypadku, gdy Przetwarzający zawarł z tym podmiotem umowę dalszego powierzenia przetwarzania Danych Osobowych bez uprzedniej pisemnej zgody Powierzającego, jak również, gdy Dalszy Przetwarzający nie daje gwarancji należytego zabezpieczenia Danych Osobowych, a także w każdym innym przypadku, gdy Powierzający będzie miał uzasadnione podstawy do stwierdzenia, że dalsze przetwarzanie Danych przez taki podmiot stwarza zagrożenie dla praw i wolności osób, których Dane dotyczą.</w:t>
      </w:r>
    </w:p>
    <w:p w14:paraId="66B1F26B"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hAnsi="Arial Narrow" w:cstheme="majorBidi"/>
          <w:color w:val="auto"/>
          <w:sz w:val="22"/>
          <w:szCs w:val="26"/>
          <w:lang w:bidi="ar-SA"/>
        </w:rPr>
      </w:pPr>
      <w:r w:rsidRPr="00492F1D">
        <w:rPr>
          <w:rFonts w:ascii="Arial Narrow" w:hAnsi="Arial Narrow" w:cstheme="majorBidi"/>
          <w:b/>
          <w:bCs/>
          <w:color w:val="auto"/>
          <w:sz w:val="22"/>
          <w:szCs w:val="26"/>
          <w:lang w:bidi="ar-SA"/>
        </w:rPr>
        <w:t>[Odpowiedzialność za Dalszego Przetwarzającego]</w:t>
      </w:r>
      <w:r w:rsidRPr="00492F1D">
        <w:rPr>
          <w:rFonts w:ascii="Arial Narrow" w:hAnsi="Arial Narrow" w:cstheme="majorBidi"/>
          <w:color w:val="auto"/>
          <w:sz w:val="22"/>
          <w:szCs w:val="26"/>
          <w:lang w:bidi="ar-SA"/>
        </w:rPr>
        <w:t xml:space="preserve"> Przetwarzający odpowiada za działania i zaniechania Dalszego Przetwarzającego jak za własne działania lub zaniechania. W szczególności jeżeli Dalszy Przetwarzający nie wywiąże się ze spoczywających na nim obowiązków ochrony Danych, pełna odpowiedzialność za wypełnienie obowiązków tego Dalszego Przetwarzającego spoczywa na Przetwarzającym.</w:t>
      </w:r>
    </w:p>
    <w:p w14:paraId="53ADE97B"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hAnsi="Arial Narrow" w:cstheme="majorBidi"/>
          <w:color w:val="auto"/>
          <w:sz w:val="22"/>
          <w:szCs w:val="26"/>
          <w:lang w:bidi="ar-SA"/>
        </w:rPr>
      </w:pPr>
      <w:r w:rsidRPr="00492F1D">
        <w:rPr>
          <w:rFonts w:ascii="Arial Narrow" w:hAnsi="Arial Narrow" w:cstheme="majorBidi"/>
          <w:b/>
          <w:bCs/>
          <w:color w:val="auto"/>
          <w:sz w:val="22"/>
          <w:szCs w:val="26"/>
          <w:lang w:bidi="ar-SA"/>
        </w:rPr>
        <w:t>[Transfer obowiązków. Art. 28 ust. 4 RODO]</w:t>
      </w:r>
      <w:r w:rsidRPr="00492F1D">
        <w:rPr>
          <w:rFonts w:ascii="Arial Narrow" w:hAnsi="Arial Narrow" w:cstheme="majorBidi"/>
          <w:color w:val="auto"/>
          <w:sz w:val="22"/>
          <w:szCs w:val="26"/>
          <w:lang w:bidi="ar-SA"/>
        </w:rPr>
        <w:t xml:space="preserve"> Dokonując Dalszego Przetwarzania Przetwarzający ma obowiązek zobowiązać Dalszego Przetwarzającego do realizacji wszystkich obowiązków Przetwarzającego wynikających z Umowy, z wyjątkiem tych, które nie dotyczą konkretnego Dalszego Przetwarzania. Przetwarzający zapewni, aby Dalsi Przetwarzający, którym </w:t>
      </w:r>
      <w:proofErr w:type="spellStart"/>
      <w:r w:rsidRPr="00492F1D">
        <w:rPr>
          <w:rFonts w:ascii="Arial Narrow" w:hAnsi="Arial Narrow" w:cstheme="majorBidi"/>
          <w:color w:val="auto"/>
          <w:sz w:val="22"/>
          <w:szCs w:val="26"/>
          <w:lang w:bidi="ar-SA"/>
        </w:rPr>
        <w:t>podpowierzono</w:t>
      </w:r>
      <w:proofErr w:type="spellEnd"/>
      <w:r w:rsidRPr="00492F1D">
        <w:rPr>
          <w:rFonts w:ascii="Arial Narrow" w:hAnsi="Arial Narrow" w:cstheme="majorBidi"/>
          <w:color w:val="auto"/>
          <w:sz w:val="22"/>
          <w:szCs w:val="26"/>
          <w:lang w:bidi="ar-SA"/>
        </w:rPr>
        <w:t xml:space="preserve"> przetwarzanie Danych stosowały co najmniej równorzędny poziom ochrony Danych co Przetwarzający.</w:t>
      </w:r>
    </w:p>
    <w:p w14:paraId="51E30221"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hAnsi="Arial Narrow" w:cstheme="majorBidi"/>
          <w:color w:val="auto"/>
          <w:sz w:val="22"/>
          <w:szCs w:val="26"/>
          <w:lang w:bidi="ar-SA"/>
        </w:rPr>
      </w:pPr>
      <w:r w:rsidRPr="00492F1D">
        <w:rPr>
          <w:rFonts w:ascii="Arial Narrow" w:hAnsi="Arial Narrow" w:cstheme="majorBidi"/>
          <w:b/>
          <w:color w:val="auto"/>
          <w:sz w:val="22"/>
          <w:szCs w:val="26"/>
          <w:lang w:bidi="ar-SA"/>
        </w:rPr>
        <w:t>[Zobowiązanie względem Powierzającego]</w:t>
      </w:r>
      <w:r w:rsidRPr="00492F1D">
        <w:rPr>
          <w:rFonts w:ascii="Arial Narrow" w:hAnsi="Arial Narrow" w:cstheme="majorBidi"/>
          <w:color w:val="auto"/>
          <w:sz w:val="22"/>
          <w:szCs w:val="26"/>
          <w:lang w:bidi="ar-SA"/>
        </w:rPr>
        <w:t xml:space="preserve"> Przetwarzający ma obowiązek zapewnić, aby Dalszy Przetwarzający złożył Powierzającemu zobowiązanie do wykonania obowiązków, o których mowa w poprzednim pkt. Może to zostać wykonane przez podpisanie stosownego oświadczenia adresowanego do Powierzającego wraz z podpisaniem Umowy Dalszego Przetwarzania, zawierającego listę obowiązków Dalszego Przetwarzającego.</w:t>
      </w:r>
    </w:p>
    <w:p w14:paraId="0CD57BCA" w14:textId="77777777" w:rsidR="006A2F38" w:rsidRPr="00492F1D" w:rsidRDefault="006A2F38" w:rsidP="006A2F38">
      <w:pPr>
        <w:widowControl/>
        <w:numPr>
          <w:ilvl w:val="0"/>
          <w:numId w:val="17"/>
        </w:numPr>
        <w:tabs>
          <w:tab w:val="num" w:pos="360"/>
        </w:tabs>
        <w:spacing w:before="360" w:after="120" w:line="276" w:lineRule="auto"/>
        <w:ind w:left="0" w:firstLine="0"/>
        <w:jc w:val="both"/>
        <w:outlineLvl w:val="0"/>
        <w:rPr>
          <w:rFonts w:ascii="Arial Narrow" w:eastAsiaTheme="majorEastAsia" w:hAnsi="Arial Narrow" w:cstheme="majorBidi"/>
          <w:b/>
          <w:caps/>
          <w:color w:val="auto"/>
          <w:szCs w:val="32"/>
          <w:lang w:eastAsia="en-US" w:bidi="ar-SA"/>
        </w:rPr>
      </w:pPr>
      <w:r w:rsidRPr="00492F1D">
        <w:rPr>
          <w:rFonts w:ascii="Arial Narrow" w:eastAsiaTheme="majorEastAsia" w:hAnsi="Arial Narrow" w:cstheme="majorBidi"/>
          <w:b/>
          <w:caps/>
          <w:color w:val="auto"/>
          <w:szCs w:val="32"/>
          <w:lang w:eastAsia="en-US" w:bidi="ar-SA"/>
        </w:rPr>
        <w:t>Transfer danych do państw trzecich</w:t>
      </w:r>
    </w:p>
    <w:p w14:paraId="74FAB904"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eastAsiaTheme="majorEastAsia" w:hAnsi="Arial Narrow" w:cstheme="majorBidi"/>
          <w:color w:val="auto"/>
          <w:sz w:val="22"/>
          <w:szCs w:val="26"/>
          <w:lang w:eastAsia="en-US" w:bidi="ar-SA"/>
        </w:rPr>
      </w:pPr>
      <w:r w:rsidRPr="00492F1D">
        <w:rPr>
          <w:rFonts w:ascii="Arial Narrow" w:eastAsiaTheme="majorEastAsia" w:hAnsi="Arial Narrow" w:cstheme="majorBidi"/>
          <w:b/>
          <w:bCs/>
          <w:color w:val="auto"/>
          <w:sz w:val="22"/>
          <w:szCs w:val="26"/>
          <w:lang w:eastAsia="en-US" w:bidi="ar-SA"/>
        </w:rPr>
        <w:t xml:space="preserve">[Nieprzetwarzanie poza EOG. RODO.28.3.a] </w:t>
      </w:r>
      <w:r w:rsidRPr="00492F1D">
        <w:rPr>
          <w:rFonts w:ascii="Arial Narrow" w:eastAsiaTheme="majorEastAsia" w:hAnsi="Arial Narrow" w:cstheme="majorBidi"/>
          <w:bCs/>
          <w:color w:val="auto"/>
          <w:sz w:val="22"/>
          <w:szCs w:val="26"/>
          <w:lang w:eastAsia="en-US" w:bidi="ar-SA"/>
        </w:rPr>
        <w:t>Przetwarzający nie może przekazywać (transferować), ani samodzielnie, ani za pomocą Dalszych Przetwarzających Danych, do państwa trzeciego lub organizacji narodowej, które znajduje się poza Europejskim Obszarem Gospodarczym („</w:t>
      </w:r>
      <w:r w:rsidRPr="00492F1D">
        <w:rPr>
          <w:rFonts w:ascii="Arial Narrow" w:eastAsiaTheme="majorEastAsia" w:hAnsi="Arial Narrow" w:cstheme="majorBidi"/>
          <w:b/>
          <w:bCs/>
          <w:color w:val="auto"/>
          <w:sz w:val="22"/>
          <w:szCs w:val="26"/>
          <w:lang w:eastAsia="en-US" w:bidi="ar-SA"/>
        </w:rPr>
        <w:t>EOG</w:t>
      </w:r>
      <w:r w:rsidRPr="00492F1D">
        <w:rPr>
          <w:rFonts w:ascii="Arial Narrow" w:eastAsiaTheme="majorEastAsia" w:hAnsi="Arial Narrow" w:cstheme="majorBidi"/>
          <w:bCs/>
          <w:color w:val="auto"/>
          <w:sz w:val="22"/>
          <w:szCs w:val="26"/>
          <w:lang w:eastAsia="en-US" w:bidi="ar-SA"/>
        </w:rPr>
        <w:t>”), chyba że Powierzający udzieli mu uprzedniej, pisemnej pod rygorem nieważności, zgody zezwalającej na taki transfer.</w:t>
      </w:r>
    </w:p>
    <w:p w14:paraId="5198B6FA"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eastAsiaTheme="majorEastAsia" w:hAnsi="Arial Narrow" w:cstheme="majorBidi"/>
          <w:color w:val="auto"/>
          <w:sz w:val="22"/>
          <w:szCs w:val="26"/>
          <w:lang w:eastAsia="en-US" w:bidi="ar-SA"/>
        </w:rPr>
      </w:pPr>
      <w:r w:rsidRPr="00492F1D">
        <w:rPr>
          <w:rFonts w:ascii="Arial Narrow" w:eastAsiaTheme="majorEastAsia" w:hAnsi="Arial Narrow" w:cstheme="majorBidi"/>
          <w:b/>
          <w:bCs/>
          <w:color w:val="auto"/>
          <w:sz w:val="22"/>
          <w:szCs w:val="26"/>
          <w:lang w:eastAsia="en-US" w:bidi="ar-SA"/>
        </w:rPr>
        <w:t>[Poinformowanie o zamiarze przetwarzania poza EOG. RODO.28.3.a]</w:t>
      </w:r>
      <w:r w:rsidRPr="00492F1D">
        <w:rPr>
          <w:rFonts w:ascii="Arial Narrow" w:eastAsiaTheme="majorEastAsia" w:hAnsi="Arial Narrow" w:cstheme="majorBidi"/>
          <w:bCs/>
          <w:color w:val="auto"/>
          <w:sz w:val="22"/>
          <w:szCs w:val="26"/>
          <w:lang w:eastAsia="en-US" w:bidi="ar-SA"/>
        </w:rPr>
        <w:t xml:space="preserve"> Jeżeli Przetwarzający ma zamiar lub obowiązek przekazywać Dane poza EOG, informuje o tym Powierzającego, w celu umożliwienia Powierzającemu podjęcia decyzji i działań niezbędnych do zapewnienia zgodności przetwarzania z prawem (w szczególności wskazując: państwo trzecie do którego następuje transfer, cel i zakres transferu Danych do państw trzecich, a także mechanizm legalizujący transfer Danych do państwa trzeciego) lub zakończenia powierzenia przetwarzania. W szczególności, w takim przypadku Przetwarzający zapewni, iż taki transfer Danych obędzie się zgodnie z przepisami RODO, w szczególności:</w:t>
      </w:r>
    </w:p>
    <w:p w14:paraId="6AB07DA5" w14:textId="77777777" w:rsidR="006A2F38" w:rsidRPr="00492F1D" w:rsidRDefault="006A2F38" w:rsidP="006A2F38">
      <w:pPr>
        <w:widowControl/>
        <w:numPr>
          <w:ilvl w:val="2"/>
          <w:numId w:val="17"/>
        </w:numPr>
        <w:tabs>
          <w:tab w:val="num" w:pos="360"/>
        </w:tabs>
        <w:spacing w:before="40" w:after="200" w:line="276" w:lineRule="auto"/>
        <w:ind w:left="1400" w:firstLine="0"/>
        <w:jc w:val="both"/>
        <w:outlineLvl w:val="2"/>
        <w:rPr>
          <w:rFonts w:ascii="Arial Narrow" w:eastAsiaTheme="majorEastAsia" w:hAnsi="Arial Narrow" w:cstheme="majorBidi"/>
          <w:bCs/>
          <w:color w:val="auto"/>
          <w:sz w:val="22"/>
          <w:lang w:eastAsia="en-US" w:bidi="ar-SA"/>
        </w:rPr>
      </w:pPr>
      <w:r w:rsidRPr="00492F1D">
        <w:rPr>
          <w:rFonts w:ascii="Arial Narrow" w:eastAsiaTheme="majorEastAsia" w:hAnsi="Arial Narrow" w:cstheme="majorBidi"/>
          <w:bCs/>
          <w:color w:val="auto"/>
          <w:sz w:val="22"/>
          <w:lang w:eastAsia="en-US" w:bidi="ar-SA"/>
        </w:rPr>
        <w:lastRenderedPageBreak/>
        <w:t>państwo docelowe zapewnia adekwatny poziom ochrony Danych Osobowych do tego, który obowiązuje w Unii Europejskiej; lub</w:t>
      </w:r>
    </w:p>
    <w:p w14:paraId="0FD10134" w14:textId="77777777" w:rsidR="006A2F38" w:rsidRPr="00492F1D" w:rsidRDefault="006A2F38" w:rsidP="006A2F38">
      <w:pPr>
        <w:widowControl/>
        <w:numPr>
          <w:ilvl w:val="2"/>
          <w:numId w:val="17"/>
        </w:numPr>
        <w:tabs>
          <w:tab w:val="num" w:pos="360"/>
        </w:tabs>
        <w:spacing w:before="40" w:after="200" w:line="276" w:lineRule="auto"/>
        <w:ind w:left="1400" w:firstLine="0"/>
        <w:jc w:val="both"/>
        <w:outlineLvl w:val="2"/>
        <w:rPr>
          <w:rFonts w:ascii="Arial Narrow" w:eastAsiaTheme="majorEastAsia" w:hAnsi="Arial Narrow" w:cstheme="majorBidi"/>
          <w:color w:val="auto"/>
          <w:sz w:val="22"/>
          <w:lang w:eastAsia="en-US" w:bidi="ar-SA"/>
        </w:rPr>
      </w:pPr>
      <w:r w:rsidRPr="00492F1D">
        <w:rPr>
          <w:rFonts w:ascii="Arial Narrow" w:eastAsiaTheme="majorEastAsia" w:hAnsi="Arial Narrow" w:cstheme="majorBidi"/>
          <w:bCs/>
          <w:color w:val="auto"/>
          <w:sz w:val="22"/>
          <w:lang w:eastAsia="en-US" w:bidi="ar-SA"/>
        </w:rPr>
        <w:t>strony zawrą umowę na podstawie standardowych klauzul umownych lub wdrożą inny mechanizm (np. wiążące reguły korporacyjne), który zapewni zgodność z przepisami prawa transferu Danych do państwa trzeciego</w:t>
      </w:r>
      <w:r w:rsidRPr="00492F1D">
        <w:rPr>
          <w:rFonts w:ascii="Arial Narrow" w:eastAsiaTheme="majorEastAsia" w:hAnsi="Arial Narrow" w:cstheme="majorBidi"/>
          <w:color w:val="auto"/>
          <w:sz w:val="22"/>
          <w:lang w:eastAsia="en-US" w:bidi="ar-SA"/>
        </w:rPr>
        <w:t>.</w:t>
      </w:r>
    </w:p>
    <w:p w14:paraId="6027EEB2" w14:textId="77777777" w:rsidR="006A2F38" w:rsidRPr="00492F1D" w:rsidRDefault="006A2F38" w:rsidP="006A2F38">
      <w:pPr>
        <w:widowControl/>
        <w:numPr>
          <w:ilvl w:val="0"/>
          <w:numId w:val="17"/>
        </w:numPr>
        <w:tabs>
          <w:tab w:val="num" w:pos="360"/>
        </w:tabs>
        <w:spacing w:before="360" w:after="120" w:line="276" w:lineRule="auto"/>
        <w:ind w:left="0" w:firstLine="0"/>
        <w:jc w:val="both"/>
        <w:outlineLvl w:val="0"/>
        <w:rPr>
          <w:rFonts w:ascii="Arial Narrow" w:eastAsiaTheme="majorEastAsia" w:hAnsi="Arial Narrow" w:cstheme="majorBidi"/>
          <w:b/>
          <w:caps/>
          <w:color w:val="auto"/>
          <w:szCs w:val="32"/>
          <w:lang w:eastAsia="en-US" w:bidi="ar-SA"/>
        </w:rPr>
      </w:pPr>
      <w:r w:rsidRPr="00492F1D">
        <w:rPr>
          <w:rFonts w:ascii="Arial Narrow" w:eastAsiaTheme="majorEastAsia" w:hAnsi="Arial Narrow" w:cstheme="majorBidi"/>
          <w:b/>
          <w:caps/>
          <w:color w:val="auto"/>
          <w:szCs w:val="32"/>
          <w:lang w:eastAsia="en-US" w:bidi="ar-SA"/>
        </w:rPr>
        <w:t>Obowiązki Przetwarzającego</w:t>
      </w:r>
    </w:p>
    <w:p w14:paraId="76FD1574"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eastAsiaTheme="majorEastAsia" w:hAnsi="Arial Narrow" w:cstheme="majorBidi"/>
          <w:color w:val="auto"/>
          <w:sz w:val="22"/>
          <w:szCs w:val="26"/>
          <w:lang w:eastAsia="en-US" w:bidi="ar-SA"/>
        </w:rPr>
      </w:pPr>
      <w:r w:rsidRPr="00492F1D">
        <w:rPr>
          <w:rFonts w:ascii="Arial Narrow" w:eastAsiaTheme="majorEastAsia" w:hAnsi="Arial Narrow" w:cstheme="majorBidi"/>
          <w:color w:val="auto"/>
          <w:sz w:val="22"/>
          <w:szCs w:val="26"/>
          <w:lang w:eastAsia="en-US" w:bidi="ar-SA"/>
        </w:rPr>
        <w:t>Przetwarzający ma następujące obowiązki:</w:t>
      </w:r>
    </w:p>
    <w:p w14:paraId="662CE778" w14:textId="77777777" w:rsidR="006A2F38" w:rsidRPr="00492F1D" w:rsidRDefault="006A2F38" w:rsidP="006A2F38">
      <w:pPr>
        <w:widowControl/>
        <w:numPr>
          <w:ilvl w:val="2"/>
          <w:numId w:val="17"/>
        </w:numPr>
        <w:tabs>
          <w:tab w:val="num" w:pos="360"/>
        </w:tabs>
        <w:spacing w:before="40" w:after="200" w:line="276" w:lineRule="auto"/>
        <w:ind w:left="1400" w:firstLine="0"/>
        <w:jc w:val="both"/>
        <w:outlineLvl w:val="2"/>
        <w:rPr>
          <w:rFonts w:ascii="Arial Narrow" w:eastAsiaTheme="majorEastAsia" w:hAnsi="Arial Narrow" w:cstheme="majorBidi"/>
          <w:color w:val="auto"/>
          <w:sz w:val="22"/>
          <w:lang w:eastAsia="en-US" w:bidi="ar-SA"/>
        </w:rPr>
      </w:pPr>
      <w:r w:rsidRPr="00492F1D">
        <w:rPr>
          <w:rFonts w:ascii="Arial Narrow" w:eastAsiaTheme="majorEastAsia" w:hAnsi="Arial Narrow" w:cstheme="majorBidi"/>
          <w:b/>
          <w:bCs/>
          <w:color w:val="auto"/>
          <w:sz w:val="22"/>
          <w:lang w:eastAsia="en-US" w:bidi="ar-SA"/>
        </w:rPr>
        <w:t>[Udokumentowane polecenia. RODO.28.3.a</w:t>
      </w:r>
      <w:r w:rsidRPr="00492F1D">
        <w:rPr>
          <w:rFonts w:ascii="Arial Narrow" w:eastAsiaTheme="majorEastAsia" w:hAnsi="Arial Narrow" w:cstheme="majorBidi"/>
          <w:b/>
          <w:color w:val="auto"/>
          <w:sz w:val="22"/>
          <w:lang w:eastAsia="en-US" w:bidi="ar-SA"/>
        </w:rPr>
        <w:t xml:space="preserve">] </w:t>
      </w:r>
      <w:r w:rsidRPr="00492F1D">
        <w:rPr>
          <w:rFonts w:ascii="Arial Narrow" w:eastAsiaTheme="majorEastAsia" w:hAnsi="Arial Narrow" w:cstheme="majorBidi"/>
          <w:color w:val="auto"/>
          <w:sz w:val="22"/>
          <w:lang w:eastAsia="en-US" w:bidi="ar-SA"/>
        </w:rPr>
        <w:t>Przetwarzający przetwarza Dane wyłącznie zgodnie z udokumentowanymi (np. pisemnie lub e-mailem) poleceniami lub instrukcjami Powierzającego. Strony ustalą sposób komunikacji dla celów wykonywania Umowy, w tym konkretny sposób wydawania poleceń oraz przechowywania ich dla celów dowodowych i rozliczalności.</w:t>
      </w:r>
    </w:p>
    <w:p w14:paraId="63B8C8D3" w14:textId="77777777" w:rsidR="006A2F38" w:rsidRPr="00492F1D" w:rsidRDefault="006A2F38" w:rsidP="006A2F38">
      <w:pPr>
        <w:widowControl/>
        <w:numPr>
          <w:ilvl w:val="2"/>
          <w:numId w:val="17"/>
        </w:numPr>
        <w:tabs>
          <w:tab w:val="num" w:pos="360"/>
        </w:tabs>
        <w:spacing w:before="40" w:after="200" w:line="276" w:lineRule="auto"/>
        <w:ind w:left="1400" w:firstLine="0"/>
        <w:jc w:val="both"/>
        <w:outlineLvl w:val="2"/>
        <w:rPr>
          <w:rFonts w:ascii="Arial Narrow" w:eastAsiaTheme="majorEastAsia" w:hAnsi="Arial Narrow" w:cstheme="majorBidi"/>
          <w:color w:val="auto"/>
          <w:sz w:val="22"/>
          <w:lang w:eastAsia="en-US" w:bidi="ar-SA"/>
        </w:rPr>
      </w:pPr>
      <w:r w:rsidRPr="00492F1D">
        <w:rPr>
          <w:rFonts w:ascii="Arial Narrow" w:eastAsiaTheme="majorEastAsia" w:hAnsi="Arial Narrow" w:cstheme="majorBidi"/>
          <w:b/>
          <w:color w:val="auto"/>
          <w:sz w:val="22"/>
          <w:lang w:eastAsia="en-US" w:bidi="ar-SA"/>
        </w:rPr>
        <w:t>[Obowiązek prawny. RODO. 28.3.a]</w:t>
      </w:r>
      <w:r w:rsidRPr="00492F1D">
        <w:rPr>
          <w:rFonts w:ascii="Arial Narrow" w:eastAsiaTheme="majorEastAsia" w:hAnsi="Arial Narrow" w:cstheme="majorBidi"/>
          <w:color w:val="auto"/>
          <w:sz w:val="22"/>
          <w:lang w:eastAsia="en-US" w:bidi="ar-SA"/>
        </w:rPr>
        <w:t xml:space="preserve"> Jeżeli prawo nakłada na Przetwarzającego obowiązek dotyczący Danych, przed rozpoczęciem przetwarzania dla celów realizacji tego obowiązku, Przetwarzający informuje Powierzającego o tym obowiązku prawnym, o ile prawo mu tego nie zabrania.</w:t>
      </w:r>
    </w:p>
    <w:p w14:paraId="42FD2583" w14:textId="77777777" w:rsidR="006A2F38" w:rsidRPr="00492F1D" w:rsidRDefault="006A2F38" w:rsidP="006A2F38">
      <w:pPr>
        <w:widowControl/>
        <w:numPr>
          <w:ilvl w:val="2"/>
          <w:numId w:val="17"/>
        </w:numPr>
        <w:tabs>
          <w:tab w:val="num" w:pos="360"/>
        </w:tabs>
        <w:spacing w:before="40" w:after="200" w:line="276" w:lineRule="auto"/>
        <w:ind w:left="1400" w:firstLine="0"/>
        <w:jc w:val="both"/>
        <w:outlineLvl w:val="2"/>
        <w:rPr>
          <w:rFonts w:ascii="Arial Narrow" w:eastAsiaTheme="majorEastAsia" w:hAnsi="Arial Narrow" w:cstheme="majorBidi"/>
          <w:color w:val="auto"/>
          <w:sz w:val="22"/>
          <w:lang w:eastAsia="en-US" w:bidi="ar-SA"/>
        </w:rPr>
      </w:pPr>
      <w:r w:rsidRPr="00492F1D">
        <w:rPr>
          <w:rFonts w:ascii="Arial Narrow" w:eastAsiaTheme="majorEastAsia" w:hAnsi="Arial Narrow" w:cstheme="majorBidi"/>
          <w:b/>
          <w:color w:val="auto"/>
          <w:sz w:val="22"/>
          <w:lang w:eastAsia="en-US" w:bidi="ar-SA"/>
        </w:rPr>
        <w:t>[Upoważnienia dostępu do Danych]</w:t>
      </w:r>
      <w:r w:rsidRPr="00492F1D">
        <w:rPr>
          <w:rFonts w:ascii="Arial Narrow" w:eastAsiaTheme="majorEastAsia" w:hAnsi="Arial Narrow" w:cstheme="majorBidi"/>
          <w:color w:val="auto"/>
          <w:sz w:val="22"/>
          <w:lang w:eastAsia="en-US" w:bidi="ar-SA"/>
        </w:rPr>
        <w:t xml:space="preserve"> Przetwarzający zobowiązuje się: </w:t>
      </w:r>
    </w:p>
    <w:p w14:paraId="0494EAC9" w14:textId="77777777" w:rsidR="006A2F38" w:rsidRPr="00492F1D" w:rsidRDefault="006A2F38" w:rsidP="006A2F38">
      <w:pPr>
        <w:widowControl/>
        <w:numPr>
          <w:ilvl w:val="3"/>
          <w:numId w:val="17"/>
        </w:numPr>
        <w:tabs>
          <w:tab w:val="num" w:pos="360"/>
        </w:tabs>
        <w:spacing w:before="40" w:after="200" w:line="276" w:lineRule="auto"/>
        <w:ind w:left="2280" w:hanging="862"/>
        <w:jc w:val="both"/>
        <w:outlineLvl w:val="3"/>
        <w:rPr>
          <w:rFonts w:ascii="Arial Narrow" w:eastAsiaTheme="majorEastAsia" w:hAnsi="Arial Narrow" w:cstheme="majorBidi"/>
          <w:iCs/>
          <w:color w:val="auto"/>
          <w:sz w:val="22"/>
          <w:szCs w:val="22"/>
          <w:lang w:eastAsia="en-US" w:bidi="ar-SA"/>
        </w:rPr>
      </w:pPr>
      <w:r w:rsidRPr="00492F1D">
        <w:rPr>
          <w:rFonts w:ascii="Arial Narrow" w:eastAsiaTheme="majorEastAsia" w:hAnsi="Arial Narrow" w:cstheme="majorBidi"/>
          <w:iCs/>
          <w:color w:val="auto"/>
          <w:sz w:val="22"/>
          <w:szCs w:val="22"/>
          <w:lang w:eastAsia="en-US" w:bidi="ar-SA"/>
        </w:rPr>
        <w:t xml:space="preserve">udzielać dostępu do Danych Osobowych wyłącznie osobom, które ze względu na zakres wykonywanych zadań w ramach Umowy oraz Umowy Podstawowej otrzymały od Przetwarzającego upoważnienie do ich przetwarzania oraz wyłącznie w celu wykonywania obowiązków wynikających z Umowy Podstawowej; </w:t>
      </w:r>
    </w:p>
    <w:p w14:paraId="5FFFCC7A" w14:textId="77777777" w:rsidR="006A2F38" w:rsidRPr="00492F1D" w:rsidRDefault="006A2F38" w:rsidP="006A2F38">
      <w:pPr>
        <w:widowControl/>
        <w:numPr>
          <w:ilvl w:val="3"/>
          <w:numId w:val="17"/>
        </w:numPr>
        <w:tabs>
          <w:tab w:val="num" w:pos="360"/>
        </w:tabs>
        <w:spacing w:before="40" w:after="200" w:line="276" w:lineRule="auto"/>
        <w:ind w:left="2280" w:hanging="862"/>
        <w:jc w:val="both"/>
        <w:outlineLvl w:val="3"/>
        <w:rPr>
          <w:rFonts w:ascii="Arial Narrow" w:eastAsiaTheme="majorEastAsia" w:hAnsi="Arial Narrow" w:cstheme="majorBidi"/>
          <w:iCs/>
          <w:color w:val="auto"/>
          <w:sz w:val="22"/>
          <w:szCs w:val="22"/>
          <w:lang w:eastAsia="en-US" w:bidi="ar-SA"/>
        </w:rPr>
      </w:pPr>
      <w:r w:rsidRPr="00492F1D">
        <w:rPr>
          <w:rFonts w:ascii="Arial Narrow" w:eastAsiaTheme="majorEastAsia" w:hAnsi="Arial Narrow" w:cstheme="majorBidi"/>
          <w:iCs/>
          <w:color w:val="auto"/>
          <w:sz w:val="22"/>
          <w:szCs w:val="22"/>
          <w:lang w:eastAsia="en-US" w:bidi="ar-SA"/>
        </w:rPr>
        <w:t xml:space="preserve">zapewnić, aby osoby upoważnione do przetwarzania Danych Osobowych zobowiązały się do zachowania tajemnicy, chyba że są to osoby podlegające odpowiedniemu ustawowemu obowiązkowi zachowania tajemnicy; w szczególności w tym zakresie </w:t>
      </w:r>
      <w:r w:rsidRPr="00492F1D">
        <w:rPr>
          <w:rFonts w:ascii="Arial Narrow" w:eastAsiaTheme="majorEastAsia" w:hAnsi="Arial Narrow" w:cs="Tahoma"/>
          <w:iCs/>
          <w:color w:val="auto"/>
          <w:sz w:val="22"/>
          <w:szCs w:val="20"/>
          <w:lang w:eastAsia="en-US" w:bidi="ar-SA"/>
        </w:rPr>
        <w:t xml:space="preserve">Przetwarzający uzyskuje od osób, które zostały upoważnione do przetwarzania Danych w wykonaniu Umowy, udokumentowane </w:t>
      </w:r>
      <w:r w:rsidRPr="00492F1D">
        <w:rPr>
          <w:rFonts w:ascii="Arial Narrow" w:eastAsiaTheme="majorEastAsia" w:hAnsi="Arial Narrow" w:cs="Tahoma"/>
          <w:bCs/>
          <w:iCs/>
          <w:color w:val="auto"/>
          <w:sz w:val="22"/>
          <w:szCs w:val="20"/>
          <w:lang w:eastAsia="en-US" w:bidi="ar-SA"/>
        </w:rPr>
        <w:t>zobowiązania</w:t>
      </w:r>
      <w:r w:rsidRPr="00492F1D">
        <w:rPr>
          <w:rFonts w:ascii="Arial Narrow" w:eastAsiaTheme="majorEastAsia" w:hAnsi="Arial Narrow" w:cs="Tahoma"/>
          <w:iCs/>
          <w:color w:val="auto"/>
          <w:sz w:val="22"/>
          <w:szCs w:val="20"/>
          <w:lang w:eastAsia="en-US" w:bidi="ar-SA"/>
        </w:rPr>
        <w:t xml:space="preserve"> do zachowania Danych w tajemnicy, ewentualnie upewnia się, że te osoby podlegają ustawowemu obowiązkowi zachowania tajemnicy;</w:t>
      </w:r>
    </w:p>
    <w:p w14:paraId="73544BA5" w14:textId="77777777" w:rsidR="006A2F38" w:rsidRPr="00492F1D" w:rsidRDefault="006A2F38" w:rsidP="006A2F38">
      <w:pPr>
        <w:widowControl/>
        <w:numPr>
          <w:ilvl w:val="3"/>
          <w:numId w:val="17"/>
        </w:numPr>
        <w:tabs>
          <w:tab w:val="num" w:pos="360"/>
        </w:tabs>
        <w:spacing w:before="40" w:after="200" w:line="276" w:lineRule="auto"/>
        <w:ind w:left="2280" w:hanging="862"/>
        <w:jc w:val="both"/>
        <w:outlineLvl w:val="3"/>
        <w:rPr>
          <w:rFonts w:ascii="Arial Narrow" w:eastAsiaTheme="majorEastAsia" w:hAnsi="Arial Narrow" w:cstheme="majorBidi"/>
          <w:iCs/>
          <w:color w:val="auto"/>
          <w:sz w:val="22"/>
          <w:szCs w:val="22"/>
          <w:lang w:eastAsia="en-US" w:bidi="ar-SA"/>
        </w:rPr>
      </w:pPr>
      <w:r w:rsidRPr="00492F1D">
        <w:rPr>
          <w:rFonts w:ascii="Arial Narrow" w:eastAsiaTheme="majorEastAsia" w:hAnsi="Arial Narrow" w:cstheme="majorBidi"/>
          <w:iCs/>
          <w:color w:val="auto"/>
          <w:sz w:val="22"/>
          <w:szCs w:val="22"/>
          <w:lang w:eastAsia="en-US" w:bidi="ar-SA"/>
        </w:rPr>
        <w:t>zapewnić, aby osoby upoważnione do przetwarzania Danych otrzymały odpowiednie szkolenie z zakresu ochrony danych osobowych przewidzianej w RODO i innych przepisach prawa powszechnie obowiązującego w Polsce;</w:t>
      </w:r>
    </w:p>
    <w:p w14:paraId="03E6E54B" w14:textId="77777777" w:rsidR="006A2F38" w:rsidRPr="00492F1D" w:rsidRDefault="006A2F38" w:rsidP="006A2F38">
      <w:pPr>
        <w:widowControl/>
        <w:numPr>
          <w:ilvl w:val="3"/>
          <w:numId w:val="17"/>
        </w:numPr>
        <w:tabs>
          <w:tab w:val="num" w:pos="360"/>
        </w:tabs>
        <w:spacing w:before="40" w:after="200" w:line="276" w:lineRule="auto"/>
        <w:ind w:left="2280" w:hanging="862"/>
        <w:jc w:val="both"/>
        <w:outlineLvl w:val="3"/>
        <w:rPr>
          <w:rFonts w:ascii="Arial Narrow" w:eastAsiaTheme="majorEastAsia" w:hAnsi="Arial Narrow" w:cstheme="majorBidi"/>
          <w:iCs/>
          <w:color w:val="auto"/>
          <w:sz w:val="22"/>
          <w:szCs w:val="22"/>
          <w:lang w:eastAsia="en-US" w:bidi="ar-SA"/>
        </w:rPr>
      </w:pPr>
      <w:r w:rsidRPr="00492F1D">
        <w:rPr>
          <w:rFonts w:ascii="Arial Narrow" w:eastAsiaTheme="majorEastAsia" w:hAnsi="Arial Narrow" w:cstheme="majorBidi"/>
          <w:iCs/>
          <w:color w:val="auto"/>
          <w:sz w:val="22"/>
          <w:szCs w:val="22"/>
          <w:lang w:eastAsia="en-US" w:bidi="ar-SA"/>
        </w:rPr>
        <w:t>prowadzić ewidencję osób upoważnionych do przetwarzania Danych Osobowych; na żądanie Powierzającego, Przetwarzający jest zobowiązany do przekazania kopii lub odpowiednio wyciągu z takiej ewidencji.</w:t>
      </w:r>
    </w:p>
    <w:p w14:paraId="4BF71489" w14:textId="77777777" w:rsidR="006A2F38" w:rsidRPr="00492F1D" w:rsidRDefault="006A2F38" w:rsidP="006A2F38">
      <w:pPr>
        <w:widowControl/>
        <w:numPr>
          <w:ilvl w:val="2"/>
          <w:numId w:val="17"/>
        </w:numPr>
        <w:tabs>
          <w:tab w:val="num" w:pos="360"/>
        </w:tabs>
        <w:spacing w:before="40" w:after="200" w:line="276" w:lineRule="auto"/>
        <w:ind w:left="1400" w:firstLine="0"/>
        <w:jc w:val="both"/>
        <w:outlineLvl w:val="2"/>
        <w:rPr>
          <w:rFonts w:ascii="Arial Narrow" w:eastAsiaTheme="majorEastAsia" w:hAnsi="Arial Narrow" w:cstheme="majorBidi"/>
          <w:color w:val="auto"/>
          <w:sz w:val="22"/>
          <w:lang w:eastAsia="en-US" w:bidi="ar-SA"/>
        </w:rPr>
      </w:pPr>
      <w:r w:rsidRPr="00492F1D">
        <w:rPr>
          <w:rFonts w:ascii="Arial Narrow" w:eastAsiaTheme="majorEastAsia" w:hAnsi="Arial Narrow" w:cstheme="majorBidi"/>
          <w:b/>
          <w:color w:val="auto"/>
          <w:sz w:val="22"/>
          <w:lang w:eastAsia="en-US" w:bidi="ar-SA"/>
        </w:rPr>
        <w:t>[Bezpieczeństwo.</w:t>
      </w:r>
      <w:r w:rsidRPr="00492F1D">
        <w:rPr>
          <w:rFonts w:ascii="Arial Narrow" w:eastAsiaTheme="majorEastAsia" w:hAnsi="Arial Narrow" w:cstheme="majorBidi"/>
          <w:color w:val="auto"/>
          <w:sz w:val="22"/>
          <w:lang w:eastAsia="en-US" w:bidi="ar-SA"/>
        </w:rPr>
        <w:t xml:space="preserve"> </w:t>
      </w:r>
      <w:r w:rsidRPr="00492F1D">
        <w:rPr>
          <w:rFonts w:ascii="Arial Narrow" w:eastAsiaTheme="majorEastAsia" w:hAnsi="Arial Narrow" w:cstheme="majorBidi"/>
          <w:b/>
          <w:color w:val="auto"/>
          <w:sz w:val="22"/>
          <w:lang w:eastAsia="en-US" w:bidi="ar-SA"/>
        </w:rPr>
        <w:t>RODO.28.3.c]</w:t>
      </w:r>
      <w:r w:rsidRPr="00492F1D">
        <w:rPr>
          <w:rFonts w:ascii="Arial Narrow" w:eastAsiaTheme="majorEastAsia" w:hAnsi="Arial Narrow" w:cstheme="majorBidi"/>
          <w:color w:val="auto"/>
          <w:sz w:val="22"/>
          <w:lang w:eastAsia="en-US" w:bidi="ar-SA"/>
        </w:rPr>
        <w:t xml:space="preserve"> Przetwarzający zapewnia ochronę Danych i podejmuje środki </w:t>
      </w:r>
      <w:r w:rsidRPr="00492F1D">
        <w:rPr>
          <w:rFonts w:ascii="Arial Narrow" w:eastAsiaTheme="majorEastAsia" w:hAnsi="Arial Narrow" w:cstheme="majorBidi"/>
          <w:bCs/>
          <w:color w:val="auto"/>
          <w:sz w:val="22"/>
          <w:lang w:eastAsia="en-US" w:bidi="ar-SA"/>
        </w:rPr>
        <w:t>ochrony</w:t>
      </w:r>
      <w:r w:rsidRPr="00492F1D">
        <w:rPr>
          <w:rFonts w:ascii="Arial Narrow" w:eastAsiaTheme="majorEastAsia" w:hAnsi="Arial Narrow" w:cstheme="majorBidi"/>
          <w:color w:val="auto"/>
          <w:sz w:val="22"/>
          <w:lang w:eastAsia="en-US" w:bidi="ar-SA"/>
        </w:rPr>
        <w:t xml:space="preserve"> Danych, o których mowa w art. 32 RODO, zgodnie z dalszymi postanowieniami Umowy.</w:t>
      </w:r>
    </w:p>
    <w:p w14:paraId="60DB9EA3" w14:textId="77777777" w:rsidR="006A2F38" w:rsidRPr="00492F1D" w:rsidRDefault="006A2F38" w:rsidP="006A2F38">
      <w:pPr>
        <w:widowControl/>
        <w:numPr>
          <w:ilvl w:val="2"/>
          <w:numId w:val="17"/>
        </w:numPr>
        <w:tabs>
          <w:tab w:val="num" w:pos="360"/>
        </w:tabs>
        <w:spacing w:before="40" w:after="200" w:line="276" w:lineRule="auto"/>
        <w:ind w:left="1400" w:firstLine="0"/>
        <w:jc w:val="both"/>
        <w:outlineLvl w:val="2"/>
        <w:rPr>
          <w:rFonts w:ascii="Arial Narrow" w:eastAsiaTheme="majorEastAsia" w:hAnsi="Arial Narrow" w:cstheme="majorBidi"/>
          <w:color w:val="auto"/>
          <w:sz w:val="22"/>
          <w:lang w:eastAsia="en-US" w:bidi="ar-SA"/>
        </w:rPr>
      </w:pPr>
      <w:r w:rsidRPr="00492F1D">
        <w:rPr>
          <w:rFonts w:ascii="Arial Narrow" w:eastAsiaTheme="majorEastAsia" w:hAnsi="Arial Narrow" w:cstheme="majorBidi"/>
          <w:b/>
          <w:bCs/>
          <w:color w:val="auto"/>
          <w:sz w:val="22"/>
          <w:lang w:eastAsia="en-US" w:bidi="ar-SA"/>
        </w:rPr>
        <w:lastRenderedPageBreak/>
        <w:t>[Dalsze Przetwarzanie. RODO.28.3.d</w:t>
      </w:r>
      <w:r w:rsidRPr="00492F1D">
        <w:rPr>
          <w:rFonts w:ascii="Arial Narrow" w:eastAsiaTheme="majorEastAsia" w:hAnsi="Arial Narrow" w:cstheme="majorBidi"/>
          <w:b/>
          <w:color w:val="auto"/>
          <w:sz w:val="22"/>
          <w:lang w:eastAsia="en-US" w:bidi="ar-SA"/>
        </w:rPr>
        <w:t xml:space="preserve">] </w:t>
      </w:r>
      <w:r w:rsidRPr="00492F1D">
        <w:rPr>
          <w:rFonts w:ascii="Arial Narrow" w:eastAsiaTheme="majorEastAsia" w:hAnsi="Arial Narrow" w:cstheme="majorBidi"/>
          <w:color w:val="auto"/>
          <w:sz w:val="22"/>
          <w:lang w:eastAsia="en-US" w:bidi="ar-SA"/>
        </w:rPr>
        <w:t>Przetwarzający przestrzega warunków korzystania z usług innego podmiotu przetwarzającego (Dalszego Przetwarzającego) określonych Umową oraz przepisami prawa.</w:t>
      </w:r>
    </w:p>
    <w:p w14:paraId="6461CF5E"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eastAsiaTheme="majorEastAsia" w:hAnsi="Arial Narrow" w:cstheme="majorBidi"/>
          <w:i/>
          <w:color w:val="auto"/>
          <w:sz w:val="22"/>
          <w:szCs w:val="26"/>
          <w:lang w:eastAsia="en-US" w:bidi="ar-SA"/>
        </w:rPr>
      </w:pPr>
      <w:r w:rsidRPr="00492F1D">
        <w:rPr>
          <w:rFonts w:ascii="Arial Narrow" w:eastAsiaTheme="majorEastAsia" w:hAnsi="Arial Narrow" w:cstheme="majorBidi"/>
          <w:b/>
          <w:color w:val="auto"/>
          <w:sz w:val="22"/>
          <w:szCs w:val="26"/>
          <w:lang w:eastAsia="en-US" w:bidi="ar-SA"/>
        </w:rPr>
        <w:t>[Współpraca przy realizacji praw jednostki. RODO.28.3.e]</w:t>
      </w:r>
      <w:r w:rsidRPr="00492F1D">
        <w:rPr>
          <w:rFonts w:ascii="Arial Narrow" w:eastAsiaTheme="majorEastAsia" w:hAnsi="Arial Narrow" w:cstheme="majorBidi"/>
          <w:color w:val="auto"/>
          <w:sz w:val="22"/>
          <w:szCs w:val="26"/>
          <w:lang w:eastAsia="en-US" w:bidi="ar-SA"/>
        </w:rPr>
        <w:t xml:space="preserve"> Przetwarzający zapewnia współpracę przy obsłudze wykonywania praw określonych w rozdziale III RODO („</w:t>
      </w:r>
      <w:r w:rsidRPr="00492F1D">
        <w:rPr>
          <w:rFonts w:ascii="Arial Narrow" w:eastAsiaTheme="majorEastAsia" w:hAnsi="Arial Narrow" w:cstheme="majorBidi"/>
          <w:b/>
          <w:color w:val="auto"/>
          <w:sz w:val="22"/>
          <w:szCs w:val="26"/>
          <w:lang w:eastAsia="en-US" w:bidi="ar-SA"/>
        </w:rPr>
        <w:t>Prawa jednostki</w:t>
      </w:r>
      <w:r w:rsidRPr="00492F1D">
        <w:rPr>
          <w:rFonts w:ascii="Arial Narrow" w:eastAsiaTheme="majorEastAsia" w:hAnsi="Arial Narrow" w:cstheme="majorBidi"/>
          <w:color w:val="auto"/>
          <w:sz w:val="22"/>
          <w:szCs w:val="26"/>
          <w:lang w:eastAsia="en-US" w:bidi="ar-SA"/>
        </w:rPr>
        <w:t xml:space="preserve">”) w odniesieniu do powierzonych Danych. W szczególności, w tym zakresie Przetwarzający zobowiązany jest do przekazywania Powierzającemu żądania skierowanego przez osobę, której Dane dotyczą oraz na żądanie Powierzającego - jeśli będzie to konieczne do zrealizowania praw osób, których Dane dotyczą - udzielenia Powierzającemu dalej idącego wsparcia w uzgodnionym zakresie. </w:t>
      </w:r>
    </w:p>
    <w:p w14:paraId="175D4888"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eastAsiaTheme="majorEastAsia" w:hAnsi="Arial Narrow" w:cstheme="majorBidi"/>
          <w:color w:val="auto"/>
          <w:sz w:val="22"/>
          <w:szCs w:val="26"/>
          <w:lang w:eastAsia="en-US" w:bidi="ar-SA"/>
        </w:rPr>
      </w:pPr>
      <w:r w:rsidRPr="00492F1D">
        <w:rPr>
          <w:rFonts w:ascii="Arial Narrow" w:eastAsiaTheme="majorEastAsia" w:hAnsi="Arial Narrow" w:cstheme="majorBidi"/>
          <w:b/>
          <w:color w:val="auto"/>
          <w:sz w:val="22"/>
          <w:szCs w:val="26"/>
          <w:lang w:eastAsia="en-US" w:bidi="ar-SA"/>
        </w:rPr>
        <w:t>[Wsparcie przy obowiązkach bezpieczeństwa. RODO.28.3.f]</w:t>
      </w:r>
      <w:r w:rsidRPr="00492F1D">
        <w:rPr>
          <w:rFonts w:ascii="Arial Narrow" w:eastAsiaTheme="majorEastAsia" w:hAnsi="Arial Narrow" w:cstheme="majorBidi"/>
          <w:color w:val="auto"/>
          <w:sz w:val="22"/>
          <w:szCs w:val="26"/>
          <w:lang w:eastAsia="en-US" w:bidi="ar-SA"/>
        </w:rPr>
        <w:t xml:space="preserve"> Przetwarzający współpracuje z Powierzającym przy wykonywaniu przez Powierzającego obowiązków z obszaru ochrony Danych Osobowych, o których mowa w art. 32-36 RODO (ochrona Danych, zgłaszanie naruszeń organowi nadzorczemu, zawiadamianie osób dotkniętych naruszeniem ochrony Danych, ocena skutków dla ochrony Danych i uprzednie konsultacje z organem nadzorczym), z uwzględnieniem postanowień niniejszej Umowy, w tym postanowień </w:t>
      </w:r>
      <w:r w:rsidRPr="00492F1D">
        <w:rPr>
          <w:rFonts w:ascii="Arial Narrow" w:eastAsiaTheme="majorEastAsia" w:hAnsi="Arial Narrow" w:cstheme="majorBidi"/>
          <w:b/>
          <w:bCs/>
          <w:color w:val="auto"/>
          <w:sz w:val="22"/>
          <w:szCs w:val="26"/>
          <w:lang w:eastAsia="en-US" w:bidi="ar-SA"/>
        </w:rPr>
        <w:t>Załącznika nr 2</w:t>
      </w:r>
      <w:r w:rsidRPr="00492F1D">
        <w:rPr>
          <w:rFonts w:ascii="Arial Narrow" w:eastAsiaTheme="majorEastAsia" w:hAnsi="Arial Narrow" w:cstheme="majorBidi"/>
          <w:bCs/>
          <w:color w:val="auto"/>
          <w:sz w:val="22"/>
          <w:szCs w:val="26"/>
          <w:lang w:eastAsia="en-US" w:bidi="ar-SA"/>
        </w:rPr>
        <w:t>.</w:t>
      </w:r>
    </w:p>
    <w:p w14:paraId="70B434C9"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eastAsiaTheme="majorEastAsia" w:hAnsi="Arial Narrow" w:cstheme="majorBidi"/>
          <w:color w:val="auto"/>
          <w:sz w:val="22"/>
          <w:szCs w:val="26"/>
          <w:lang w:eastAsia="en-US" w:bidi="ar-SA"/>
        </w:rPr>
      </w:pPr>
      <w:r w:rsidRPr="00492F1D">
        <w:rPr>
          <w:rFonts w:ascii="Arial Narrow" w:eastAsiaTheme="majorEastAsia" w:hAnsi="Arial Narrow" w:cstheme="majorBidi"/>
          <w:b/>
          <w:bCs/>
          <w:color w:val="auto"/>
          <w:sz w:val="22"/>
          <w:szCs w:val="26"/>
          <w:lang w:eastAsia="en-US" w:bidi="ar-SA"/>
        </w:rPr>
        <w:t xml:space="preserve">[Legalność poleceń. RODO 28.3 akapit 2] </w:t>
      </w:r>
      <w:r w:rsidRPr="00492F1D">
        <w:rPr>
          <w:rFonts w:ascii="Arial Narrow" w:eastAsiaTheme="majorEastAsia" w:hAnsi="Arial Narrow" w:cstheme="majorBidi"/>
          <w:color w:val="auto"/>
          <w:sz w:val="22"/>
          <w:szCs w:val="26"/>
          <w:lang w:eastAsia="en-US" w:bidi="ar-SA"/>
        </w:rPr>
        <w:t>Jeżeli Przetwarzający poweźmie wątpliwości co do zgodności z prawem wydanych przez Powierzającego poleceń lub instrukcji, Przetwarzający niezwłocznie informuje Powierzającego o stwierdzonej wątpliwości (w sposób udokumentowany i z uzasadnieniem)</w:t>
      </w:r>
    </w:p>
    <w:p w14:paraId="4C5A09BD"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eastAsiaTheme="majorEastAsia" w:hAnsi="Arial Narrow" w:cstheme="majorBidi"/>
          <w:color w:val="auto"/>
          <w:sz w:val="22"/>
          <w:szCs w:val="26"/>
          <w:lang w:eastAsia="en-US" w:bidi="ar-SA"/>
        </w:rPr>
      </w:pPr>
      <w:r w:rsidRPr="00492F1D">
        <w:rPr>
          <w:rFonts w:ascii="Arial Narrow" w:eastAsiaTheme="majorEastAsia" w:hAnsi="Arial Narrow" w:cstheme="majorBidi"/>
          <w:b/>
          <w:bCs/>
          <w:color w:val="auto"/>
          <w:sz w:val="22"/>
          <w:szCs w:val="26"/>
          <w:lang w:eastAsia="en-US" w:bidi="ar-SA"/>
        </w:rPr>
        <w:t>[Projektowanie prywatności. RODO 25.1.</w:t>
      </w:r>
      <w:r w:rsidRPr="00492F1D">
        <w:rPr>
          <w:rFonts w:ascii="Arial Narrow" w:eastAsiaTheme="majorEastAsia" w:hAnsi="Arial Narrow" w:cstheme="majorBidi"/>
          <w:b/>
          <w:color w:val="auto"/>
          <w:sz w:val="22"/>
          <w:szCs w:val="26"/>
          <w:lang w:eastAsia="en-US" w:bidi="ar-SA"/>
        </w:rPr>
        <w:t>]</w:t>
      </w:r>
      <w:r w:rsidRPr="00492F1D">
        <w:rPr>
          <w:rFonts w:ascii="Arial Narrow" w:eastAsiaTheme="majorEastAsia" w:hAnsi="Arial Narrow" w:cstheme="majorBidi"/>
          <w:color w:val="auto"/>
          <w:sz w:val="22"/>
          <w:szCs w:val="26"/>
          <w:lang w:eastAsia="en-US" w:bidi="ar-SA"/>
        </w:rPr>
        <w:t xml:space="preserve"> Planując dokonanie zmian w sposobie przetwarzania Danych, Przetwarzający ma obowiązek zastosować się do wymogu projektowania prywatności, o którym mowa w art. 25 ust. 1 RODO i ma obowiązek z wyprzedzeniem informować Powierzającego o planowanych zmianach w taki sposób i terminach, aby zapewnić Powierzającemu realną możliwość reagowania. </w:t>
      </w:r>
    </w:p>
    <w:p w14:paraId="35348847"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eastAsiaTheme="majorEastAsia" w:hAnsi="Arial Narrow" w:cstheme="majorBidi"/>
          <w:color w:val="auto"/>
          <w:sz w:val="22"/>
          <w:szCs w:val="26"/>
          <w:lang w:eastAsia="en-US" w:bidi="ar-SA"/>
        </w:rPr>
      </w:pPr>
      <w:r w:rsidRPr="00492F1D">
        <w:rPr>
          <w:rFonts w:ascii="Arial Narrow" w:eastAsiaTheme="majorEastAsia" w:hAnsi="Arial Narrow" w:cstheme="majorBidi"/>
          <w:b/>
          <w:bCs/>
          <w:color w:val="auto"/>
          <w:sz w:val="22"/>
          <w:szCs w:val="26"/>
          <w:lang w:eastAsia="en-US" w:bidi="ar-SA"/>
        </w:rPr>
        <w:t>[Domyślna ochrona Danych. RODO 25.2.</w:t>
      </w:r>
      <w:r w:rsidRPr="00492F1D">
        <w:rPr>
          <w:rFonts w:ascii="Arial Narrow" w:eastAsiaTheme="majorEastAsia" w:hAnsi="Arial Narrow" w:cstheme="majorBidi"/>
          <w:b/>
          <w:color w:val="auto"/>
          <w:sz w:val="22"/>
          <w:szCs w:val="26"/>
          <w:lang w:eastAsia="en-US" w:bidi="ar-SA"/>
        </w:rPr>
        <w:t>]</w:t>
      </w:r>
      <w:r w:rsidRPr="00492F1D">
        <w:rPr>
          <w:rFonts w:ascii="Arial Narrow" w:eastAsiaTheme="majorEastAsia" w:hAnsi="Arial Narrow" w:cstheme="majorBidi"/>
          <w:color w:val="auto"/>
          <w:sz w:val="22"/>
          <w:szCs w:val="26"/>
          <w:lang w:eastAsia="en-US" w:bidi="ar-SA"/>
        </w:rPr>
        <w:t xml:space="preserve"> Przetwarzający zobowiązuje się do ograniczenia dostępu do Danych Osobowych wyłącznie do osób, których dostęp do Danych jest potrzebny dla realizacji Umowy Podstawowej i posiadających odpowiednie upoważnienie.</w:t>
      </w:r>
    </w:p>
    <w:p w14:paraId="3B5CE5DB"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eastAsiaTheme="majorEastAsia" w:hAnsi="Arial Narrow" w:cstheme="majorBidi"/>
          <w:color w:val="auto"/>
          <w:sz w:val="22"/>
          <w:szCs w:val="26"/>
          <w:lang w:eastAsia="en-US" w:bidi="ar-SA"/>
        </w:rPr>
      </w:pPr>
      <w:bookmarkStart w:id="297" w:name="_Ref19173380"/>
      <w:r w:rsidRPr="00492F1D">
        <w:rPr>
          <w:rFonts w:ascii="Arial Narrow" w:eastAsiaTheme="majorEastAsia" w:hAnsi="Arial Narrow" w:cstheme="majorBidi"/>
          <w:b/>
          <w:bCs/>
          <w:color w:val="auto"/>
          <w:sz w:val="22"/>
          <w:szCs w:val="26"/>
          <w:lang w:eastAsia="en-US" w:bidi="ar-SA"/>
        </w:rPr>
        <w:t>[RWKCP. RODO 30.2.]</w:t>
      </w:r>
      <w:r w:rsidRPr="00492F1D">
        <w:rPr>
          <w:rFonts w:ascii="Arial Narrow" w:eastAsiaTheme="majorEastAsia" w:hAnsi="Arial Narrow" w:cstheme="majorBidi"/>
          <w:color w:val="auto"/>
          <w:sz w:val="22"/>
          <w:szCs w:val="26"/>
          <w:lang w:eastAsia="en-US" w:bidi="ar-SA"/>
        </w:rPr>
        <w:t xml:space="preserve"> Przetwarzający zobowiązuje się do prowadzenia dokumentacji opisującej sposób przetwarzania Danych, w tym rejestru wszystkich kategorii czynności przetwarzania Danych Osobowych („</w:t>
      </w:r>
      <w:r w:rsidRPr="00492F1D">
        <w:rPr>
          <w:rFonts w:ascii="Arial Narrow" w:eastAsiaTheme="majorEastAsia" w:hAnsi="Arial Narrow" w:cstheme="majorBidi"/>
          <w:b/>
          <w:color w:val="auto"/>
          <w:sz w:val="22"/>
          <w:szCs w:val="26"/>
          <w:lang w:eastAsia="en-US" w:bidi="ar-SA"/>
        </w:rPr>
        <w:t>Rejestr</w:t>
      </w:r>
      <w:r w:rsidRPr="00492F1D">
        <w:rPr>
          <w:rFonts w:ascii="Arial Narrow" w:eastAsiaTheme="majorEastAsia" w:hAnsi="Arial Narrow" w:cstheme="majorBidi"/>
          <w:color w:val="auto"/>
          <w:sz w:val="22"/>
          <w:szCs w:val="26"/>
          <w:lang w:eastAsia="en-US" w:bidi="ar-SA"/>
        </w:rPr>
        <w:t>”) (wymóg art. 30 ust. 2 RODO). Przetwarzający jednocześnie oświadcza, że prowadzi Rejestr zgodnie z wymogami RODO. Przetwarzający udostępniania na żądanie Powierzającego prowadzony Rejestr, z wyłączeniem informacji stanowiących tajemnicę handlową innych klientów Przetwarzającego.</w:t>
      </w:r>
      <w:bookmarkEnd w:id="297"/>
      <w:r w:rsidRPr="00492F1D">
        <w:rPr>
          <w:rFonts w:ascii="Arial Narrow" w:eastAsiaTheme="majorEastAsia" w:hAnsi="Arial Narrow" w:cstheme="majorBidi"/>
          <w:color w:val="auto"/>
          <w:sz w:val="22"/>
          <w:szCs w:val="26"/>
          <w:lang w:eastAsia="en-US" w:bidi="ar-SA"/>
        </w:rPr>
        <w:t xml:space="preserve"> </w:t>
      </w:r>
    </w:p>
    <w:p w14:paraId="75EAE922" w14:textId="373D266A"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Tahoma" w:eastAsiaTheme="majorEastAsia" w:hAnsi="Tahoma" w:cs="Tahoma"/>
          <w:color w:val="auto"/>
          <w:sz w:val="22"/>
          <w:szCs w:val="20"/>
          <w:lang w:eastAsia="en-US" w:bidi="ar-SA"/>
        </w:rPr>
      </w:pPr>
      <w:r w:rsidRPr="00492F1D">
        <w:rPr>
          <w:rFonts w:ascii="Arial Narrow" w:eastAsiaTheme="majorEastAsia" w:hAnsi="Arial Narrow" w:cstheme="majorBidi"/>
          <w:b/>
          <w:color w:val="auto"/>
          <w:sz w:val="22"/>
          <w:szCs w:val="26"/>
          <w:lang w:eastAsia="en-US" w:bidi="ar-SA"/>
        </w:rPr>
        <w:t>[Obowiązek informacyjny wynikający z art. 14 ust 1- 2 RODO]</w:t>
      </w:r>
      <w:r w:rsidRPr="00492F1D">
        <w:rPr>
          <w:rFonts w:ascii="Arial Narrow" w:eastAsiaTheme="majorEastAsia" w:hAnsi="Arial Narrow" w:cstheme="majorBidi"/>
          <w:color w:val="auto"/>
          <w:sz w:val="22"/>
          <w:szCs w:val="26"/>
          <w:lang w:eastAsia="en-US" w:bidi="ar-SA"/>
        </w:rPr>
        <w:t xml:space="preserve"> Przetwarzający oświadcza, że spełnił w imieniu PGE Systemy S.A. – w zakresie udostępnionych Danych Osobowych - obowiązek informacyjny PGE Systemy S.A. jako Administratora Danych Osobowych, o którym mowa w art. 14 ust. 1-2 RODO – wobec osób i reprezentantów, którymi Przetwarzający posługuje się dla realizacji postanowień Umowy oraz Umowy Podstawowej. Przedmiotowy obowiązek  będzie wypełniany także względem każdej nowej osoby i reprezentanta, którego dane są lub mają być przekazane Powierzającemu. Obowiązek jest realizowany w oparciu o wzór klauzuli, stanowiącej </w:t>
      </w:r>
      <w:r w:rsidR="00101081">
        <w:rPr>
          <w:rFonts w:ascii="Arial Narrow" w:eastAsiaTheme="majorEastAsia" w:hAnsi="Arial Narrow" w:cstheme="majorBidi"/>
          <w:color w:val="auto"/>
          <w:sz w:val="22"/>
          <w:szCs w:val="26"/>
          <w:lang w:eastAsia="en-US" w:bidi="ar-SA"/>
        </w:rPr>
        <w:t>Załącznik nr 6 do Umowy podstawowej.</w:t>
      </w:r>
    </w:p>
    <w:p w14:paraId="4FFEB0BE" w14:textId="77777777" w:rsidR="006A2F38" w:rsidRPr="00492F1D" w:rsidRDefault="006A2F38" w:rsidP="006A2F38">
      <w:pPr>
        <w:widowControl/>
        <w:numPr>
          <w:ilvl w:val="0"/>
          <w:numId w:val="17"/>
        </w:numPr>
        <w:tabs>
          <w:tab w:val="num" w:pos="360"/>
        </w:tabs>
        <w:spacing w:before="360" w:after="120" w:line="276" w:lineRule="auto"/>
        <w:ind w:left="0" w:firstLine="0"/>
        <w:jc w:val="both"/>
        <w:outlineLvl w:val="0"/>
        <w:rPr>
          <w:rFonts w:ascii="Arial Narrow" w:eastAsiaTheme="majorEastAsia" w:hAnsi="Arial Narrow" w:cstheme="majorBidi"/>
          <w:b/>
          <w:caps/>
          <w:color w:val="auto"/>
          <w:szCs w:val="32"/>
          <w:lang w:eastAsia="en-US" w:bidi="ar-SA"/>
        </w:rPr>
      </w:pPr>
      <w:r w:rsidRPr="00492F1D">
        <w:rPr>
          <w:rFonts w:ascii="Arial Narrow" w:eastAsiaTheme="majorEastAsia" w:hAnsi="Arial Narrow" w:cstheme="majorBidi"/>
          <w:b/>
          <w:caps/>
          <w:color w:val="auto"/>
          <w:szCs w:val="32"/>
          <w:lang w:eastAsia="en-US" w:bidi="ar-SA"/>
        </w:rPr>
        <w:t>Środowisko Przetwarzania</w:t>
      </w:r>
    </w:p>
    <w:p w14:paraId="78CF385F"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eastAsiaTheme="majorEastAsia" w:hAnsi="Arial Narrow" w:cstheme="majorBidi"/>
          <w:color w:val="auto"/>
          <w:sz w:val="22"/>
          <w:szCs w:val="26"/>
          <w:lang w:eastAsia="en-US" w:bidi="ar-SA"/>
        </w:rPr>
      </w:pPr>
      <w:r w:rsidRPr="00492F1D">
        <w:rPr>
          <w:rFonts w:ascii="Arial Narrow" w:eastAsiaTheme="majorEastAsia" w:hAnsi="Arial Narrow" w:cstheme="majorBidi"/>
          <w:color w:val="auto"/>
          <w:sz w:val="22"/>
          <w:szCs w:val="26"/>
          <w:lang w:eastAsia="en-US" w:bidi="ar-SA"/>
        </w:rPr>
        <w:t xml:space="preserve">Przetwarzający odpowiada za prawidłowe działanie narzędzi, które wykorzystuje w przetwarzaniu Danych na podstawie Umowy. Przetwarzający przedkłada wykaz systemów, programów lub innych narzędzi biorących udział w przetwarzaniu Danych, za które odpowiada. W przypadku stosowania narzędzi wobec których wymagana jest </w:t>
      </w:r>
      <w:r w:rsidRPr="00492F1D">
        <w:rPr>
          <w:rFonts w:ascii="Arial Narrow" w:eastAsiaTheme="majorEastAsia" w:hAnsi="Arial Narrow" w:cstheme="majorBidi"/>
          <w:color w:val="auto"/>
          <w:sz w:val="22"/>
          <w:szCs w:val="26"/>
          <w:lang w:eastAsia="en-US" w:bidi="ar-SA"/>
        </w:rPr>
        <w:lastRenderedPageBreak/>
        <w:t xml:space="preserve">ochrona prawna (np. licencja), Przetwarzający przekłada odpowiedni dokument, wykazujący uprawnienia do korzystania z danego narzędzia. </w:t>
      </w:r>
    </w:p>
    <w:p w14:paraId="40B27C10"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eastAsiaTheme="majorEastAsia" w:hAnsi="Arial Narrow" w:cstheme="majorBidi"/>
          <w:color w:val="auto"/>
          <w:sz w:val="22"/>
          <w:szCs w:val="26"/>
          <w:lang w:eastAsia="en-US" w:bidi="ar-SA"/>
        </w:rPr>
      </w:pPr>
      <w:r w:rsidRPr="00492F1D">
        <w:rPr>
          <w:rFonts w:ascii="Arial Narrow" w:eastAsiaTheme="majorEastAsia" w:hAnsi="Arial Narrow" w:cstheme="majorBidi"/>
          <w:color w:val="auto"/>
          <w:sz w:val="22"/>
          <w:szCs w:val="26"/>
          <w:lang w:eastAsia="en-US" w:bidi="ar-SA"/>
        </w:rPr>
        <w:t xml:space="preserve">Wykaz systemów/programów/narzędzi biorących udział w przetwarzaniu Danych na podstawie Umowy: </w:t>
      </w:r>
    </w:p>
    <w:p w14:paraId="1A4E4CDA" w14:textId="77777777" w:rsidR="006A2F38" w:rsidRDefault="006A2F38" w:rsidP="006A2F38">
      <w:pPr>
        <w:pStyle w:val="Nagwek3"/>
      </w:pPr>
      <w:r>
        <w:t>MS Office;</w:t>
      </w:r>
    </w:p>
    <w:p w14:paraId="48E71545" w14:textId="77777777" w:rsidR="006A2F38" w:rsidRDefault="006A2F38" w:rsidP="006A2F38">
      <w:pPr>
        <w:pStyle w:val="Nagwek3"/>
      </w:pPr>
      <w:proofErr w:type="spellStart"/>
      <w:r>
        <w:t>Jira</w:t>
      </w:r>
      <w:proofErr w:type="spellEnd"/>
      <w:r>
        <w:t>.</w:t>
      </w:r>
    </w:p>
    <w:p w14:paraId="6427DC3E" w14:textId="77777777" w:rsidR="006A2F38" w:rsidRDefault="006A2F38" w:rsidP="006946FF">
      <w:pPr>
        <w:widowControl/>
        <w:spacing w:before="40" w:after="200" w:line="276" w:lineRule="auto"/>
        <w:ind w:left="1400"/>
        <w:jc w:val="both"/>
        <w:outlineLvl w:val="2"/>
        <w:rPr>
          <w:rFonts w:ascii="Arial Narrow" w:eastAsiaTheme="majorEastAsia" w:hAnsi="Arial Narrow" w:cstheme="majorBidi"/>
          <w:color w:val="auto"/>
          <w:sz w:val="22"/>
          <w:lang w:eastAsia="en-US" w:bidi="ar-SA"/>
        </w:rPr>
      </w:pPr>
    </w:p>
    <w:p w14:paraId="6839311B" w14:textId="77777777" w:rsidR="006A2F38" w:rsidRPr="00492F1D" w:rsidRDefault="006A2F38" w:rsidP="006A2F38">
      <w:pPr>
        <w:widowControl/>
        <w:numPr>
          <w:ilvl w:val="0"/>
          <w:numId w:val="17"/>
        </w:numPr>
        <w:tabs>
          <w:tab w:val="num" w:pos="360"/>
        </w:tabs>
        <w:spacing w:before="360" w:after="120" w:line="276" w:lineRule="auto"/>
        <w:ind w:left="0" w:firstLine="0"/>
        <w:jc w:val="both"/>
        <w:outlineLvl w:val="0"/>
        <w:rPr>
          <w:rFonts w:ascii="Arial Narrow" w:eastAsiaTheme="majorEastAsia" w:hAnsi="Arial Narrow" w:cstheme="majorBidi"/>
          <w:b/>
          <w:caps/>
          <w:color w:val="auto"/>
          <w:szCs w:val="32"/>
          <w:lang w:eastAsia="en-US" w:bidi="ar-SA"/>
        </w:rPr>
      </w:pPr>
      <w:r w:rsidRPr="00492F1D">
        <w:rPr>
          <w:rFonts w:ascii="Arial Narrow" w:eastAsiaTheme="majorEastAsia" w:hAnsi="Arial Narrow" w:cstheme="majorBidi"/>
          <w:b/>
          <w:caps/>
          <w:color w:val="auto"/>
          <w:szCs w:val="32"/>
          <w:lang w:eastAsia="en-US" w:bidi="ar-SA"/>
        </w:rPr>
        <w:t xml:space="preserve">Obowiązki Powierzającego </w:t>
      </w:r>
    </w:p>
    <w:p w14:paraId="751DB8F0"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eastAsiaTheme="majorEastAsia" w:hAnsi="Arial Narrow" w:cstheme="majorBidi"/>
          <w:color w:val="auto"/>
          <w:sz w:val="22"/>
          <w:szCs w:val="26"/>
          <w:lang w:eastAsia="en-US" w:bidi="ar-SA"/>
        </w:rPr>
      </w:pPr>
      <w:r w:rsidRPr="00492F1D">
        <w:rPr>
          <w:rFonts w:ascii="Arial Narrow" w:eastAsiaTheme="majorEastAsia" w:hAnsi="Arial Narrow" w:cstheme="majorBidi"/>
          <w:color w:val="auto"/>
          <w:sz w:val="22"/>
          <w:szCs w:val="26"/>
          <w:lang w:eastAsia="en-US" w:bidi="ar-SA"/>
        </w:rPr>
        <w:t>Powierzający zobowiązany jest współdziałać z Przetwarzającym w wykonaniu Umowy, udzielać Przetwarzającemu wyjaśnień w razie wątpliwości co do legalności poleceń Powierzającego, jak też wywiązywać się terminowo ze swoich szczegółowych obowiązków, które mogą by określone w Umowie, w Umowie Podstawowej lub w innych udokumentowanych ustaleniach Stron.</w:t>
      </w:r>
    </w:p>
    <w:p w14:paraId="104CD11E"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eastAsiaTheme="majorEastAsia" w:hAnsi="Arial Narrow" w:cstheme="majorBidi"/>
          <w:bCs/>
          <w:color w:val="auto"/>
          <w:sz w:val="22"/>
          <w:szCs w:val="26"/>
          <w:lang w:eastAsia="en-US" w:bidi="ar-SA"/>
        </w:rPr>
      </w:pPr>
      <w:r w:rsidRPr="00492F1D">
        <w:rPr>
          <w:rFonts w:ascii="Arial Narrow" w:eastAsiaTheme="majorEastAsia" w:hAnsi="Arial Narrow" w:cstheme="majorBidi"/>
          <w:color w:val="auto"/>
          <w:sz w:val="22"/>
          <w:szCs w:val="26"/>
          <w:lang w:eastAsia="en-US" w:bidi="ar-SA"/>
        </w:rPr>
        <w:t>Powierzający oświadcza, że przetwarza Dane Osobowe zgodnie z zasadami określonymi w art. 5 RODO.</w:t>
      </w:r>
    </w:p>
    <w:p w14:paraId="6DFF1E2C" w14:textId="77777777" w:rsidR="006A2F38" w:rsidRPr="00492F1D" w:rsidRDefault="006A2F38" w:rsidP="006A2F38">
      <w:pPr>
        <w:widowControl/>
        <w:numPr>
          <w:ilvl w:val="0"/>
          <w:numId w:val="17"/>
        </w:numPr>
        <w:tabs>
          <w:tab w:val="num" w:pos="360"/>
        </w:tabs>
        <w:spacing w:before="360" w:after="120" w:line="276" w:lineRule="auto"/>
        <w:ind w:left="0" w:firstLine="0"/>
        <w:jc w:val="both"/>
        <w:outlineLvl w:val="0"/>
        <w:rPr>
          <w:rFonts w:ascii="Arial Narrow" w:eastAsiaTheme="majorEastAsia" w:hAnsi="Arial Narrow" w:cstheme="majorBidi"/>
          <w:b/>
          <w:caps/>
          <w:color w:val="auto"/>
          <w:szCs w:val="32"/>
          <w:lang w:eastAsia="en-US" w:bidi="ar-SA"/>
        </w:rPr>
      </w:pPr>
      <w:r w:rsidRPr="00492F1D">
        <w:rPr>
          <w:rFonts w:ascii="Arial Narrow" w:eastAsiaTheme="majorEastAsia" w:hAnsi="Arial Narrow" w:cstheme="majorBidi"/>
          <w:b/>
          <w:caps/>
          <w:color w:val="auto"/>
          <w:szCs w:val="32"/>
          <w:lang w:eastAsia="en-US" w:bidi="ar-SA"/>
        </w:rPr>
        <w:t>Bezpieczeństwo Danych</w:t>
      </w:r>
    </w:p>
    <w:p w14:paraId="6F35799D"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eastAsiaTheme="majorEastAsia" w:hAnsi="Arial Narrow" w:cstheme="majorBidi"/>
          <w:color w:val="auto"/>
          <w:sz w:val="22"/>
          <w:szCs w:val="26"/>
          <w:lang w:eastAsia="en-US" w:bidi="ar-SA"/>
        </w:rPr>
      </w:pPr>
      <w:r w:rsidRPr="00492F1D">
        <w:rPr>
          <w:rFonts w:ascii="Arial Narrow" w:eastAsiaTheme="majorEastAsia" w:hAnsi="Arial Narrow" w:cstheme="majorBidi"/>
          <w:b/>
          <w:bCs/>
          <w:color w:val="auto"/>
          <w:sz w:val="22"/>
          <w:szCs w:val="26"/>
          <w:lang w:eastAsia="en-US" w:bidi="ar-SA"/>
        </w:rPr>
        <w:t>[Bezpieczeństwo Danych. Art. 32 RODO</w:t>
      </w:r>
      <w:r w:rsidRPr="00492F1D">
        <w:rPr>
          <w:rFonts w:ascii="Arial Narrow" w:eastAsiaTheme="majorEastAsia" w:hAnsi="Arial Narrow" w:cstheme="majorBidi"/>
          <w:b/>
          <w:color w:val="auto"/>
          <w:sz w:val="22"/>
          <w:szCs w:val="26"/>
          <w:lang w:eastAsia="en-US" w:bidi="ar-SA"/>
        </w:rPr>
        <w:t>]</w:t>
      </w:r>
      <w:r w:rsidRPr="00492F1D">
        <w:rPr>
          <w:rFonts w:ascii="Arial Narrow" w:eastAsiaTheme="majorEastAsia" w:hAnsi="Arial Narrow" w:cstheme="majorBidi"/>
          <w:color w:val="auto"/>
          <w:sz w:val="22"/>
          <w:szCs w:val="26"/>
          <w:lang w:eastAsia="en-US" w:bidi="ar-SA"/>
        </w:rPr>
        <w:t xml:space="preserve"> Przetwarzający przeprowadza analizę ryzyka przetwarzania obejmującą powierzone Dane, udostępnia ją Powierzającemu na każde żądanie Powierzającego i stosuje się do jej wyników w zakresie organizacyjnych i technicznych środków ochrony Danych. </w:t>
      </w:r>
    </w:p>
    <w:p w14:paraId="71877125" w14:textId="77777777" w:rsidR="006A2F38" w:rsidRPr="00492F1D" w:rsidRDefault="006A2F38" w:rsidP="006A2F38">
      <w:pPr>
        <w:widowControl/>
        <w:numPr>
          <w:ilvl w:val="0"/>
          <w:numId w:val="17"/>
        </w:numPr>
        <w:tabs>
          <w:tab w:val="num" w:pos="360"/>
        </w:tabs>
        <w:spacing w:before="360" w:after="120" w:line="276" w:lineRule="auto"/>
        <w:ind w:left="0" w:firstLine="0"/>
        <w:jc w:val="both"/>
        <w:outlineLvl w:val="0"/>
        <w:rPr>
          <w:rFonts w:ascii="Arial Narrow" w:eastAsiaTheme="majorEastAsia" w:hAnsi="Arial Narrow" w:cstheme="majorBidi"/>
          <w:caps/>
          <w:color w:val="auto"/>
          <w:szCs w:val="32"/>
          <w:lang w:eastAsia="en-US" w:bidi="ar-SA"/>
        </w:rPr>
      </w:pPr>
      <w:r w:rsidRPr="00492F1D">
        <w:rPr>
          <w:rFonts w:ascii="Arial Narrow" w:eastAsiaTheme="majorEastAsia" w:hAnsi="Arial Narrow" w:cs="Tahoma"/>
          <w:b/>
          <w:bCs/>
          <w:caps/>
          <w:color w:val="auto"/>
          <w:szCs w:val="20"/>
          <w:lang w:eastAsia="en-US" w:bidi="ar-SA"/>
        </w:rPr>
        <w:t xml:space="preserve">Powiadomienie o Naruszeniu Ochrony Danych </w:t>
      </w:r>
    </w:p>
    <w:p w14:paraId="740C950B"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eastAsiaTheme="majorEastAsia" w:hAnsi="Arial Narrow" w:cstheme="majorBidi"/>
          <w:color w:val="auto"/>
          <w:sz w:val="22"/>
          <w:szCs w:val="26"/>
          <w:lang w:eastAsia="en-US" w:bidi="ar-SA"/>
        </w:rPr>
      </w:pPr>
      <w:r w:rsidRPr="00492F1D">
        <w:rPr>
          <w:rFonts w:ascii="Arial Narrow" w:eastAsiaTheme="majorEastAsia" w:hAnsi="Arial Narrow" w:cstheme="majorBidi"/>
          <w:b/>
          <w:bCs/>
          <w:color w:val="auto"/>
          <w:sz w:val="22"/>
          <w:szCs w:val="26"/>
          <w:lang w:eastAsia="en-US" w:bidi="ar-SA"/>
        </w:rPr>
        <w:t>[Wykrywanie naruszeń]</w:t>
      </w:r>
      <w:r w:rsidRPr="00492F1D">
        <w:rPr>
          <w:rFonts w:ascii="Arial Narrow" w:eastAsiaTheme="majorEastAsia" w:hAnsi="Arial Narrow" w:cstheme="majorBidi"/>
          <w:color w:val="auto"/>
          <w:sz w:val="22"/>
          <w:szCs w:val="26"/>
          <w:lang w:eastAsia="en-US" w:bidi="ar-SA"/>
        </w:rPr>
        <w:t xml:space="preserve"> Przetwarzający jest zobowiązany do wdrożenia i stosowania procedur służących wykrywaniu naruszeń ochrony Danych Osobowych oraz wdrożeniu właściwych środków naprawczych, a także dokumentowania stwierdzonych naruszeń. </w:t>
      </w:r>
    </w:p>
    <w:p w14:paraId="21BEC9E6"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eastAsiaTheme="majorEastAsia" w:hAnsi="Arial Narrow" w:cstheme="majorBidi"/>
          <w:color w:val="auto"/>
          <w:sz w:val="22"/>
          <w:szCs w:val="26"/>
          <w:lang w:eastAsia="en-US" w:bidi="ar-SA"/>
        </w:rPr>
      </w:pPr>
      <w:bookmarkStart w:id="298" w:name="_Ref19173065"/>
      <w:r w:rsidRPr="00492F1D">
        <w:rPr>
          <w:rFonts w:ascii="Arial Narrow" w:eastAsiaTheme="majorEastAsia" w:hAnsi="Arial Narrow" w:cstheme="majorBidi"/>
          <w:b/>
          <w:bCs/>
          <w:color w:val="auto"/>
          <w:sz w:val="22"/>
          <w:szCs w:val="26"/>
          <w:lang w:eastAsia="en-US" w:bidi="ar-SA"/>
        </w:rPr>
        <w:t>[Powiadomienie o naruszeniu]</w:t>
      </w:r>
      <w:r w:rsidRPr="00492F1D">
        <w:rPr>
          <w:rFonts w:ascii="Arial Narrow" w:eastAsiaTheme="majorEastAsia" w:hAnsi="Arial Narrow" w:cstheme="majorBidi"/>
          <w:color w:val="auto"/>
          <w:sz w:val="22"/>
          <w:szCs w:val="26"/>
          <w:lang w:eastAsia="en-US" w:bidi="ar-SA"/>
        </w:rPr>
        <w:t xml:space="preserve"> Przetwarzający powiadamia Powierzającego o podejrzeniu naruszenia ochrony Danych nie później niż w </w:t>
      </w:r>
      <w:r>
        <w:rPr>
          <w:rFonts w:ascii="Arial Narrow" w:eastAsiaTheme="majorEastAsia" w:hAnsi="Arial Narrow" w:cstheme="majorBidi"/>
          <w:color w:val="auto"/>
          <w:sz w:val="22"/>
          <w:szCs w:val="26"/>
          <w:highlight w:val="lightGray"/>
          <w:lang w:eastAsia="en-US" w:bidi="ar-SA"/>
        </w:rPr>
        <w:t>24</w:t>
      </w:r>
      <w:r w:rsidRPr="00492F1D">
        <w:rPr>
          <w:rFonts w:ascii="Arial Narrow" w:eastAsiaTheme="majorEastAsia" w:hAnsi="Arial Narrow" w:cstheme="majorBidi"/>
          <w:color w:val="auto"/>
          <w:sz w:val="22"/>
          <w:szCs w:val="26"/>
          <w:highlight w:val="lightGray"/>
          <w:lang w:eastAsia="en-US" w:bidi="ar-SA"/>
        </w:rPr>
        <w:t xml:space="preserve"> godzin</w:t>
      </w:r>
      <w:r>
        <w:rPr>
          <w:rFonts w:ascii="Arial Narrow" w:eastAsiaTheme="majorEastAsia" w:hAnsi="Arial Narrow" w:cstheme="majorBidi"/>
          <w:color w:val="auto"/>
          <w:sz w:val="22"/>
          <w:szCs w:val="26"/>
          <w:highlight w:val="lightGray"/>
          <w:lang w:eastAsia="en-US" w:bidi="ar-SA"/>
        </w:rPr>
        <w:t>y</w:t>
      </w:r>
      <w:r w:rsidRPr="00492F1D">
        <w:rPr>
          <w:rFonts w:ascii="Arial Narrow" w:eastAsiaTheme="majorEastAsia" w:hAnsi="Arial Narrow" w:cstheme="majorBidi"/>
          <w:color w:val="auto"/>
          <w:sz w:val="22"/>
          <w:szCs w:val="26"/>
          <w:highlight w:val="lightGray"/>
          <w:lang w:eastAsia="en-US" w:bidi="ar-SA"/>
        </w:rPr>
        <w:t xml:space="preserve"> </w:t>
      </w:r>
      <w:r w:rsidRPr="00492F1D">
        <w:rPr>
          <w:rFonts w:ascii="Arial Narrow" w:eastAsiaTheme="majorEastAsia" w:hAnsi="Arial Narrow" w:cstheme="majorBidi"/>
          <w:color w:val="auto"/>
          <w:sz w:val="22"/>
          <w:szCs w:val="26"/>
          <w:lang w:eastAsia="en-US" w:bidi="ar-SA"/>
        </w:rPr>
        <w:t>od pierwszego wykrycia podejrzenia, umożliwia Powierzającemu uczestnictwo w czynnościach wyjaśniających i informuje Powierzającego o ustaleniach z chwilą ich dokonania, w szczególności o stwierdzeniu naruszenia, a także, przekazuje Powierzającemu informacje o:</w:t>
      </w:r>
      <w:bookmarkEnd w:id="298"/>
    </w:p>
    <w:p w14:paraId="2F543C9F" w14:textId="77777777" w:rsidR="006A2F38" w:rsidRPr="00492F1D" w:rsidRDefault="006A2F38" w:rsidP="006A2F38">
      <w:pPr>
        <w:widowControl/>
        <w:numPr>
          <w:ilvl w:val="2"/>
          <w:numId w:val="17"/>
        </w:numPr>
        <w:tabs>
          <w:tab w:val="num" w:pos="360"/>
        </w:tabs>
        <w:spacing w:before="40" w:after="200" w:line="276" w:lineRule="auto"/>
        <w:ind w:left="1400" w:firstLine="0"/>
        <w:jc w:val="both"/>
        <w:outlineLvl w:val="2"/>
        <w:rPr>
          <w:rFonts w:ascii="Arial Narrow" w:eastAsiaTheme="majorEastAsia" w:hAnsi="Arial Narrow" w:cstheme="majorBidi"/>
          <w:color w:val="auto"/>
          <w:sz w:val="22"/>
          <w:lang w:eastAsia="en-US" w:bidi="ar-SA"/>
        </w:rPr>
      </w:pPr>
      <w:r w:rsidRPr="00492F1D">
        <w:rPr>
          <w:rFonts w:ascii="Arial Narrow" w:eastAsiaTheme="majorEastAsia" w:hAnsi="Arial Narrow" w:cstheme="majorBidi"/>
          <w:color w:val="auto"/>
          <w:sz w:val="22"/>
          <w:lang w:eastAsia="en-US" w:bidi="ar-SA"/>
        </w:rPr>
        <w:t xml:space="preserve">dacie, czasie trwania i lokalizacji naruszenia ochrony Danych; </w:t>
      </w:r>
    </w:p>
    <w:p w14:paraId="4DA65EDA" w14:textId="77777777" w:rsidR="006A2F38" w:rsidRPr="00492F1D" w:rsidRDefault="006A2F38" w:rsidP="006A2F38">
      <w:pPr>
        <w:widowControl/>
        <w:numPr>
          <w:ilvl w:val="2"/>
          <w:numId w:val="17"/>
        </w:numPr>
        <w:tabs>
          <w:tab w:val="num" w:pos="360"/>
        </w:tabs>
        <w:spacing w:before="40" w:after="200" w:line="276" w:lineRule="auto"/>
        <w:ind w:left="1400" w:firstLine="0"/>
        <w:jc w:val="both"/>
        <w:outlineLvl w:val="2"/>
        <w:rPr>
          <w:rFonts w:ascii="Arial Narrow" w:eastAsiaTheme="majorEastAsia" w:hAnsi="Arial Narrow" w:cstheme="majorBidi"/>
          <w:color w:val="auto"/>
          <w:sz w:val="22"/>
          <w:lang w:eastAsia="en-US" w:bidi="ar-SA"/>
        </w:rPr>
      </w:pPr>
      <w:r w:rsidRPr="00492F1D">
        <w:rPr>
          <w:rFonts w:ascii="Arial Narrow" w:eastAsiaTheme="majorEastAsia" w:hAnsi="Arial Narrow" w:cstheme="majorBidi"/>
          <w:color w:val="auto"/>
          <w:sz w:val="22"/>
          <w:lang w:eastAsia="en-US" w:bidi="ar-SA"/>
        </w:rPr>
        <w:t>charakterze naruszenia ochrony Danych Osobowych, w tym w miarę możliwości wskazuje kategorie i przybliżoną liczbę osób, których dane Dotyczą, oraz kategorie i przybliżoną liczbę wpisów Danych Osobowych, których dotyczy naruszenie;</w:t>
      </w:r>
    </w:p>
    <w:p w14:paraId="0291A8CA" w14:textId="77777777" w:rsidR="006A2F38" w:rsidRPr="00492F1D" w:rsidRDefault="006A2F38" w:rsidP="006A2F38">
      <w:pPr>
        <w:widowControl/>
        <w:numPr>
          <w:ilvl w:val="2"/>
          <w:numId w:val="17"/>
        </w:numPr>
        <w:tabs>
          <w:tab w:val="num" w:pos="360"/>
        </w:tabs>
        <w:spacing w:before="40" w:after="200" w:line="276" w:lineRule="auto"/>
        <w:ind w:left="1400" w:firstLine="0"/>
        <w:jc w:val="both"/>
        <w:outlineLvl w:val="2"/>
        <w:rPr>
          <w:rFonts w:ascii="Arial Narrow" w:eastAsiaTheme="majorEastAsia" w:hAnsi="Arial Narrow" w:cstheme="majorBidi"/>
          <w:color w:val="auto"/>
          <w:sz w:val="22"/>
          <w:lang w:eastAsia="en-US" w:bidi="ar-SA"/>
        </w:rPr>
      </w:pPr>
      <w:r w:rsidRPr="00492F1D">
        <w:rPr>
          <w:rFonts w:ascii="Arial Narrow" w:eastAsiaTheme="majorEastAsia" w:hAnsi="Arial Narrow" w:cstheme="majorBidi"/>
          <w:color w:val="auto"/>
          <w:sz w:val="22"/>
          <w:lang w:eastAsia="en-US" w:bidi="ar-SA"/>
        </w:rPr>
        <w:t>możliwe konsekwencje naruszenia ochrony Danych Osobowych;</w:t>
      </w:r>
    </w:p>
    <w:p w14:paraId="29050DD3" w14:textId="77777777" w:rsidR="006A2F38" w:rsidRPr="00492F1D" w:rsidRDefault="006A2F38" w:rsidP="006A2F38">
      <w:pPr>
        <w:widowControl/>
        <w:numPr>
          <w:ilvl w:val="2"/>
          <w:numId w:val="17"/>
        </w:numPr>
        <w:tabs>
          <w:tab w:val="num" w:pos="360"/>
        </w:tabs>
        <w:spacing w:before="40" w:after="200" w:line="276" w:lineRule="auto"/>
        <w:ind w:left="1400" w:firstLine="0"/>
        <w:jc w:val="both"/>
        <w:outlineLvl w:val="2"/>
        <w:rPr>
          <w:rFonts w:ascii="Arial Narrow" w:eastAsiaTheme="majorEastAsia" w:hAnsi="Arial Narrow" w:cstheme="majorBidi"/>
          <w:color w:val="auto"/>
          <w:sz w:val="22"/>
          <w:lang w:eastAsia="en-US" w:bidi="ar-SA"/>
        </w:rPr>
      </w:pPr>
      <w:r w:rsidRPr="00492F1D">
        <w:rPr>
          <w:rFonts w:ascii="Arial Narrow" w:eastAsiaTheme="majorEastAsia" w:hAnsi="Arial Narrow" w:cstheme="majorBidi"/>
          <w:color w:val="auto"/>
          <w:sz w:val="22"/>
          <w:lang w:eastAsia="en-US" w:bidi="ar-SA"/>
        </w:rPr>
        <w:t>środki zastosowane lub proponowane w celu zaradzenia naruszeniu ochrony Danych Osobowych, w tym w stosownych przypadkach środki w celu zminimalizowania jego ewentualnych negatywnych skutków;</w:t>
      </w:r>
    </w:p>
    <w:p w14:paraId="41F01339" w14:textId="77777777" w:rsidR="006A2F38" w:rsidRPr="00492F1D" w:rsidRDefault="006A2F38" w:rsidP="006A2F38">
      <w:pPr>
        <w:widowControl/>
        <w:numPr>
          <w:ilvl w:val="2"/>
          <w:numId w:val="17"/>
        </w:numPr>
        <w:tabs>
          <w:tab w:val="num" w:pos="360"/>
        </w:tabs>
        <w:spacing w:before="40" w:after="200" w:line="276" w:lineRule="auto"/>
        <w:ind w:left="1400" w:firstLine="0"/>
        <w:jc w:val="both"/>
        <w:outlineLvl w:val="2"/>
        <w:rPr>
          <w:rFonts w:ascii="Arial Narrow" w:eastAsiaTheme="majorEastAsia" w:hAnsi="Arial Narrow" w:cstheme="majorBidi"/>
          <w:color w:val="auto"/>
          <w:sz w:val="22"/>
          <w:lang w:eastAsia="en-US" w:bidi="ar-SA"/>
        </w:rPr>
      </w:pPr>
      <w:r w:rsidRPr="00492F1D">
        <w:rPr>
          <w:rFonts w:ascii="Arial Narrow" w:eastAsiaTheme="majorEastAsia" w:hAnsi="Arial Narrow" w:cstheme="majorBidi"/>
          <w:color w:val="auto"/>
          <w:sz w:val="22"/>
          <w:lang w:eastAsia="en-US" w:bidi="ar-SA"/>
        </w:rPr>
        <w:t>systemie informatycznym, w którym wystąpiło naruszenie (jeżeli naruszenie nastąpiło w związku z przetwarzaniem Danych w systemie informatycznym);</w:t>
      </w:r>
    </w:p>
    <w:p w14:paraId="321E4BB2" w14:textId="77777777" w:rsidR="006A2F38" w:rsidRPr="00492F1D" w:rsidRDefault="006A2F38" w:rsidP="006A2F38">
      <w:pPr>
        <w:widowControl/>
        <w:numPr>
          <w:ilvl w:val="2"/>
          <w:numId w:val="17"/>
        </w:numPr>
        <w:tabs>
          <w:tab w:val="num" w:pos="360"/>
        </w:tabs>
        <w:spacing w:before="40" w:after="200" w:line="276" w:lineRule="auto"/>
        <w:ind w:left="1400" w:firstLine="0"/>
        <w:jc w:val="both"/>
        <w:outlineLvl w:val="2"/>
        <w:rPr>
          <w:rFonts w:ascii="Arial Narrow" w:eastAsiaTheme="majorEastAsia" w:hAnsi="Arial Narrow" w:cstheme="majorBidi"/>
          <w:color w:val="auto"/>
          <w:sz w:val="22"/>
          <w:lang w:eastAsia="en-US" w:bidi="ar-SA"/>
        </w:rPr>
      </w:pPr>
      <w:r w:rsidRPr="00492F1D">
        <w:rPr>
          <w:rFonts w:ascii="Arial Narrow" w:eastAsiaTheme="majorEastAsia" w:hAnsi="Arial Narrow" w:cstheme="majorBidi"/>
          <w:color w:val="auto"/>
          <w:sz w:val="22"/>
          <w:lang w:eastAsia="en-US" w:bidi="ar-SA"/>
        </w:rPr>
        <w:t>danych kontaktowych osoby mogącej udzielić dalszych informacji o naruszeniu.</w:t>
      </w:r>
    </w:p>
    <w:p w14:paraId="4F4ACB46"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eastAsiaTheme="majorEastAsia" w:hAnsi="Arial Narrow" w:cstheme="majorBidi"/>
          <w:color w:val="auto"/>
          <w:sz w:val="22"/>
          <w:szCs w:val="26"/>
          <w:lang w:eastAsia="en-US" w:bidi="ar-SA"/>
        </w:rPr>
      </w:pPr>
      <w:r w:rsidRPr="00492F1D">
        <w:rPr>
          <w:rFonts w:ascii="Arial Narrow" w:eastAsiaTheme="majorEastAsia" w:hAnsi="Arial Narrow" w:cstheme="majorBidi"/>
          <w:b/>
          <w:bCs/>
          <w:color w:val="auto"/>
          <w:sz w:val="22"/>
          <w:szCs w:val="26"/>
          <w:lang w:eastAsia="en-US" w:bidi="ar-SA"/>
        </w:rPr>
        <w:lastRenderedPageBreak/>
        <w:t>[Rozwinięcie]</w:t>
      </w:r>
      <w:r w:rsidRPr="00492F1D">
        <w:rPr>
          <w:rFonts w:ascii="Arial Narrow" w:eastAsiaTheme="majorEastAsia" w:hAnsi="Arial Narrow" w:cstheme="majorBidi"/>
          <w:color w:val="auto"/>
          <w:sz w:val="22"/>
          <w:szCs w:val="26"/>
          <w:lang w:eastAsia="en-US" w:bidi="ar-SA"/>
        </w:rPr>
        <w:t xml:space="preserve"> Powiadomienie o stwierdzeniu naruszenia ochrony Danych, powinno być skutecznie dostarczone wraz z wszelką niezbędną dokumentacją dotyczącą naruszenia, aby umożliwić Powierzającemu spełnienie obowiązku powiadomienia organu nadzorczego.</w:t>
      </w:r>
    </w:p>
    <w:p w14:paraId="03650D95"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eastAsiaTheme="majorEastAsia" w:hAnsi="Arial Narrow" w:cstheme="majorBidi"/>
          <w:color w:val="auto"/>
          <w:sz w:val="22"/>
          <w:szCs w:val="26"/>
          <w:lang w:eastAsia="en-US" w:bidi="ar-SA"/>
        </w:rPr>
      </w:pPr>
      <w:r w:rsidRPr="00492F1D">
        <w:rPr>
          <w:rFonts w:ascii="Arial Narrow" w:eastAsiaTheme="majorEastAsia" w:hAnsi="Arial Narrow" w:cstheme="majorBidi"/>
          <w:b/>
          <w:bCs/>
          <w:color w:val="auto"/>
          <w:sz w:val="22"/>
          <w:szCs w:val="26"/>
          <w:lang w:eastAsia="en-US" w:bidi="ar-SA"/>
        </w:rPr>
        <w:t>[Sukcesywne udzielanie informacji]</w:t>
      </w:r>
      <w:r w:rsidRPr="00492F1D">
        <w:rPr>
          <w:rFonts w:ascii="Arial Narrow" w:eastAsiaTheme="majorEastAsia" w:hAnsi="Arial Narrow" w:cstheme="majorBidi"/>
          <w:color w:val="auto"/>
          <w:sz w:val="22"/>
          <w:szCs w:val="26"/>
          <w:lang w:eastAsia="en-US" w:bidi="ar-SA"/>
        </w:rPr>
        <w:t xml:space="preserve"> Jeżeli Przetwarzający nie jest w stanie w tym samym czasie przekazać Powierzającemu wszystkich informacji o naruszeniu ochrony Danych Osobowych, wskazanych powyżej, Przetwarzający ma obowiązek udzielania ich sukcesywnie, bez zbędnej zwłoki.</w:t>
      </w:r>
    </w:p>
    <w:p w14:paraId="56C6B5BD"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eastAsiaTheme="majorEastAsia" w:hAnsi="Arial Narrow" w:cstheme="majorBidi"/>
          <w:color w:val="auto"/>
          <w:sz w:val="22"/>
          <w:szCs w:val="26"/>
          <w:lang w:eastAsia="en-US" w:bidi="ar-SA"/>
        </w:rPr>
      </w:pPr>
      <w:r w:rsidRPr="00492F1D">
        <w:rPr>
          <w:rFonts w:ascii="Arial Narrow" w:eastAsiaTheme="majorEastAsia" w:hAnsi="Arial Narrow" w:cstheme="majorBidi"/>
          <w:b/>
          <w:bCs/>
          <w:color w:val="auto"/>
          <w:sz w:val="22"/>
          <w:szCs w:val="26"/>
          <w:lang w:eastAsia="en-US" w:bidi="ar-SA"/>
        </w:rPr>
        <w:t>[Działania zaradcze]</w:t>
      </w:r>
      <w:r w:rsidRPr="00492F1D">
        <w:rPr>
          <w:rFonts w:ascii="Arial Narrow" w:eastAsiaTheme="majorEastAsia" w:hAnsi="Arial Narrow" w:cstheme="majorBidi"/>
          <w:color w:val="auto"/>
          <w:sz w:val="22"/>
          <w:szCs w:val="26"/>
          <w:lang w:eastAsia="en-US" w:bidi="ar-SA"/>
        </w:rPr>
        <w:t xml:space="preserve"> Do czasu uzyskania polecenia od Powierzającego, Przetwarzający bez zbędnej zwłoki podejmuje wszelkie rozsądne działania mające na celu ograniczenie skutków naruszenia.</w:t>
      </w:r>
    </w:p>
    <w:p w14:paraId="2036FEBC"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eastAsiaTheme="majorEastAsia" w:hAnsi="Arial Narrow" w:cstheme="majorBidi"/>
          <w:color w:val="auto"/>
          <w:sz w:val="22"/>
          <w:szCs w:val="26"/>
          <w:lang w:eastAsia="en-US" w:bidi="ar-SA"/>
        </w:rPr>
      </w:pPr>
      <w:r w:rsidRPr="00492F1D">
        <w:rPr>
          <w:rFonts w:ascii="Arial Narrow" w:eastAsiaTheme="majorEastAsia" w:hAnsi="Arial Narrow" w:cstheme="majorBidi"/>
          <w:b/>
          <w:bCs/>
          <w:color w:val="auto"/>
          <w:sz w:val="22"/>
          <w:szCs w:val="26"/>
          <w:lang w:eastAsia="en-US" w:bidi="ar-SA"/>
        </w:rPr>
        <w:t>[Dokumentacja naruszenia]</w:t>
      </w:r>
      <w:r w:rsidRPr="00492F1D">
        <w:rPr>
          <w:rFonts w:ascii="Arial Narrow" w:eastAsiaTheme="majorEastAsia" w:hAnsi="Arial Narrow" w:cstheme="majorBidi"/>
          <w:color w:val="auto"/>
          <w:sz w:val="22"/>
          <w:szCs w:val="26"/>
          <w:lang w:eastAsia="en-US" w:bidi="ar-SA"/>
        </w:rPr>
        <w:t xml:space="preserve"> Przetwarzający jest zobowiązany do dokumentowania wszelkich naruszeń ochrony powierzonych mu Danych Osobowych, w tym okoliczności naruszenia ochrony Danych Osobowych, jego skutków oraz podjętych działań zaradczych. Przetwarzający jest zobowiązany na każde żądanie Powierzającego niezwłocznie udostępnić mu dokumentację, o którym mowa w zdaniu poprzedzającym.</w:t>
      </w:r>
    </w:p>
    <w:p w14:paraId="78D73B6C"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eastAsiaTheme="majorEastAsia" w:hAnsi="Arial Narrow" w:cstheme="majorBidi"/>
          <w:color w:val="auto"/>
          <w:sz w:val="22"/>
          <w:szCs w:val="26"/>
          <w:lang w:eastAsia="en-US" w:bidi="ar-SA"/>
        </w:rPr>
      </w:pPr>
      <w:r w:rsidRPr="00492F1D">
        <w:rPr>
          <w:rFonts w:ascii="Arial Narrow" w:eastAsiaTheme="majorEastAsia" w:hAnsi="Arial Narrow" w:cstheme="majorBidi"/>
          <w:b/>
          <w:bCs/>
          <w:color w:val="auto"/>
          <w:sz w:val="22"/>
          <w:szCs w:val="26"/>
          <w:lang w:eastAsia="en-US" w:bidi="ar-SA"/>
        </w:rPr>
        <w:t>[Zawiadamianie innych podmiotów o naruszeniu]</w:t>
      </w:r>
      <w:r w:rsidRPr="00492F1D">
        <w:rPr>
          <w:rFonts w:ascii="Arial Narrow" w:eastAsiaTheme="majorEastAsia" w:hAnsi="Arial Narrow" w:cstheme="majorBidi"/>
          <w:color w:val="auto"/>
          <w:sz w:val="22"/>
          <w:szCs w:val="26"/>
          <w:lang w:eastAsia="en-US" w:bidi="ar-SA"/>
        </w:rPr>
        <w:t xml:space="preserve"> Przetwarzający zobowiązuje się nie powiadamiać o stwierdzonym naruszeniu, bez wyraźnego polecenia Powierzającego w tym zakresie, innych podmiotów, w tym osób, których Dane dotyczą, ani organu nadzorczego, chyba że obowiązek taki wynika z bezwzględnie obowiązujących przepisów prawa (w takim przypadku Przetwarzający jest zobowiązany do poinformowania Powierzającego o przekazaniu takiej informacji, chyba że przekazanie takiej informacji stanowiłoby naruszenie  bezwzględnie obowiązujących przepisów prawa).</w:t>
      </w:r>
    </w:p>
    <w:p w14:paraId="740FA939" w14:textId="77777777" w:rsidR="006A2F38" w:rsidRPr="00492F1D" w:rsidRDefault="006A2F38" w:rsidP="006A2F38">
      <w:pPr>
        <w:widowControl/>
        <w:numPr>
          <w:ilvl w:val="0"/>
          <w:numId w:val="17"/>
        </w:numPr>
        <w:tabs>
          <w:tab w:val="num" w:pos="360"/>
        </w:tabs>
        <w:spacing w:before="360" w:after="120" w:line="276" w:lineRule="auto"/>
        <w:ind w:left="0" w:firstLine="0"/>
        <w:jc w:val="both"/>
        <w:outlineLvl w:val="0"/>
        <w:rPr>
          <w:rFonts w:ascii="Arial Narrow" w:eastAsiaTheme="majorEastAsia" w:hAnsi="Arial Narrow" w:cstheme="majorBidi"/>
          <w:b/>
          <w:caps/>
          <w:color w:val="auto"/>
          <w:szCs w:val="32"/>
          <w:lang w:eastAsia="en-US" w:bidi="ar-SA"/>
        </w:rPr>
      </w:pPr>
      <w:r w:rsidRPr="00492F1D">
        <w:rPr>
          <w:rFonts w:ascii="Arial Narrow" w:eastAsiaTheme="majorEastAsia" w:hAnsi="Arial Narrow" w:cstheme="majorBidi"/>
          <w:b/>
          <w:caps/>
          <w:color w:val="auto"/>
          <w:szCs w:val="32"/>
          <w:lang w:eastAsia="en-US" w:bidi="ar-SA"/>
        </w:rPr>
        <w:t>Osoby Kontaktowe</w:t>
      </w:r>
    </w:p>
    <w:p w14:paraId="17DBEDD0" w14:textId="77777777" w:rsidR="006A2F38" w:rsidRPr="00850E79" w:rsidRDefault="006A2F38" w:rsidP="006A2F38">
      <w:pPr>
        <w:widowControl/>
        <w:numPr>
          <w:ilvl w:val="1"/>
          <w:numId w:val="17"/>
        </w:numPr>
        <w:tabs>
          <w:tab w:val="num" w:pos="360"/>
        </w:tabs>
        <w:spacing w:before="40" w:after="200" w:line="276" w:lineRule="auto"/>
        <w:ind w:left="0" w:firstLine="0"/>
        <w:jc w:val="both"/>
        <w:outlineLvl w:val="1"/>
        <w:rPr>
          <w:rFonts w:ascii="Arial Narrow" w:hAnsi="Arial Narrow" w:cstheme="majorBidi"/>
          <w:color w:val="auto"/>
          <w:sz w:val="22"/>
          <w:szCs w:val="22"/>
          <w:lang w:bidi="ar-SA"/>
        </w:rPr>
      </w:pPr>
      <w:r w:rsidRPr="00850E79">
        <w:rPr>
          <w:rFonts w:ascii="Arial Narrow" w:hAnsi="Arial Narrow" w:cstheme="majorBidi"/>
          <w:color w:val="auto"/>
          <w:sz w:val="22"/>
          <w:szCs w:val="22"/>
          <w:lang w:bidi="ar-SA"/>
        </w:rPr>
        <w:t>Strony wyznaczyły Inspektorów Ochrony Danych (lub osoby odpowiedzialne za ochronę Danych), które pełnią funkcję osób kontaktowych dla potrzeb komunikacji dotyczących naruszeń ochrony Danych.</w:t>
      </w:r>
    </w:p>
    <w:p w14:paraId="6B3F1303" w14:textId="4F58AD71" w:rsidR="006A2F38" w:rsidRPr="00850E79" w:rsidRDefault="006A2F38" w:rsidP="006A2F38">
      <w:pPr>
        <w:widowControl/>
        <w:numPr>
          <w:ilvl w:val="1"/>
          <w:numId w:val="17"/>
        </w:numPr>
        <w:tabs>
          <w:tab w:val="num" w:pos="360"/>
        </w:tabs>
        <w:spacing w:before="40" w:after="200" w:line="276" w:lineRule="auto"/>
        <w:ind w:left="0" w:firstLine="0"/>
        <w:jc w:val="both"/>
        <w:outlineLvl w:val="1"/>
        <w:rPr>
          <w:rFonts w:ascii="Arial Narrow" w:hAnsi="Arial Narrow" w:cstheme="majorBidi"/>
          <w:b/>
          <w:color w:val="auto"/>
          <w:sz w:val="22"/>
          <w:szCs w:val="22"/>
          <w:lang w:bidi="ar-SA"/>
        </w:rPr>
      </w:pPr>
      <w:bookmarkStart w:id="299" w:name="_Ref19172981"/>
      <w:r w:rsidRPr="00850E79">
        <w:rPr>
          <w:rFonts w:ascii="Arial Narrow" w:hAnsi="Arial Narrow" w:cstheme="majorBidi"/>
          <w:color w:val="auto"/>
          <w:sz w:val="22"/>
          <w:szCs w:val="22"/>
          <w:lang w:bidi="ar-SA"/>
        </w:rPr>
        <w:t xml:space="preserve">Inspektorem Ochrony Danych (specjalistą ds. ochrony Danych) po stronie Powierzającego jest Patryk Wojcieski, z którym należy się skontaktować pod numerem telefonu: 885 115 003 lub drogą e-mail </w:t>
      </w:r>
      <w:hyperlink r:id="rId31" w:history="1">
        <w:r w:rsidRPr="00850E79">
          <w:rPr>
            <w:rFonts w:ascii="Arial Narrow" w:hAnsi="Arial Narrow" w:cstheme="majorBidi"/>
            <w:color w:val="0563C1" w:themeColor="hyperlink"/>
            <w:sz w:val="22"/>
            <w:szCs w:val="22"/>
            <w:u w:val="single"/>
            <w:lang w:bidi="ar-SA"/>
          </w:rPr>
          <w:t>iod.pgesystemy@gkpge.pl</w:t>
        </w:r>
      </w:hyperlink>
      <w:r w:rsidRPr="00850E79">
        <w:rPr>
          <w:rFonts w:ascii="Arial Narrow" w:hAnsi="Arial Narrow" w:cstheme="majorBidi"/>
          <w:color w:val="auto"/>
          <w:sz w:val="22"/>
          <w:szCs w:val="22"/>
          <w:lang w:bidi="ar-SA"/>
        </w:rPr>
        <w:t xml:space="preserve"> , nie później niż </w:t>
      </w:r>
      <w:r w:rsidRPr="00850E79">
        <w:rPr>
          <w:rFonts w:ascii="Arial Narrow" w:hAnsi="Arial Narrow" w:cstheme="majorBidi"/>
          <w:color w:val="auto"/>
          <w:sz w:val="22"/>
          <w:szCs w:val="22"/>
          <w:highlight w:val="lightGray"/>
          <w:lang w:bidi="ar-SA"/>
        </w:rPr>
        <w:t>w 24</w:t>
      </w:r>
      <w:r w:rsidRPr="00850E79">
        <w:rPr>
          <w:rFonts w:ascii="Arial Narrow" w:hAnsi="Arial Narrow" w:cstheme="majorBidi"/>
          <w:color w:val="auto"/>
          <w:sz w:val="22"/>
          <w:szCs w:val="22"/>
          <w:lang w:bidi="ar-SA"/>
        </w:rPr>
        <w:t xml:space="preserve"> godziny od pierwszego wystąpienia podejrzeniu naruszenia ochrony Danych.</w:t>
      </w:r>
      <w:bookmarkEnd w:id="299"/>
    </w:p>
    <w:p w14:paraId="6DC93ABF" w14:textId="104DD0F8" w:rsidR="006A2F38" w:rsidRDefault="00850E79" w:rsidP="00850E79">
      <w:pPr>
        <w:pStyle w:val="Nagwek2"/>
      </w:pPr>
      <w:r w:rsidRPr="00850E79">
        <w:rPr>
          <w:sz w:val="22"/>
          <w:szCs w:val="22"/>
        </w:rPr>
        <w:t xml:space="preserve">Inspektorem Ochrony Danych (specjalistą ds. ochrony Danych) po stronie Przetwarzającego, z którym należy się skontaktować pod numerem telefonu: lub drogą e-mail </w:t>
      </w:r>
      <w:hyperlink r:id="rId32" w:history="1"/>
      <w:r w:rsidRPr="00850E79">
        <w:t>.</w:t>
      </w:r>
    </w:p>
    <w:p w14:paraId="1A0B1AF0" w14:textId="77777777" w:rsidR="00850E79" w:rsidRPr="00850E79" w:rsidRDefault="00850E79" w:rsidP="00850E79">
      <w:pPr>
        <w:rPr>
          <w:lang w:bidi="ar-SA"/>
        </w:rPr>
      </w:pPr>
    </w:p>
    <w:p w14:paraId="5BDF9783"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hAnsi="Arial Narrow" w:cstheme="majorBidi"/>
          <w:color w:val="auto"/>
          <w:sz w:val="22"/>
          <w:szCs w:val="26"/>
          <w:lang w:bidi="ar-SA"/>
        </w:rPr>
      </w:pPr>
      <w:r w:rsidRPr="00492F1D">
        <w:rPr>
          <w:rFonts w:ascii="Arial Narrow" w:hAnsi="Arial Narrow" w:cstheme="majorBidi"/>
          <w:bCs/>
          <w:color w:val="auto"/>
          <w:sz w:val="22"/>
          <w:szCs w:val="26"/>
          <w:lang w:bidi="ar-SA"/>
        </w:rPr>
        <w:t>Wszelka</w:t>
      </w:r>
      <w:r w:rsidRPr="00492F1D">
        <w:rPr>
          <w:rFonts w:ascii="Arial Narrow" w:hAnsi="Arial Narrow" w:cstheme="majorBidi"/>
          <w:color w:val="auto"/>
          <w:sz w:val="22"/>
          <w:szCs w:val="26"/>
          <w:lang w:bidi="ar-SA"/>
        </w:rPr>
        <w:t xml:space="preserve"> komunikacja Stron związana z Umową kierowana jest też do osób kontaktowych Stron wskazanych w Umowie Podstawowej.</w:t>
      </w:r>
    </w:p>
    <w:p w14:paraId="2BC46C9C" w14:textId="103BB0AF"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hAnsi="Arial Narrow" w:cstheme="majorBidi"/>
          <w:color w:val="auto"/>
          <w:sz w:val="22"/>
          <w:szCs w:val="26"/>
          <w:lang w:bidi="ar-SA"/>
        </w:rPr>
      </w:pPr>
      <w:r w:rsidRPr="00492F1D">
        <w:rPr>
          <w:rFonts w:ascii="Arial Narrow" w:hAnsi="Arial Narrow" w:cstheme="majorBidi"/>
          <w:color w:val="auto"/>
          <w:sz w:val="22"/>
          <w:szCs w:val="26"/>
          <w:lang w:bidi="ar-SA"/>
        </w:rPr>
        <w:t>Zmi</w:t>
      </w:r>
      <w:r w:rsidR="00157F94">
        <w:rPr>
          <w:rFonts w:ascii="Arial Narrow" w:hAnsi="Arial Narrow" w:cstheme="majorBidi"/>
          <w:color w:val="auto"/>
          <w:sz w:val="22"/>
          <w:szCs w:val="26"/>
          <w:lang w:bidi="ar-SA"/>
        </w:rPr>
        <w:t>ana osób, o których mowa w pkt</w:t>
      </w:r>
      <w:r w:rsidR="00DC685A">
        <w:rPr>
          <w:rFonts w:ascii="Arial Narrow" w:hAnsi="Arial Narrow" w:cstheme="majorBidi"/>
          <w:color w:val="auto"/>
          <w:sz w:val="22"/>
          <w:szCs w:val="26"/>
          <w:lang w:bidi="ar-SA"/>
        </w:rPr>
        <w:t xml:space="preserve"> </w:t>
      </w:r>
      <w:r w:rsidR="00C410C4">
        <w:rPr>
          <w:rFonts w:ascii="Arial Narrow" w:hAnsi="Arial Narrow" w:cstheme="majorBidi"/>
          <w:color w:val="auto"/>
          <w:sz w:val="22"/>
          <w:szCs w:val="26"/>
          <w:lang w:bidi="ar-SA"/>
        </w:rPr>
        <w:t xml:space="preserve">[11.2 i </w:t>
      </w:r>
      <w:r w:rsidR="00157F94">
        <w:rPr>
          <w:rFonts w:ascii="Arial Narrow" w:hAnsi="Arial Narrow" w:cstheme="majorBidi"/>
          <w:color w:val="auto"/>
          <w:sz w:val="22"/>
          <w:szCs w:val="26"/>
          <w:lang w:bidi="ar-SA"/>
        </w:rPr>
        <w:t>11.3</w:t>
      </w:r>
      <w:r w:rsidR="00DC685A">
        <w:rPr>
          <w:rFonts w:ascii="Arial Narrow" w:hAnsi="Arial Narrow" w:cstheme="majorBidi"/>
          <w:color w:val="auto"/>
          <w:sz w:val="22"/>
          <w:szCs w:val="26"/>
          <w:lang w:bidi="ar-SA"/>
        </w:rPr>
        <w:t>]</w:t>
      </w:r>
      <w:r w:rsidRPr="00492F1D">
        <w:rPr>
          <w:rFonts w:ascii="Arial Narrow" w:hAnsi="Arial Narrow" w:cstheme="majorBidi"/>
          <w:color w:val="auto"/>
          <w:sz w:val="22"/>
          <w:szCs w:val="26"/>
          <w:lang w:bidi="ar-SA"/>
        </w:rPr>
        <w:t xml:space="preserve"> oraz danych tych osób nie stanowi zmiany Umowy; wymaga powiadomienia drugiej Strony w formie pisemnej o zmianie osoby kontaktowej po swojej stronie, pod rygorem bezskuteczności.</w:t>
      </w:r>
    </w:p>
    <w:p w14:paraId="2987655B" w14:textId="77777777" w:rsidR="006A2F38" w:rsidRPr="00492F1D" w:rsidRDefault="006A2F38" w:rsidP="006A2F38">
      <w:pPr>
        <w:widowControl/>
        <w:numPr>
          <w:ilvl w:val="0"/>
          <w:numId w:val="17"/>
        </w:numPr>
        <w:tabs>
          <w:tab w:val="num" w:pos="360"/>
        </w:tabs>
        <w:spacing w:before="360" w:after="120" w:line="276" w:lineRule="auto"/>
        <w:ind w:left="0" w:firstLine="0"/>
        <w:jc w:val="both"/>
        <w:outlineLvl w:val="0"/>
        <w:rPr>
          <w:rFonts w:ascii="Arial Narrow" w:eastAsiaTheme="majorEastAsia" w:hAnsi="Arial Narrow" w:cstheme="majorBidi"/>
          <w:b/>
          <w:caps/>
          <w:color w:val="auto"/>
          <w:szCs w:val="32"/>
          <w:lang w:eastAsia="en-US" w:bidi="ar-SA"/>
        </w:rPr>
      </w:pPr>
      <w:r w:rsidRPr="00492F1D">
        <w:rPr>
          <w:rFonts w:ascii="Arial Narrow" w:eastAsiaTheme="majorEastAsia" w:hAnsi="Arial Narrow" w:cstheme="majorBidi"/>
          <w:b/>
          <w:caps/>
          <w:color w:val="auto"/>
          <w:szCs w:val="32"/>
          <w:lang w:eastAsia="en-US" w:bidi="ar-SA"/>
        </w:rPr>
        <w:t>Awaryjny Tryb Informowania</w:t>
      </w:r>
    </w:p>
    <w:p w14:paraId="4A480EE1" w14:textId="18478099"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Tahoma" w:hAnsi="Tahoma" w:cs="Tahoma"/>
          <w:color w:val="auto"/>
          <w:sz w:val="20"/>
          <w:szCs w:val="20"/>
          <w:lang w:bidi="ar-SA"/>
        </w:rPr>
      </w:pPr>
      <w:r w:rsidRPr="00492F1D">
        <w:rPr>
          <w:rFonts w:ascii="Arial Narrow" w:hAnsi="Arial Narrow" w:cstheme="majorBidi"/>
          <w:color w:val="auto"/>
          <w:sz w:val="22"/>
          <w:szCs w:val="26"/>
          <w:lang w:bidi="ar-SA"/>
        </w:rPr>
        <w:t xml:space="preserve">W przypadku zdarzenia wyjątkowego, </w:t>
      </w:r>
      <w:r w:rsidRPr="00492F1D">
        <w:rPr>
          <w:rFonts w:ascii="Arial Narrow" w:hAnsi="Arial Narrow" w:cstheme="majorBidi"/>
          <w:color w:val="auto"/>
          <w:sz w:val="22"/>
          <w:szCs w:val="22"/>
          <w:lang w:bidi="ar-SA"/>
        </w:rPr>
        <w:t>gdzie nie jest możliwe poinformowanie Inspektora Ochrony Danych (specjalisty ds. ochrony Danych), o zdarzeniu z pkt [</w:t>
      </w:r>
      <w:r w:rsidRPr="00492F1D">
        <w:rPr>
          <w:rFonts w:ascii="Arial Narrow" w:hAnsi="Arial Narrow" w:cstheme="majorBidi"/>
          <w:color w:val="auto"/>
          <w:sz w:val="22"/>
          <w:szCs w:val="26"/>
          <w:lang w:bidi="ar-SA"/>
        </w:rPr>
        <w:fldChar w:fldCharType="begin"/>
      </w:r>
      <w:r w:rsidRPr="00492F1D">
        <w:rPr>
          <w:rFonts w:ascii="Arial Narrow" w:hAnsi="Arial Narrow" w:cstheme="majorBidi"/>
          <w:color w:val="auto"/>
          <w:sz w:val="22"/>
          <w:szCs w:val="22"/>
          <w:lang w:bidi="ar-SA"/>
        </w:rPr>
        <w:instrText xml:space="preserve"> REF _Ref19173065 \r \h  \* MERGEFORMAT </w:instrText>
      </w:r>
      <w:r w:rsidRPr="00492F1D">
        <w:rPr>
          <w:rFonts w:ascii="Arial Narrow" w:hAnsi="Arial Narrow" w:cstheme="majorBidi"/>
          <w:color w:val="auto"/>
          <w:sz w:val="22"/>
          <w:szCs w:val="26"/>
          <w:lang w:bidi="ar-SA"/>
        </w:rPr>
      </w:r>
      <w:r w:rsidRPr="00492F1D">
        <w:rPr>
          <w:rFonts w:ascii="Arial Narrow" w:hAnsi="Arial Narrow" w:cstheme="majorBidi"/>
          <w:color w:val="auto"/>
          <w:sz w:val="22"/>
          <w:szCs w:val="26"/>
          <w:lang w:bidi="ar-SA"/>
        </w:rPr>
        <w:fldChar w:fldCharType="separate"/>
      </w:r>
      <w:r w:rsidR="00C64859">
        <w:rPr>
          <w:rFonts w:ascii="Arial Narrow" w:hAnsi="Arial Narrow" w:cstheme="majorBidi"/>
          <w:color w:val="auto"/>
          <w:sz w:val="22"/>
          <w:szCs w:val="22"/>
          <w:lang w:bidi="ar-SA"/>
        </w:rPr>
        <w:t>10.2</w:t>
      </w:r>
      <w:r w:rsidRPr="00492F1D">
        <w:rPr>
          <w:rFonts w:ascii="Arial Narrow" w:hAnsi="Arial Narrow" w:cstheme="majorBidi"/>
          <w:color w:val="auto"/>
          <w:sz w:val="22"/>
          <w:szCs w:val="26"/>
          <w:lang w:bidi="ar-SA"/>
        </w:rPr>
        <w:fldChar w:fldCharType="end"/>
      </w:r>
      <w:r w:rsidRPr="00492F1D">
        <w:rPr>
          <w:rFonts w:ascii="Arial Narrow" w:hAnsi="Arial Narrow" w:cstheme="majorBidi"/>
          <w:color w:val="auto"/>
          <w:sz w:val="22"/>
          <w:szCs w:val="22"/>
          <w:lang w:bidi="ar-SA"/>
        </w:rPr>
        <w:t xml:space="preserve">], Przetwarzający kontaktuje się z Powierzającym drogą e-mail </w:t>
      </w:r>
      <w:hyperlink r:id="rId33" w:history="1">
        <w:r w:rsidRPr="00492F1D">
          <w:rPr>
            <w:rFonts w:ascii="Arial Narrow" w:hAnsi="Arial Narrow" w:cs="Tahoma"/>
            <w:color w:val="0563C1" w:themeColor="hyperlink"/>
            <w:sz w:val="22"/>
            <w:szCs w:val="22"/>
            <w:u w:val="single"/>
            <w:lang w:bidi="ar-SA"/>
          </w:rPr>
          <w:t>bezpieczenstwo.pgesystemy@gkpge.pl</w:t>
        </w:r>
      </w:hyperlink>
      <w:r w:rsidRPr="00492F1D">
        <w:rPr>
          <w:rFonts w:ascii="Arial Narrow" w:hAnsi="Arial Narrow" w:cstheme="majorBidi"/>
          <w:color w:val="auto"/>
          <w:sz w:val="22"/>
          <w:szCs w:val="22"/>
          <w:lang w:bidi="ar-SA"/>
        </w:rPr>
        <w:t xml:space="preserve"> nie później niż w </w:t>
      </w:r>
      <w:r>
        <w:rPr>
          <w:rFonts w:ascii="Arial Narrow" w:hAnsi="Arial Narrow" w:cstheme="majorBidi"/>
          <w:color w:val="auto"/>
          <w:sz w:val="22"/>
          <w:szCs w:val="22"/>
          <w:highlight w:val="lightGray"/>
          <w:lang w:bidi="ar-SA"/>
        </w:rPr>
        <w:t>24</w:t>
      </w:r>
      <w:r w:rsidRPr="00492F1D">
        <w:rPr>
          <w:rFonts w:ascii="Arial Narrow" w:hAnsi="Arial Narrow" w:cstheme="majorBidi"/>
          <w:color w:val="auto"/>
          <w:sz w:val="22"/>
          <w:szCs w:val="22"/>
          <w:highlight w:val="lightGray"/>
          <w:lang w:bidi="ar-SA"/>
        </w:rPr>
        <w:t xml:space="preserve"> godziny</w:t>
      </w:r>
      <w:r w:rsidRPr="00492F1D">
        <w:rPr>
          <w:rFonts w:ascii="Arial Narrow" w:hAnsi="Arial Narrow" w:cstheme="majorBidi"/>
          <w:color w:val="auto"/>
          <w:sz w:val="22"/>
          <w:szCs w:val="22"/>
          <w:lang w:bidi="ar-SA"/>
        </w:rPr>
        <w:t xml:space="preserve"> od pierwszego wystąpienia podejrzeniu naruszenia ochrony Danych.</w:t>
      </w:r>
    </w:p>
    <w:p w14:paraId="496F97C4" w14:textId="77777777" w:rsidR="006A2F38" w:rsidRPr="00492F1D" w:rsidRDefault="006A2F38" w:rsidP="006A2F38">
      <w:pPr>
        <w:widowControl/>
        <w:numPr>
          <w:ilvl w:val="0"/>
          <w:numId w:val="17"/>
        </w:numPr>
        <w:tabs>
          <w:tab w:val="num" w:pos="360"/>
        </w:tabs>
        <w:spacing w:before="360" w:after="120" w:line="276" w:lineRule="auto"/>
        <w:ind w:left="0" w:firstLine="0"/>
        <w:jc w:val="both"/>
        <w:outlineLvl w:val="0"/>
        <w:rPr>
          <w:rFonts w:ascii="Arial Narrow" w:eastAsiaTheme="majorEastAsia" w:hAnsi="Arial Narrow" w:cstheme="majorBidi"/>
          <w:b/>
          <w:bCs/>
          <w:caps/>
          <w:color w:val="auto"/>
          <w:szCs w:val="32"/>
          <w:lang w:eastAsia="en-US" w:bidi="ar-SA"/>
        </w:rPr>
      </w:pPr>
      <w:bookmarkStart w:id="300" w:name="_Toc504340360"/>
      <w:bookmarkStart w:id="301" w:name="_Ref19173790"/>
      <w:r w:rsidRPr="00492F1D">
        <w:rPr>
          <w:rFonts w:ascii="Arial Narrow" w:eastAsiaTheme="majorEastAsia" w:hAnsi="Arial Narrow" w:cstheme="majorBidi"/>
          <w:b/>
          <w:caps/>
          <w:color w:val="auto"/>
          <w:szCs w:val="32"/>
          <w:lang w:eastAsia="en-US" w:bidi="ar-SA"/>
        </w:rPr>
        <w:lastRenderedPageBreak/>
        <w:t>Nadzór</w:t>
      </w:r>
      <w:bookmarkStart w:id="302" w:name="_Toc504340362"/>
      <w:bookmarkEnd w:id="300"/>
      <w:bookmarkEnd w:id="301"/>
    </w:p>
    <w:p w14:paraId="591E25B9"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hAnsi="Arial Narrow" w:cstheme="majorBidi"/>
          <w:color w:val="auto"/>
          <w:sz w:val="22"/>
          <w:szCs w:val="26"/>
          <w:lang w:bidi="ar-SA"/>
        </w:rPr>
      </w:pPr>
      <w:r w:rsidRPr="00492F1D">
        <w:rPr>
          <w:rFonts w:ascii="Arial Narrow" w:hAnsi="Arial Narrow" w:cstheme="majorBidi"/>
          <w:b/>
          <w:bCs/>
          <w:color w:val="auto"/>
          <w:sz w:val="22"/>
          <w:szCs w:val="26"/>
          <w:lang w:bidi="ar-SA"/>
        </w:rPr>
        <w:t xml:space="preserve">[Udzielenie informacji. Art. 28 ust. 3 lit. h] </w:t>
      </w:r>
      <w:r w:rsidRPr="00492F1D">
        <w:rPr>
          <w:rFonts w:ascii="Arial Narrow" w:hAnsi="Arial Narrow" w:cstheme="majorBidi"/>
          <w:color w:val="auto"/>
          <w:sz w:val="22"/>
          <w:szCs w:val="26"/>
          <w:lang w:bidi="ar-SA"/>
        </w:rPr>
        <w:t xml:space="preserve">Powierzający ma prawo żądać od Przetwarzającego w dowolnym momencie obowiązywania Umowy udzielenia informacji dotyczących przetwarzania powierzonych mu Danych Osobowych. Przetwarzający jest zobowiązany do udzielenia Powierzającemu stosownych informacji w formie </w:t>
      </w:r>
      <w:r>
        <w:rPr>
          <w:rFonts w:ascii="Arial Narrow" w:hAnsi="Arial Narrow" w:cstheme="majorBidi"/>
          <w:color w:val="auto"/>
          <w:sz w:val="22"/>
          <w:szCs w:val="26"/>
          <w:lang w:bidi="ar-SA"/>
        </w:rPr>
        <w:t xml:space="preserve"> udokumentowanej</w:t>
      </w:r>
      <w:r w:rsidRPr="00492F1D">
        <w:rPr>
          <w:rFonts w:ascii="Arial Narrow" w:hAnsi="Arial Narrow" w:cstheme="majorBidi"/>
          <w:color w:val="auto"/>
          <w:sz w:val="22"/>
          <w:szCs w:val="26"/>
          <w:lang w:bidi="ar-SA"/>
        </w:rPr>
        <w:t>, niezwłocznie, nie później niż w terminie [7] dni od dnia otrzymania żądania przez Przetwarzającego, chyba że z uwagi na charakter lub zakres żądanej informacji strony uzgodnią inne (krótszy lub dłuższy) termin.</w:t>
      </w:r>
    </w:p>
    <w:p w14:paraId="749A1D25"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hAnsi="Arial Narrow" w:cstheme="majorBidi"/>
          <w:color w:val="auto"/>
          <w:sz w:val="22"/>
          <w:szCs w:val="26"/>
          <w:lang w:bidi="ar-SA"/>
        </w:rPr>
      </w:pPr>
      <w:bookmarkStart w:id="303" w:name="_Ref19173234"/>
      <w:r w:rsidRPr="00492F1D">
        <w:rPr>
          <w:rFonts w:ascii="Arial Narrow" w:hAnsi="Arial Narrow" w:cstheme="majorBidi"/>
          <w:b/>
          <w:bCs/>
          <w:color w:val="auto"/>
          <w:sz w:val="22"/>
          <w:szCs w:val="26"/>
          <w:lang w:bidi="ar-SA"/>
        </w:rPr>
        <w:t>[Sprawowanie kontroli. Art. 28 ust. 3 lit. h]</w:t>
      </w:r>
      <w:r w:rsidRPr="00492F1D">
        <w:rPr>
          <w:rFonts w:ascii="Arial Narrow" w:hAnsi="Arial Narrow" w:cstheme="majorBidi"/>
          <w:color w:val="auto"/>
          <w:sz w:val="22"/>
          <w:szCs w:val="26"/>
          <w:lang w:bidi="ar-SA"/>
        </w:rPr>
        <w:t xml:space="preserve"> W każdym czasie Przetwarzający umożliwia Powierzającemu lub upoważnionemu przez Powierzającego audytorowi przeprowadzania audytów, w tym inspekcji, a Przetwarzający zobowiązany jest do poddania się takiemu audytowi oraz współpracy z Powierzającym w trakcie audytu. Powierzający uprzedzi o planowej inspekcji lub audycie Przetwarzającego wskazując zakres planowanej inspekcji (audytu), co najmniej 10 dni roboczych przed jej rozpoczęciem, chyba że potrzeba kontroli wyniknie nagle,</w:t>
      </w:r>
      <w:r w:rsidRPr="00492F1D">
        <w:rPr>
          <w:rFonts w:ascii="Arial Narrow" w:eastAsiaTheme="majorEastAsia" w:hAnsi="Arial Narrow" w:cstheme="majorBidi"/>
          <w:color w:val="auto"/>
          <w:sz w:val="22"/>
          <w:szCs w:val="26"/>
          <w:lang w:eastAsia="en-US" w:bidi="ar-SA"/>
        </w:rPr>
        <w:t xml:space="preserve"> </w:t>
      </w:r>
      <w:r w:rsidRPr="00492F1D">
        <w:rPr>
          <w:rFonts w:ascii="Arial Narrow" w:hAnsi="Arial Narrow" w:cstheme="majorBidi"/>
          <w:color w:val="auto"/>
          <w:sz w:val="22"/>
          <w:szCs w:val="26"/>
          <w:lang w:bidi="ar-SA"/>
        </w:rPr>
        <w:t>w szczególności w przypadku zidentyfikowania prawdopodobieństwa ryzyka zagrożenia praw i wolności osób, których Dane Osobowe dotyczą; w takim przypadku Powierzający poinformuje Przetwarzającego o konieczności inspekcji w miarę możliwości z wyprzedzeniem 1 dnia roboczego. Inspekcja będzie prowadzona z poszanowaniem organizacji pracy przedsiębiorstwa Przetwarzającego.</w:t>
      </w:r>
      <w:bookmarkEnd w:id="303"/>
    </w:p>
    <w:p w14:paraId="575D06B5" w14:textId="1D69ED04"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hAnsi="Arial Narrow" w:cstheme="majorBidi"/>
          <w:b/>
          <w:bCs/>
          <w:color w:val="auto"/>
          <w:sz w:val="22"/>
          <w:szCs w:val="26"/>
          <w:lang w:bidi="ar-SA"/>
        </w:rPr>
      </w:pPr>
      <w:r w:rsidRPr="00492F1D">
        <w:rPr>
          <w:rFonts w:ascii="Arial Narrow" w:hAnsi="Arial Narrow" w:cstheme="majorBidi"/>
          <w:b/>
          <w:bCs/>
          <w:color w:val="auto"/>
          <w:sz w:val="22"/>
          <w:szCs w:val="26"/>
          <w:lang w:bidi="ar-SA"/>
        </w:rPr>
        <w:t>[Sprawowanie kontroli.</w:t>
      </w:r>
      <w:r w:rsidRPr="00492F1D">
        <w:rPr>
          <w:rFonts w:ascii="Arial Narrow" w:hAnsi="Arial Narrow" w:cstheme="majorBidi"/>
          <w:color w:val="auto"/>
          <w:sz w:val="22"/>
          <w:szCs w:val="26"/>
          <w:lang w:bidi="ar-SA"/>
        </w:rPr>
        <w:t xml:space="preserve"> </w:t>
      </w:r>
      <w:r w:rsidRPr="00492F1D">
        <w:rPr>
          <w:rFonts w:ascii="Arial Narrow" w:hAnsi="Arial Narrow" w:cstheme="majorBidi"/>
          <w:b/>
          <w:bCs/>
          <w:color w:val="auto"/>
          <w:sz w:val="22"/>
          <w:szCs w:val="26"/>
          <w:lang w:bidi="ar-SA"/>
        </w:rPr>
        <w:t>Rozwinięcie.  Art. 28 ust. 3 lit. h</w:t>
      </w:r>
      <w:r w:rsidRPr="00492F1D">
        <w:rPr>
          <w:rFonts w:ascii="Arial Narrow" w:hAnsi="Arial Narrow" w:cstheme="majorBidi"/>
          <w:b/>
          <w:color w:val="auto"/>
          <w:sz w:val="22"/>
          <w:szCs w:val="26"/>
          <w:lang w:bidi="ar-SA"/>
        </w:rPr>
        <w:t>]</w:t>
      </w:r>
      <w:r w:rsidRPr="00492F1D">
        <w:rPr>
          <w:rFonts w:ascii="Arial Narrow" w:hAnsi="Arial Narrow" w:cstheme="majorBidi"/>
          <w:color w:val="auto"/>
          <w:sz w:val="22"/>
          <w:szCs w:val="26"/>
          <w:lang w:bidi="ar-SA"/>
        </w:rPr>
        <w:t xml:space="preserve"> W ramach kontroli, o której mowa w pkt [</w:t>
      </w:r>
      <w:r w:rsidRPr="00492F1D">
        <w:rPr>
          <w:rFonts w:ascii="Arial Narrow" w:hAnsi="Arial Narrow" w:cstheme="majorBidi"/>
          <w:color w:val="auto"/>
          <w:sz w:val="22"/>
          <w:szCs w:val="26"/>
          <w:lang w:bidi="ar-SA"/>
        </w:rPr>
        <w:fldChar w:fldCharType="begin"/>
      </w:r>
      <w:r w:rsidRPr="00492F1D">
        <w:rPr>
          <w:rFonts w:ascii="Arial Narrow" w:hAnsi="Arial Narrow" w:cstheme="majorBidi"/>
          <w:color w:val="auto"/>
          <w:sz w:val="22"/>
          <w:szCs w:val="26"/>
          <w:lang w:bidi="ar-SA"/>
        </w:rPr>
        <w:instrText xml:space="preserve"> REF _Ref19173234 \r \h </w:instrText>
      </w:r>
      <w:r w:rsidRPr="00492F1D">
        <w:rPr>
          <w:rFonts w:ascii="Arial Narrow" w:hAnsi="Arial Narrow" w:cstheme="majorBidi"/>
          <w:color w:val="auto"/>
          <w:sz w:val="22"/>
          <w:szCs w:val="26"/>
          <w:lang w:bidi="ar-SA"/>
        </w:rPr>
      </w:r>
      <w:r w:rsidRPr="00492F1D">
        <w:rPr>
          <w:rFonts w:ascii="Arial Narrow" w:hAnsi="Arial Narrow" w:cstheme="majorBidi"/>
          <w:color w:val="auto"/>
          <w:sz w:val="22"/>
          <w:szCs w:val="26"/>
          <w:lang w:bidi="ar-SA"/>
        </w:rPr>
        <w:fldChar w:fldCharType="separate"/>
      </w:r>
      <w:r w:rsidR="00C64859">
        <w:rPr>
          <w:rFonts w:ascii="Arial Narrow" w:hAnsi="Arial Narrow" w:cstheme="majorBidi"/>
          <w:color w:val="auto"/>
          <w:sz w:val="22"/>
          <w:szCs w:val="26"/>
          <w:lang w:bidi="ar-SA"/>
        </w:rPr>
        <w:t>13.2</w:t>
      </w:r>
      <w:r w:rsidRPr="00492F1D">
        <w:rPr>
          <w:rFonts w:ascii="Arial Narrow" w:hAnsi="Arial Narrow" w:cstheme="majorBidi"/>
          <w:color w:val="auto"/>
          <w:sz w:val="22"/>
          <w:szCs w:val="26"/>
          <w:lang w:bidi="ar-SA"/>
        </w:rPr>
        <w:fldChar w:fldCharType="end"/>
      </w:r>
      <w:r w:rsidRPr="00492F1D">
        <w:rPr>
          <w:rFonts w:ascii="Arial Narrow" w:hAnsi="Arial Narrow" w:cstheme="majorBidi"/>
          <w:color w:val="auto"/>
          <w:sz w:val="22"/>
          <w:szCs w:val="26"/>
          <w:lang w:bidi="ar-SA"/>
        </w:rPr>
        <w:t>], Powierzający lub wyznaczone przez niego osoby są uprawnione do:</w:t>
      </w:r>
    </w:p>
    <w:p w14:paraId="26D727BF" w14:textId="77777777" w:rsidR="006A2F38" w:rsidRPr="00492F1D" w:rsidRDefault="006A2F38" w:rsidP="006A2F38">
      <w:pPr>
        <w:widowControl/>
        <w:numPr>
          <w:ilvl w:val="2"/>
          <w:numId w:val="17"/>
        </w:numPr>
        <w:tabs>
          <w:tab w:val="num" w:pos="360"/>
        </w:tabs>
        <w:spacing w:before="40" w:after="200" w:line="276" w:lineRule="auto"/>
        <w:ind w:left="1400" w:firstLine="0"/>
        <w:jc w:val="both"/>
        <w:outlineLvl w:val="2"/>
        <w:rPr>
          <w:rFonts w:ascii="Arial Narrow" w:hAnsi="Arial Narrow" w:cstheme="majorBidi"/>
          <w:b/>
          <w:bCs/>
          <w:color w:val="auto"/>
          <w:sz w:val="22"/>
          <w:lang w:bidi="ar-SA"/>
        </w:rPr>
      </w:pPr>
      <w:r w:rsidRPr="00492F1D">
        <w:rPr>
          <w:rFonts w:ascii="Arial Narrow" w:hAnsi="Arial Narrow" w:cstheme="majorBidi"/>
          <w:color w:val="auto"/>
          <w:sz w:val="22"/>
          <w:lang w:bidi="ar-SA"/>
        </w:rPr>
        <w:t>wstępu do pomieszczeń, w których przetwarzane są Dane, oraz</w:t>
      </w:r>
    </w:p>
    <w:p w14:paraId="271C83A2" w14:textId="77777777" w:rsidR="006A2F38" w:rsidRPr="00492F1D" w:rsidRDefault="006A2F38" w:rsidP="006A2F38">
      <w:pPr>
        <w:widowControl/>
        <w:numPr>
          <w:ilvl w:val="2"/>
          <w:numId w:val="17"/>
        </w:numPr>
        <w:tabs>
          <w:tab w:val="num" w:pos="360"/>
        </w:tabs>
        <w:spacing w:before="40" w:after="200" w:line="276" w:lineRule="auto"/>
        <w:ind w:left="1400" w:firstLine="0"/>
        <w:jc w:val="both"/>
        <w:outlineLvl w:val="2"/>
        <w:rPr>
          <w:rFonts w:ascii="Arial Narrow" w:hAnsi="Arial Narrow" w:cstheme="majorBidi"/>
          <w:b/>
          <w:bCs/>
          <w:color w:val="auto"/>
          <w:sz w:val="22"/>
          <w:lang w:bidi="ar-SA"/>
        </w:rPr>
      </w:pPr>
      <w:r w:rsidRPr="00492F1D">
        <w:rPr>
          <w:rFonts w:ascii="Arial Narrow" w:hAnsi="Arial Narrow" w:cstheme="majorBidi"/>
          <w:color w:val="auto"/>
          <w:sz w:val="22"/>
          <w:lang w:bidi="ar-SA"/>
        </w:rPr>
        <w:t>wglądu do dokumentacji związanej z przetwarzaniem Danych. Powierzający uprawniony jest do żądania od Przetwarzającego w szczególności:</w:t>
      </w:r>
    </w:p>
    <w:p w14:paraId="0BF2AF01" w14:textId="77777777" w:rsidR="006A2F38" w:rsidRPr="00492F1D" w:rsidRDefault="006A2F38" w:rsidP="006A2F38">
      <w:pPr>
        <w:widowControl/>
        <w:numPr>
          <w:ilvl w:val="3"/>
          <w:numId w:val="17"/>
        </w:numPr>
        <w:tabs>
          <w:tab w:val="num" w:pos="360"/>
        </w:tabs>
        <w:spacing w:before="40" w:after="200" w:line="276" w:lineRule="auto"/>
        <w:ind w:left="2280" w:hanging="862"/>
        <w:jc w:val="both"/>
        <w:outlineLvl w:val="3"/>
        <w:rPr>
          <w:rFonts w:ascii="Arial Narrow" w:hAnsi="Arial Narrow" w:cstheme="majorBidi"/>
          <w:b/>
          <w:bCs/>
          <w:iCs/>
          <w:color w:val="auto"/>
          <w:sz w:val="22"/>
          <w:szCs w:val="22"/>
          <w:lang w:bidi="ar-SA"/>
        </w:rPr>
      </w:pPr>
      <w:r w:rsidRPr="00492F1D">
        <w:rPr>
          <w:rFonts w:ascii="Arial Narrow" w:hAnsi="Arial Narrow" w:cstheme="majorBidi"/>
          <w:iCs/>
          <w:color w:val="auto"/>
          <w:sz w:val="22"/>
          <w:szCs w:val="22"/>
          <w:lang w:bidi="ar-SA"/>
        </w:rPr>
        <w:t>udzielania informacji dotyczących przebiegu przetwarzania Danych; oraz</w:t>
      </w:r>
    </w:p>
    <w:p w14:paraId="783061F9" w14:textId="0A3FCCCE" w:rsidR="006A2F38" w:rsidRPr="00492F1D" w:rsidRDefault="006A2F38" w:rsidP="006A2F38">
      <w:pPr>
        <w:widowControl/>
        <w:numPr>
          <w:ilvl w:val="3"/>
          <w:numId w:val="17"/>
        </w:numPr>
        <w:tabs>
          <w:tab w:val="num" w:pos="360"/>
        </w:tabs>
        <w:spacing w:before="40" w:after="200" w:line="276" w:lineRule="auto"/>
        <w:ind w:left="2280" w:hanging="862"/>
        <w:jc w:val="both"/>
        <w:outlineLvl w:val="3"/>
        <w:rPr>
          <w:rFonts w:ascii="Arial Narrow" w:hAnsi="Arial Narrow" w:cstheme="majorBidi"/>
          <w:b/>
          <w:bCs/>
          <w:iCs/>
          <w:color w:val="auto"/>
          <w:sz w:val="22"/>
          <w:szCs w:val="22"/>
          <w:lang w:bidi="ar-SA"/>
        </w:rPr>
      </w:pPr>
      <w:r w:rsidRPr="00492F1D">
        <w:rPr>
          <w:rFonts w:ascii="Arial Narrow" w:hAnsi="Arial Narrow" w:cstheme="majorBidi"/>
          <w:iCs/>
          <w:color w:val="auto"/>
          <w:sz w:val="22"/>
          <w:szCs w:val="22"/>
          <w:lang w:bidi="ar-SA"/>
        </w:rPr>
        <w:t>udostępnienia Rejestru, o którym mowa w pkt [</w:t>
      </w:r>
      <w:r w:rsidRPr="00492F1D">
        <w:rPr>
          <w:rFonts w:ascii="Arial Narrow" w:hAnsi="Arial Narrow" w:cstheme="majorBidi"/>
          <w:iCs/>
          <w:color w:val="auto"/>
          <w:sz w:val="22"/>
          <w:szCs w:val="22"/>
          <w:lang w:bidi="ar-SA"/>
        </w:rPr>
        <w:fldChar w:fldCharType="begin"/>
      </w:r>
      <w:r w:rsidRPr="00492F1D">
        <w:rPr>
          <w:rFonts w:ascii="Arial Narrow" w:hAnsi="Arial Narrow" w:cstheme="majorBidi"/>
          <w:iCs/>
          <w:color w:val="auto"/>
          <w:sz w:val="22"/>
          <w:szCs w:val="22"/>
          <w:lang w:bidi="ar-SA"/>
        </w:rPr>
        <w:instrText xml:space="preserve"> REF _Ref19173380 \r \h </w:instrText>
      </w:r>
      <w:r w:rsidRPr="00492F1D">
        <w:rPr>
          <w:rFonts w:ascii="Arial Narrow" w:hAnsi="Arial Narrow" w:cstheme="majorBidi"/>
          <w:iCs/>
          <w:color w:val="auto"/>
          <w:sz w:val="22"/>
          <w:szCs w:val="22"/>
          <w:lang w:bidi="ar-SA"/>
        </w:rPr>
      </w:r>
      <w:r w:rsidRPr="00492F1D">
        <w:rPr>
          <w:rFonts w:ascii="Arial Narrow" w:hAnsi="Arial Narrow" w:cstheme="majorBidi"/>
          <w:iCs/>
          <w:color w:val="auto"/>
          <w:sz w:val="22"/>
          <w:szCs w:val="22"/>
          <w:lang w:bidi="ar-SA"/>
        </w:rPr>
        <w:fldChar w:fldCharType="separate"/>
      </w:r>
      <w:r w:rsidR="00C64859">
        <w:rPr>
          <w:rFonts w:ascii="Arial Narrow" w:hAnsi="Arial Narrow" w:cstheme="majorBidi"/>
          <w:iCs/>
          <w:color w:val="auto"/>
          <w:sz w:val="22"/>
          <w:szCs w:val="22"/>
          <w:lang w:bidi="ar-SA"/>
        </w:rPr>
        <w:t>6.7</w:t>
      </w:r>
      <w:r w:rsidRPr="00492F1D">
        <w:rPr>
          <w:rFonts w:ascii="Arial Narrow" w:hAnsi="Arial Narrow" w:cstheme="majorBidi"/>
          <w:iCs/>
          <w:color w:val="auto"/>
          <w:sz w:val="22"/>
          <w:szCs w:val="22"/>
          <w:lang w:bidi="ar-SA"/>
        </w:rPr>
        <w:fldChar w:fldCharType="end"/>
      </w:r>
      <w:r w:rsidRPr="00492F1D">
        <w:rPr>
          <w:rFonts w:ascii="Arial Narrow" w:hAnsi="Arial Narrow" w:cstheme="majorBidi"/>
          <w:iCs/>
          <w:color w:val="auto"/>
          <w:sz w:val="22"/>
          <w:szCs w:val="22"/>
          <w:lang w:bidi="ar-SA"/>
        </w:rPr>
        <w:t xml:space="preserve">]. </w:t>
      </w:r>
    </w:p>
    <w:p w14:paraId="732B7887"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hAnsi="Arial Narrow" w:cstheme="majorBidi"/>
          <w:b/>
          <w:bCs/>
          <w:color w:val="auto"/>
          <w:sz w:val="22"/>
          <w:szCs w:val="26"/>
          <w:lang w:bidi="ar-SA"/>
        </w:rPr>
      </w:pPr>
      <w:bookmarkStart w:id="304" w:name="_Ref19173820"/>
      <w:r w:rsidRPr="00492F1D">
        <w:rPr>
          <w:rFonts w:ascii="Arial Narrow" w:hAnsi="Arial Narrow" w:cstheme="majorBidi"/>
          <w:b/>
          <w:bCs/>
          <w:color w:val="auto"/>
          <w:sz w:val="22"/>
          <w:szCs w:val="26"/>
          <w:lang w:bidi="ar-SA"/>
        </w:rPr>
        <w:t xml:space="preserve">[Protokół i zalecenia </w:t>
      </w:r>
      <w:proofErr w:type="spellStart"/>
      <w:r w:rsidRPr="00492F1D">
        <w:rPr>
          <w:rFonts w:ascii="Arial Narrow" w:hAnsi="Arial Narrow" w:cstheme="majorBidi"/>
          <w:b/>
          <w:bCs/>
          <w:color w:val="auto"/>
          <w:sz w:val="22"/>
          <w:szCs w:val="26"/>
          <w:lang w:bidi="ar-SA"/>
        </w:rPr>
        <w:t>poaudytowe</w:t>
      </w:r>
      <w:proofErr w:type="spellEnd"/>
      <w:r w:rsidRPr="00492F1D">
        <w:rPr>
          <w:rFonts w:ascii="Arial Narrow" w:hAnsi="Arial Narrow" w:cstheme="majorBidi"/>
          <w:b/>
          <w:bCs/>
          <w:color w:val="auto"/>
          <w:sz w:val="22"/>
          <w:szCs w:val="26"/>
          <w:lang w:bidi="ar-SA"/>
        </w:rPr>
        <w:t xml:space="preserve">] </w:t>
      </w:r>
      <w:r w:rsidRPr="00492F1D">
        <w:rPr>
          <w:rFonts w:ascii="Arial Narrow" w:hAnsi="Arial Narrow" w:cstheme="majorBidi"/>
          <w:color w:val="auto"/>
          <w:sz w:val="22"/>
          <w:szCs w:val="26"/>
          <w:lang w:bidi="ar-SA"/>
        </w:rPr>
        <w:t xml:space="preserve">Po przeprowadzonym audycie, przedstawiciel Powierzającego sporządza protokół </w:t>
      </w:r>
      <w:proofErr w:type="spellStart"/>
      <w:r w:rsidRPr="00492F1D">
        <w:rPr>
          <w:rFonts w:ascii="Arial Narrow" w:hAnsi="Arial Narrow" w:cstheme="majorBidi"/>
          <w:color w:val="auto"/>
          <w:sz w:val="22"/>
          <w:szCs w:val="26"/>
          <w:lang w:bidi="ar-SA"/>
        </w:rPr>
        <w:t>poaudytowy</w:t>
      </w:r>
      <w:proofErr w:type="spellEnd"/>
      <w:r w:rsidRPr="00492F1D">
        <w:rPr>
          <w:rFonts w:ascii="Arial Narrow" w:hAnsi="Arial Narrow" w:cstheme="majorBidi"/>
          <w:color w:val="auto"/>
          <w:sz w:val="22"/>
          <w:szCs w:val="26"/>
          <w:lang w:bidi="ar-SA"/>
        </w:rPr>
        <w:t xml:space="preserve">, zawierający wskazówki i zalecenia dotyczące w szczególności poprawy bezpieczeństwa przetwarzania powierzonych Danych Osobowych, który podpisują przedstawiciele obu Stron a Przetwarzający zobowiązuje się dostosować </w:t>
      </w:r>
      <w:r>
        <w:rPr>
          <w:rFonts w:ascii="Arial Narrow" w:hAnsi="Arial Narrow" w:cstheme="majorBidi"/>
          <w:color w:val="auto"/>
          <w:sz w:val="22"/>
          <w:szCs w:val="26"/>
          <w:lang w:bidi="ar-SA"/>
        </w:rPr>
        <w:t xml:space="preserve">się w zakresie uzgodnionym </w:t>
      </w:r>
      <w:r w:rsidRPr="00492F1D">
        <w:rPr>
          <w:rFonts w:ascii="Arial Narrow" w:hAnsi="Arial Narrow" w:cstheme="majorBidi"/>
          <w:color w:val="auto"/>
          <w:sz w:val="22"/>
          <w:szCs w:val="26"/>
          <w:lang w:bidi="ar-SA"/>
        </w:rPr>
        <w:t xml:space="preserve">do zaleceń </w:t>
      </w:r>
      <w:proofErr w:type="spellStart"/>
      <w:r w:rsidRPr="00492F1D">
        <w:rPr>
          <w:rFonts w:ascii="Arial Narrow" w:hAnsi="Arial Narrow" w:cstheme="majorBidi"/>
          <w:color w:val="auto"/>
          <w:sz w:val="22"/>
          <w:szCs w:val="26"/>
          <w:lang w:bidi="ar-SA"/>
        </w:rPr>
        <w:t>poaudytowych</w:t>
      </w:r>
      <w:proofErr w:type="spellEnd"/>
      <w:r w:rsidRPr="00492F1D">
        <w:rPr>
          <w:rFonts w:ascii="Arial Narrow" w:hAnsi="Arial Narrow" w:cstheme="majorBidi"/>
          <w:color w:val="auto"/>
          <w:sz w:val="22"/>
          <w:szCs w:val="26"/>
          <w:lang w:bidi="ar-SA"/>
        </w:rPr>
        <w:t xml:space="preserve"> zawartych w protokole, mających na celu usunięcie uchybień i poprawę bezpieczeństwa.</w:t>
      </w:r>
      <w:bookmarkEnd w:id="304"/>
    </w:p>
    <w:p w14:paraId="65BBC29C"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hAnsi="Arial Narrow" w:cstheme="majorBidi"/>
          <w:b/>
          <w:bCs/>
          <w:color w:val="auto"/>
          <w:sz w:val="22"/>
          <w:szCs w:val="26"/>
          <w:lang w:bidi="ar-SA"/>
        </w:rPr>
      </w:pPr>
      <w:r w:rsidRPr="00492F1D">
        <w:rPr>
          <w:rFonts w:ascii="Arial Narrow" w:hAnsi="Arial Narrow" w:cstheme="majorBidi"/>
          <w:b/>
          <w:bCs/>
          <w:color w:val="auto"/>
          <w:sz w:val="22"/>
          <w:szCs w:val="26"/>
          <w:lang w:bidi="ar-SA"/>
        </w:rPr>
        <w:t>[Współpraca przy kontroli z organem nadzorczym. Art. 28 ust. 3 lit. h</w:t>
      </w:r>
      <w:r w:rsidRPr="00492F1D">
        <w:rPr>
          <w:rFonts w:ascii="Arial Narrow" w:hAnsi="Arial Narrow" w:cstheme="majorBidi"/>
          <w:color w:val="auto"/>
          <w:sz w:val="22"/>
          <w:szCs w:val="26"/>
          <w:lang w:bidi="ar-SA"/>
        </w:rPr>
        <w:t xml:space="preserve">]. Przetwarzający współpracuje z organem nadzorczym w zakresie wykonywanych przez niego zadań. </w:t>
      </w:r>
    </w:p>
    <w:p w14:paraId="6F25C657" w14:textId="77777777" w:rsidR="006A2F38" w:rsidRPr="00492F1D" w:rsidRDefault="006A2F38" w:rsidP="006A2F38">
      <w:pPr>
        <w:widowControl/>
        <w:numPr>
          <w:ilvl w:val="0"/>
          <w:numId w:val="17"/>
        </w:numPr>
        <w:tabs>
          <w:tab w:val="num" w:pos="360"/>
        </w:tabs>
        <w:spacing w:before="360" w:after="120" w:line="276" w:lineRule="auto"/>
        <w:ind w:left="0" w:firstLine="0"/>
        <w:jc w:val="both"/>
        <w:outlineLvl w:val="0"/>
        <w:rPr>
          <w:rFonts w:ascii="Arial Narrow" w:eastAsiaTheme="majorEastAsia" w:hAnsi="Arial Narrow" w:cstheme="majorBidi"/>
          <w:caps/>
          <w:color w:val="auto"/>
          <w:szCs w:val="32"/>
          <w:lang w:eastAsia="en-US" w:bidi="ar-SA"/>
        </w:rPr>
      </w:pPr>
      <w:bookmarkStart w:id="305" w:name="_Toc504517959"/>
      <w:bookmarkEnd w:id="302"/>
      <w:r w:rsidRPr="00492F1D">
        <w:rPr>
          <w:rFonts w:ascii="Arial Narrow" w:eastAsiaTheme="majorEastAsia" w:hAnsi="Arial Narrow" w:cs="Tahoma"/>
          <w:b/>
          <w:bCs/>
          <w:caps/>
          <w:color w:val="auto"/>
          <w:szCs w:val="20"/>
          <w:lang w:eastAsia="en-US" w:bidi="ar-SA"/>
        </w:rPr>
        <w:t>Odpowiedzialność</w:t>
      </w:r>
      <w:bookmarkEnd w:id="305"/>
    </w:p>
    <w:p w14:paraId="1736F87C"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eastAsiaTheme="majorEastAsia" w:hAnsi="Arial Narrow" w:cstheme="majorBidi"/>
          <w:color w:val="auto"/>
          <w:sz w:val="22"/>
          <w:szCs w:val="26"/>
          <w:lang w:eastAsia="en-US" w:bidi="ar-SA"/>
        </w:rPr>
      </w:pPr>
      <w:r w:rsidRPr="00492F1D">
        <w:rPr>
          <w:rFonts w:ascii="Arial Narrow" w:eastAsiaTheme="majorEastAsia" w:hAnsi="Arial Narrow" w:cstheme="majorBidi"/>
          <w:b/>
          <w:bCs/>
          <w:color w:val="auto"/>
          <w:sz w:val="22"/>
          <w:szCs w:val="26"/>
          <w:lang w:eastAsia="en-US" w:bidi="ar-SA"/>
        </w:rPr>
        <w:t>[Odpowiedzialność Przetwarzającego. Art. 82 ust. 2 RODO</w:t>
      </w:r>
      <w:r w:rsidRPr="00492F1D">
        <w:rPr>
          <w:rFonts w:ascii="Arial Narrow" w:eastAsiaTheme="majorEastAsia" w:hAnsi="Arial Narrow" w:cstheme="majorBidi"/>
          <w:b/>
          <w:color w:val="auto"/>
          <w:sz w:val="22"/>
          <w:szCs w:val="26"/>
          <w:lang w:eastAsia="en-US" w:bidi="ar-SA"/>
        </w:rPr>
        <w:t>]</w:t>
      </w:r>
      <w:r w:rsidRPr="00492F1D">
        <w:rPr>
          <w:rFonts w:ascii="Arial Narrow" w:eastAsiaTheme="majorEastAsia" w:hAnsi="Arial Narrow" w:cstheme="majorBidi"/>
          <w:color w:val="auto"/>
          <w:sz w:val="22"/>
          <w:szCs w:val="26"/>
          <w:lang w:eastAsia="en-US" w:bidi="ar-SA"/>
        </w:rPr>
        <w:t xml:space="preserve"> Przetwarzający ponosi odpowiedzialność </w:t>
      </w:r>
      <w:r>
        <w:rPr>
          <w:rFonts w:ascii="Arial Narrow" w:eastAsiaTheme="majorEastAsia" w:hAnsi="Arial Narrow" w:cstheme="majorBidi"/>
          <w:color w:val="auto"/>
          <w:sz w:val="22"/>
          <w:szCs w:val="26"/>
          <w:lang w:eastAsia="en-US" w:bidi="ar-SA"/>
        </w:rPr>
        <w:t xml:space="preserve">zgodnie z postanowieniami RODO, </w:t>
      </w:r>
      <w:r w:rsidRPr="00492F1D">
        <w:rPr>
          <w:rFonts w:ascii="Arial Narrow" w:eastAsiaTheme="majorEastAsia" w:hAnsi="Arial Narrow" w:cstheme="majorBidi"/>
          <w:color w:val="auto"/>
          <w:sz w:val="22"/>
          <w:szCs w:val="26"/>
          <w:lang w:eastAsia="en-US" w:bidi="ar-SA"/>
        </w:rPr>
        <w:t xml:space="preserve">za szkody spowodowane swoim działaniem lub zaniechaniem w związku z niewykonaniem lub nienależytym wykonaniem obowiązków, które RODO nakłada bezpośrednio na Przetwarzającego w zakresie przetwarzania Danych Osobowych na podstawie Umowy lub obowiązków wynikających wprost z Umowy, w tym gdy Przetwarzający działał poza zgodnymi z prawem instrukcjami Powierzającego lub wbrew tym instrukcjom. </w:t>
      </w:r>
      <w:r w:rsidRPr="007954DC">
        <w:rPr>
          <w:rFonts w:ascii="Arial Narrow" w:hAnsi="Arial Narrow"/>
          <w:sz w:val="22"/>
          <w:szCs w:val="22"/>
        </w:rPr>
        <w:t>Całkowita odpowiedzialność Przetwarzającego wobec Powierzającego w związku z przetwarzaniem Danych Osobowych ograniczona jest do pełnej wartości Umowy Podstawowej w związku, z którą doszło do naruszenia przez Przetwarzającego ochrony Danych Osobowych tj. do pełnej wysokości wynagrodzenia Przetwarzającego obliczonej za cały okres obowiązywania danej Umowy Podstawowej.</w:t>
      </w:r>
    </w:p>
    <w:p w14:paraId="32E770B5"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eastAsiaTheme="majorEastAsia" w:hAnsi="Arial Narrow" w:cstheme="majorBidi"/>
          <w:color w:val="auto"/>
          <w:sz w:val="22"/>
          <w:szCs w:val="26"/>
          <w:lang w:eastAsia="en-US" w:bidi="ar-SA"/>
        </w:rPr>
      </w:pPr>
      <w:r w:rsidRPr="00492F1D">
        <w:rPr>
          <w:rFonts w:ascii="Arial Narrow" w:eastAsiaTheme="majorEastAsia" w:hAnsi="Arial Narrow" w:cstheme="majorBidi"/>
          <w:b/>
          <w:bCs/>
          <w:color w:val="auto"/>
          <w:sz w:val="22"/>
          <w:szCs w:val="26"/>
          <w:lang w:eastAsia="en-US" w:bidi="ar-SA"/>
        </w:rPr>
        <w:lastRenderedPageBreak/>
        <w:t>[Odpowiedzialność za Dalszego Przetwarzającego. Art. 28 ust. 4 RODO</w:t>
      </w:r>
      <w:r w:rsidRPr="00492F1D">
        <w:rPr>
          <w:rFonts w:ascii="Arial Narrow" w:eastAsiaTheme="majorEastAsia" w:hAnsi="Arial Narrow" w:cstheme="majorBidi"/>
          <w:b/>
          <w:color w:val="auto"/>
          <w:sz w:val="22"/>
          <w:szCs w:val="26"/>
          <w:lang w:eastAsia="en-US" w:bidi="ar-SA"/>
        </w:rPr>
        <w:t>]</w:t>
      </w:r>
      <w:r w:rsidRPr="00492F1D">
        <w:rPr>
          <w:rFonts w:ascii="Arial Narrow" w:eastAsiaTheme="majorEastAsia" w:hAnsi="Arial Narrow" w:cstheme="majorBidi"/>
          <w:color w:val="auto"/>
          <w:sz w:val="22"/>
          <w:szCs w:val="26"/>
          <w:lang w:eastAsia="en-US" w:bidi="ar-SA"/>
        </w:rPr>
        <w:t xml:space="preserve"> Jeżeli Dalszy Przetwarzający nie wywiąże się ze spoczywających na nim obowiązków ochrony Danych, pełna odpowiedzialność wobec Powierzającego za wypełnienie obowiązków przez Dalszego Przetwarzającego spoczywa na Przetwarzającym.</w:t>
      </w:r>
    </w:p>
    <w:p w14:paraId="73DBAA6A"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eastAsiaTheme="majorEastAsia" w:hAnsi="Arial Narrow" w:cstheme="majorBidi"/>
          <w:color w:val="auto"/>
          <w:sz w:val="22"/>
          <w:szCs w:val="26"/>
          <w:lang w:eastAsia="en-US" w:bidi="ar-SA"/>
        </w:rPr>
      </w:pPr>
      <w:r w:rsidRPr="00492F1D">
        <w:rPr>
          <w:rFonts w:ascii="Arial Narrow" w:eastAsiaTheme="majorEastAsia" w:hAnsi="Arial Narrow" w:cstheme="majorBidi"/>
          <w:b/>
          <w:bCs/>
          <w:color w:val="auto"/>
          <w:sz w:val="22"/>
          <w:szCs w:val="26"/>
          <w:lang w:eastAsia="en-US" w:bidi="ar-SA"/>
        </w:rPr>
        <w:t>[Dodatkowe obowiązki]</w:t>
      </w:r>
      <w:r w:rsidRPr="00492F1D">
        <w:rPr>
          <w:rFonts w:ascii="Arial Narrow" w:eastAsiaTheme="majorEastAsia" w:hAnsi="Arial Narrow" w:cstheme="majorBidi"/>
          <w:color w:val="auto"/>
          <w:sz w:val="22"/>
          <w:szCs w:val="26"/>
          <w:lang w:eastAsia="en-US" w:bidi="ar-SA"/>
        </w:rPr>
        <w:t xml:space="preserve"> W przypadku, gdy osoba fizyczna wytoczy powództwo bezpośrednio przeciwko Powierzającemu lub Administratorowi, Powierzający lub Administrator wezwie Przetwarzającego do przystąpienia do ewentualnego procesu związanego z żądaniem odszkodowania za poniesioną przez osobę fizyczną szkodę majątkową lub niemajątkową związaną z przetwarzaniem Danych Osobowych naruszającym przepisy prawa i prowadzenia procesu z udziałem Przetwarzającego jako interwenienta ubocznego albo w innym charakterze stosownie do obowiązujących przepisów procedury cywilnej.</w:t>
      </w:r>
    </w:p>
    <w:p w14:paraId="4D259C78"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eastAsiaTheme="majorEastAsia" w:hAnsi="Arial Narrow" w:cstheme="majorBidi"/>
          <w:color w:val="auto"/>
          <w:sz w:val="22"/>
          <w:szCs w:val="26"/>
          <w:lang w:eastAsia="en-US" w:bidi="ar-SA"/>
        </w:rPr>
      </w:pPr>
      <w:r w:rsidRPr="00492F1D" w:rsidDel="00B234B7">
        <w:rPr>
          <w:rFonts w:ascii="Arial Narrow" w:eastAsiaTheme="majorEastAsia" w:hAnsi="Arial Narrow" w:cstheme="majorBidi"/>
          <w:color w:val="auto"/>
          <w:sz w:val="22"/>
          <w:szCs w:val="26"/>
          <w:lang w:eastAsia="en-US" w:bidi="ar-SA"/>
        </w:rPr>
        <w:t xml:space="preserve"> </w:t>
      </w:r>
      <w:r w:rsidRPr="00492F1D">
        <w:rPr>
          <w:rFonts w:ascii="Arial Narrow" w:eastAsiaTheme="majorEastAsia" w:hAnsi="Arial Narrow" w:cstheme="majorBidi"/>
          <w:b/>
          <w:bCs/>
          <w:color w:val="auto"/>
          <w:sz w:val="22"/>
          <w:szCs w:val="26"/>
          <w:lang w:eastAsia="en-US" w:bidi="ar-SA"/>
        </w:rPr>
        <w:t>[Rozwinięcie.</w:t>
      </w:r>
      <w:r w:rsidRPr="00492F1D">
        <w:rPr>
          <w:rFonts w:ascii="Arial Narrow" w:eastAsiaTheme="majorEastAsia" w:hAnsi="Arial Narrow" w:cstheme="majorBidi"/>
          <w:b/>
          <w:color w:val="auto"/>
          <w:sz w:val="22"/>
          <w:szCs w:val="26"/>
          <w:lang w:eastAsia="en-US" w:bidi="ar-SA"/>
        </w:rPr>
        <w:t xml:space="preserve"> </w:t>
      </w:r>
      <w:r w:rsidRPr="00492F1D">
        <w:rPr>
          <w:rFonts w:ascii="Arial Narrow" w:eastAsiaTheme="majorEastAsia" w:hAnsi="Arial Narrow" w:cstheme="minorHAnsi"/>
          <w:b/>
          <w:color w:val="auto"/>
          <w:sz w:val="22"/>
          <w:szCs w:val="26"/>
          <w:lang w:eastAsia="en-US" w:bidi="ar-SA"/>
        </w:rPr>
        <w:t>Obowiązek informacyjny]</w:t>
      </w:r>
      <w:r w:rsidRPr="00492F1D">
        <w:rPr>
          <w:rFonts w:ascii="Arial Narrow" w:eastAsiaTheme="majorEastAsia" w:hAnsi="Arial Narrow" w:cstheme="minorHAnsi"/>
          <w:color w:val="auto"/>
          <w:sz w:val="22"/>
          <w:szCs w:val="26"/>
          <w:lang w:eastAsia="en-US" w:bidi="ar-SA"/>
        </w:rPr>
        <w:t xml:space="preserve"> </w:t>
      </w:r>
      <w:r w:rsidRPr="00492F1D">
        <w:rPr>
          <w:rFonts w:ascii="Arial Narrow" w:eastAsiaTheme="majorEastAsia" w:hAnsi="Arial Narrow" w:cstheme="majorBidi"/>
          <w:color w:val="auto"/>
          <w:sz w:val="22"/>
          <w:szCs w:val="26"/>
          <w:lang w:eastAsia="en-US" w:bidi="ar-SA"/>
        </w:rPr>
        <w:t>Przetwarzający zobowiązuje się do niezwłocznego informowania Powierzającego o:</w:t>
      </w:r>
    </w:p>
    <w:p w14:paraId="36F07A17" w14:textId="77777777" w:rsidR="006A2F38" w:rsidRPr="00492F1D" w:rsidRDefault="006A2F38" w:rsidP="006A2F38">
      <w:pPr>
        <w:widowControl/>
        <w:numPr>
          <w:ilvl w:val="2"/>
          <w:numId w:val="17"/>
        </w:numPr>
        <w:tabs>
          <w:tab w:val="num" w:pos="360"/>
        </w:tabs>
        <w:spacing w:before="40" w:after="200" w:line="276" w:lineRule="auto"/>
        <w:ind w:left="1400" w:firstLine="0"/>
        <w:jc w:val="both"/>
        <w:outlineLvl w:val="2"/>
        <w:rPr>
          <w:rFonts w:ascii="Arial Narrow" w:eastAsiaTheme="majorEastAsia" w:hAnsi="Arial Narrow" w:cstheme="majorBidi"/>
          <w:color w:val="auto"/>
          <w:sz w:val="22"/>
          <w:lang w:eastAsia="en-US" w:bidi="ar-SA"/>
        </w:rPr>
      </w:pPr>
      <w:r w:rsidRPr="00492F1D">
        <w:rPr>
          <w:rFonts w:ascii="Arial Narrow" w:eastAsiaTheme="majorEastAsia" w:hAnsi="Arial Narrow" w:cstheme="majorBidi"/>
          <w:color w:val="auto"/>
          <w:sz w:val="22"/>
          <w:lang w:eastAsia="en-US" w:bidi="ar-SA"/>
        </w:rPr>
        <w:t>każdym postępowaniu, w szczególności administracyjnym lub sądowym, dotyczącym Przetwarzania przez Przetwarzającego Danych powierzonych mu na podstawie Umowy;</w:t>
      </w:r>
    </w:p>
    <w:p w14:paraId="42889DAC" w14:textId="77777777" w:rsidR="006A2F38" w:rsidRPr="00492F1D" w:rsidRDefault="006A2F38" w:rsidP="006A2F38">
      <w:pPr>
        <w:widowControl/>
        <w:numPr>
          <w:ilvl w:val="2"/>
          <w:numId w:val="17"/>
        </w:numPr>
        <w:tabs>
          <w:tab w:val="num" w:pos="360"/>
        </w:tabs>
        <w:spacing w:before="40" w:after="200" w:line="276" w:lineRule="auto"/>
        <w:ind w:left="1400" w:firstLine="0"/>
        <w:jc w:val="both"/>
        <w:outlineLvl w:val="2"/>
        <w:rPr>
          <w:rFonts w:ascii="Arial Narrow" w:eastAsiaTheme="majorEastAsia" w:hAnsi="Arial Narrow" w:cstheme="majorBidi"/>
          <w:color w:val="auto"/>
          <w:sz w:val="22"/>
          <w:lang w:eastAsia="en-US" w:bidi="ar-SA"/>
        </w:rPr>
      </w:pPr>
      <w:r w:rsidRPr="00492F1D">
        <w:rPr>
          <w:rFonts w:ascii="Arial Narrow" w:eastAsiaTheme="majorEastAsia" w:hAnsi="Arial Narrow" w:cstheme="majorBidi"/>
          <w:color w:val="auto"/>
          <w:sz w:val="22"/>
          <w:lang w:eastAsia="en-US" w:bidi="ar-SA"/>
        </w:rPr>
        <w:t>każdej decyzji administracyjnej lub orzeczeniu dotyczącym Przetwarzania Danych</w:t>
      </w:r>
      <w:r>
        <w:rPr>
          <w:rFonts w:ascii="Arial Narrow" w:eastAsiaTheme="majorEastAsia" w:hAnsi="Arial Narrow" w:cstheme="majorBidi"/>
          <w:color w:val="auto"/>
          <w:sz w:val="22"/>
          <w:lang w:eastAsia="en-US" w:bidi="ar-SA"/>
        </w:rPr>
        <w:t xml:space="preserve"> powierzonych na podstawie Umowy</w:t>
      </w:r>
      <w:r w:rsidRPr="00492F1D">
        <w:rPr>
          <w:rFonts w:ascii="Arial Narrow" w:eastAsiaTheme="majorEastAsia" w:hAnsi="Arial Narrow" w:cstheme="majorBidi"/>
          <w:color w:val="auto"/>
          <w:sz w:val="22"/>
          <w:lang w:eastAsia="en-US" w:bidi="ar-SA"/>
        </w:rPr>
        <w:t>, skierowanych do Przetwarzającego;</w:t>
      </w:r>
    </w:p>
    <w:p w14:paraId="0E1596BF" w14:textId="77777777" w:rsidR="006A2F38" w:rsidRPr="00492F1D" w:rsidRDefault="006A2F38" w:rsidP="006A2F38">
      <w:pPr>
        <w:widowControl/>
        <w:numPr>
          <w:ilvl w:val="2"/>
          <w:numId w:val="17"/>
        </w:numPr>
        <w:tabs>
          <w:tab w:val="num" w:pos="360"/>
        </w:tabs>
        <w:spacing w:before="40" w:after="200" w:line="276" w:lineRule="auto"/>
        <w:ind w:left="1400" w:firstLine="0"/>
        <w:jc w:val="both"/>
        <w:outlineLvl w:val="2"/>
        <w:rPr>
          <w:rFonts w:ascii="Arial Narrow" w:eastAsiaTheme="majorEastAsia" w:hAnsi="Arial Narrow" w:cstheme="majorBidi"/>
          <w:color w:val="auto"/>
          <w:sz w:val="22"/>
          <w:lang w:eastAsia="en-US" w:bidi="ar-SA"/>
        </w:rPr>
      </w:pPr>
      <w:r w:rsidRPr="00492F1D">
        <w:rPr>
          <w:rFonts w:ascii="Arial Narrow" w:eastAsiaTheme="majorEastAsia" w:hAnsi="Arial Narrow" w:cstheme="majorBidi"/>
          <w:color w:val="auto"/>
          <w:sz w:val="22"/>
          <w:lang w:eastAsia="en-US" w:bidi="ar-SA"/>
        </w:rPr>
        <w:t xml:space="preserve">wszelkich kontrolach i inspekcjach dotyczących Przetwarzania Danych przez Przetwarzającego, w szczególności prowadzonych przez organ nadzorczy; </w:t>
      </w:r>
    </w:p>
    <w:p w14:paraId="6D44C6E5" w14:textId="77777777" w:rsidR="006A2F38" w:rsidRPr="00492F1D" w:rsidRDefault="006A2F38" w:rsidP="006A2F38">
      <w:pPr>
        <w:widowControl/>
        <w:numPr>
          <w:ilvl w:val="2"/>
          <w:numId w:val="17"/>
        </w:numPr>
        <w:tabs>
          <w:tab w:val="num" w:pos="360"/>
        </w:tabs>
        <w:spacing w:before="40" w:after="200" w:line="276" w:lineRule="auto"/>
        <w:ind w:left="1400" w:firstLine="0"/>
        <w:jc w:val="both"/>
        <w:outlineLvl w:val="2"/>
        <w:rPr>
          <w:rFonts w:ascii="Arial Narrow" w:eastAsiaTheme="majorEastAsia" w:hAnsi="Arial Narrow" w:cstheme="majorBidi"/>
          <w:color w:val="auto"/>
          <w:sz w:val="22"/>
          <w:lang w:eastAsia="en-US" w:bidi="ar-SA"/>
        </w:rPr>
      </w:pPr>
      <w:r w:rsidRPr="00492F1D">
        <w:rPr>
          <w:rFonts w:ascii="Arial Narrow" w:eastAsiaTheme="majorEastAsia" w:hAnsi="Arial Narrow" w:cstheme="majorBidi"/>
          <w:color w:val="auto"/>
          <w:sz w:val="22"/>
          <w:lang w:eastAsia="en-US" w:bidi="ar-SA"/>
        </w:rPr>
        <w:t>wszelkich skargach osób, których Dane dotyczą, związanych z Przetwarzaniem dotyczących ich Danych</w:t>
      </w:r>
      <w:r>
        <w:rPr>
          <w:rFonts w:ascii="Arial Narrow" w:eastAsiaTheme="majorEastAsia" w:hAnsi="Arial Narrow" w:cstheme="majorBidi"/>
          <w:color w:val="auto"/>
          <w:sz w:val="22"/>
          <w:lang w:eastAsia="en-US" w:bidi="ar-SA"/>
        </w:rPr>
        <w:t xml:space="preserve"> powierzonych na podstawie Umowy</w:t>
      </w:r>
      <w:r w:rsidRPr="00492F1D">
        <w:rPr>
          <w:rFonts w:ascii="Arial Narrow" w:eastAsiaTheme="majorEastAsia" w:hAnsi="Arial Narrow" w:cstheme="majorBidi"/>
          <w:color w:val="auto"/>
          <w:sz w:val="22"/>
          <w:lang w:eastAsia="en-US" w:bidi="ar-SA"/>
        </w:rPr>
        <w:t>;</w:t>
      </w:r>
    </w:p>
    <w:p w14:paraId="028F3129" w14:textId="77777777" w:rsidR="006A2F38" w:rsidRPr="00492F1D" w:rsidRDefault="006A2F38" w:rsidP="006A2F38">
      <w:pPr>
        <w:widowControl/>
        <w:numPr>
          <w:ilvl w:val="2"/>
          <w:numId w:val="17"/>
        </w:numPr>
        <w:tabs>
          <w:tab w:val="num" w:pos="360"/>
        </w:tabs>
        <w:spacing w:before="40" w:after="200" w:line="276" w:lineRule="auto"/>
        <w:ind w:left="1400" w:firstLine="0"/>
        <w:jc w:val="both"/>
        <w:outlineLvl w:val="2"/>
        <w:rPr>
          <w:rFonts w:ascii="Arial Narrow" w:eastAsiaTheme="majorEastAsia" w:hAnsi="Arial Narrow" w:cstheme="majorBidi"/>
          <w:color w:val="auto"/>
          <w:sz w:val="22"/>
          <w:lang w:eastAsia="en-US" w:bidi="ar-SA"/>
        </w:rPr>
      </w:pPr>
      <w:r w:rsidRPr="00492F1D">
        <w:rPr>
          <w:rFonts w:ascii="Arial Narrow" w:eastAsiaTheme="majorEastAsia" w:hAnsi="Arial Narrow" w:cstheme="majorBidi"/>
          <w:color w:val="auto"/>
          <w:sz w:val="22"/>
          <w:lang w:eastAsia="en-US" w:bidi="ar-SA"/>
        </w:rPr>
        <w:t>każdym żądaniu udostępnienia powierzonych Przetwarzającemu powierzonych mu Danych właściwemu organowi państwa, chyba że zakaz zawiadomienia Powierzającego wynika z bezwzględnie obowiązujących przepisów prawa;</w:t>
      </w:r>
    </w:p>
    <w:p w14:paraId="4A5DB003" w14:textId="77777777" w:rsidR="006A2F38" w:rsidRPr="00492F1D" w:rsidRDefault="006A2F38" w:rsidP="006A2F38">
      <w:pPr>
        <w:widowControl/>
        <w:numPr>
          <w:ilvl w:val="2"/>
          <w:numId w:val="17"/>
        </w:numPr>
        <w:tabs>
          <w:tab w:val="num" w:pos="360"/>
        </w:tabs>
        <w:spacing w:before="40" w:after="200" w:line="276" w:lineRule="auto"/>
        <w:ind w:left="1400" w:firstLine="0"/>
        <w:jc w:val="both"/>
        <w:outlineLvl w:val="2"/>
        <w:rPr>
          <w:rFonts w:ascii="Arial Narrow" w:eastAsiaTheme="majorEastAsia" w:hAnsi="Arial Narrow" w:cstheme="majorBidi"/>
          <w:color w:val="auto"/>
          <w:sz w:val="22"/>
          <w:lang w:eastAsia="en-US" w:bidi="ar-SA"/>
        </w:rPr>
      </w:pPr>
      <w:r w:rsidRPr="00492F1D">
        <w:rPr>
          <w:rFonts w:ascii="Arial Narrow" w:eastAsiaTheme="majorEastAsia" w:hAnsi="Arial Narrow" w:cstheme="majorBidi"/>
          <w:color w:val="auto"/>
          <w:sz w:val="22"/>
          <w:lang w:eastAsia="en-US" w:bidi="ar-SA"/>
        </w:rPr>
        <w:t>każdym nieupoważnionym dostępie do Danych powierzonych mu na podstawie Umowy</w:t>
      </w:r>
      <w:r>
        <w:rPr>
          <w:rFonts w:ascii="Arial Narrow" w:eastAsiaTheme="majorEastAsia" w:hAnsi="Arial Narrow" w:cstheme="majorBidi"/>
          <w:color w:val="auto"/>
          <w:sz w:val="22"/>
          <w:lang w:eastAsia="en-US" w:bidi="ar-SA"/>
        </w:rPr>
        <w:t>, zgodnie z punktem 10.2 Umowy.</w:t>
      </w:r>
    </w:p>
    <w:p w14:paraId="07362CD3" w14:textId="77777777" w:rsidR="006A2F38" w:rsidRPr="00492F1D" w:rsidRDefault="006A2F38" w:rsidP="006A2F38">
      <w:pPr>
        <w:widowControl/>
        <w:numPr>
          <w:ilvl w:val="0"/>
          <w:numId w:val="17"/>
        </w:numPr>
        <w:tabs>
          <w:tab w:val="num" w:pos="360"/>
        </w:tabs>
        <w:spacing w:before="360" w:after="120" w:line="276" w:lineRule="auto"/>
        <w:ind w:left="0" w:firstLine="0"/>
        <w:jc w:val="both"/>
        <w:outlineLvl w:val="0"/>
        <w:rPr>
          <w:rFonts w:ascii="Arial Narrow" w:eastAsiaTheme="majorEastAsia" w:hAnsi="Arial Narrow" w:cstheme="majorBidi"/>
          <w:b/>
          <w:caps/>
          <w:color w:val="auto"/>
          <w:szCs w:val="32"/>
          <w:lang w:eastAsia="ar-SA" w:bidi="ar-SA"/>
        </w:rPr>
      </w:pPr>
      <w:bookmarkStart w:id="306" w:name="_Toc504340363"/>
      <w:r w:rsidRPr="00492F1D">
        <w:rPr>
          <w:rFonts w:ascii="Arial Narrow" w:eastAsiaTheme="majorEastAsia" w:hAnsi="Arial Narrow" w:cstheme="majorBidi"/>
          <w:b/>
          <w:caps/>
          <w:color w:val="auto"/>
          <w:szCs w:val="32"/>
          <w:lang w:eastAsia="ar-SA" w:bidi="ar-SA"/>
        </w:rPr>
        <w:t xml:space="preserve">Okres Obowiązywania Umowy </w:t>
      </w:r>
    </w:p>
    <w:p w14:paraId="44625AF1"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eastAsiaTheme="majorEastAsia" w:hAnsi="Arial Narrow" w:cstheme="majorBidi"/>
          <w:color w:val="auto"/>
          <w:sz w:val="22"/>
          <w:szCs w:val="26"/>
          <w:bdr w:val="none" w:sz="0" w:space="0" w:color="auto" w:frame="1"/>
          <w:lang w:eastAsia="en-US" w:bidi="ar-SA"/>
        </w:rPr>
      </w:pPr>
      <w:r w:rsidRPr="00492F1D">
        <w:rPr>
          <w:rFonts w:ascii="Arial Narrow" w:eastAsiaTheme="majorEastAsia" w:hAnsi="Arial Narrow" w:cstheme="majorBidi"/>
          <w:b/>
          <w:bCs/>
          <w:color w:val="auto"/>
          <w:sz w:val="22"/>
          <w:szCs w:val="26"/>
          <w:lang w:eastAsia="en-US" w:bidi="ar-SA"/>
        </w:rPr>
        <w:t>[Czas obowiązywania. Art. 28 ust. 3</w:t>
      </w:r>
      <w:r w:rsidRPr="00492F1D">
        <w:rPr>
          <w:rFonts w:ascii="Arial Narrow" w:eastAsiaTheme="majorEastAsia" w:hAnsi="Arial Narrow" w:cstheme="majorBidi"/>
          <w:b/>
          <w:color w:val="auto"/>
          <w:sz w:val="22"/>
          <w:szCs w:val="26"/>
          <w:lang w:eastAsia="en-US" w:bidi="ar-SA"/>
        </w:rPr>
        <w:t>]</w:t>
      </w:r>
      <w:r w:rsidRPr="00492F1D">
        <w:rPr>
          <w:rFonts w:ascii="Arial Narrow" w:eastAsiaTheme="majorEastAsia" w:hAnsi="Arial Narrow" w:cstheme="majorBidi"/>
          <w:color w:val="auto"/>
          <w:sz w:val="22"/>
          <w:szCs w:val="26"/>
          <w:lang w:eastAsia="en-US" w:bidi="ar-SA"/>
        </w:rPr>
        <w:t xml:space="preserve"> </w:t>
      </w:r>
      <w:r w:rsidRPr="00492F1D">
        <w:rPr>
          <w:rFonts w:ascii="Arial Narrow" w:eastAsiaTheme="majorEastAsia" w:hAnsi="Arial Narrow" w:cstheme="majorBidi"/>
          <w:color w:val="auto"/>
          <w:sz w:val="22"/>
          <w:szCs w:val="26"/>
          <w:bdr w:val="none" w:sz="0" w:space="0" w:color="auto" w:frame="1"/>
          <w:lang w:eastAsia="en-US" w:bidi="ar-SA"/>
        </w:rPr>
        <w:t>Umowa zostaje zawarta na czas obowiązywania Umowy Podstawowej. W celu uniknięcia wątpliwości, rozwiązanie Umowy Podstawowej skutkuje rozwiązaniem Umowy.</w:t>
      </w:r>
    </w:p>
    <w:p w14:paraId="0C47A38D" w14:textId="77777777" w:rsidR="006A2F38" w:rsidRPr="00492F1D" w:rsidRDefault="006A2F38" w:rsidP="006A2F38">
      <w:pPr>
        <w:widowControl/>
        <w:numPr>
          <w:ilvl w:val="0"/>
          <w:numId w:val="17"/>
        </w:numPr>
        <w:tabs>
          <w:tab w:val="num" w:pos="360"/>
        </w:tabs>
        <w:spacing w:before="360" w:after="120" w:line="276" w:lineRule="auto"/>
        <w:ind w:left="0" w:firstLine="0"/>
        <w:jc w:val="both"/>
        <w:outlineLvl w:val="0"/>
        <w:rPr>
          <w:rFonts w:ascii="Arial Narrow" w:eastAsiaTheme="majorEastAsia" w:hAnsi="Arial Narrow" w:cstheme="majorBidi"/>
          <w:caps/>
          <w:color w:val="auto"/>
          <w:szCs w:val="32"/>
          <w:lang w:eastAsia="en-US" w:bidi="ar-SA"/>
        </w:rPr>
      </w:pPr>
      <w:r w:rsidRPr="00492F1D">
        <w:rPr>
          <w:rFonts w:ascii="Arial Narrow" w:eastAsiaTheme="majorEastAsia" w:hAnsi="Arial Narrow" w:cs="Tahoma"/>
          <w:b/>
          <w:bCs/>
          <w:caps/>
          <w:color w:val="auto"/>
          <w:szCs w:val="20"/>
          <w:lang w:eastAsia="en-US" w:bidi="ar-SA"/>
        </w:rPr>
        <w:t>Usunięcie</w:t>
      </w:r>
      <w:r w:rsidRPr="00492F1D">
        <w:rPr>
          <w:rFonts w:ascii="Arial Narrow" w:eastAsiaTheme="majorEastAsia" w:hAnsi="Arial Narrow" w:cs="Tahoma"/>
          <w:bCs/>
          <w:caps/>
          <w:color w:val="auto"/>
          <w:szCs w:val="20"/>
          <w:lang w:eastAsia="en-US" w:bidi="ar-SA"/>
        </w:rPr>
        <w:t xml:space="preserve"> </w:t>
      </w:r>
      <w:r w:rsidRPr="00492F1D">
        <w:rPr>
          <w:rFonts w:ascii="Arial Narrow" w:eastAsiaTheme="majorEastAsia" w:hAnsi="Arial Narrow" w:cstheme="majorBidi"/>
          <w:b/>
          <w:caps/>
          <w:color w:val="auto"/>
          <w:szCs w:val="32"/>
          <w:lang w:eastAsia="en-US" w:bidi="ar-SA"/>
        </w:rPr>
        <w:t>Danych</w:t>
      </w:r>
      <w:bookmarkEnd w:id="306"/>
    </w:p>
    <w:p w14:paraId="3359FD17"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eastAsiaTheme="majorEastAsia" w:hAnsi="Arial Narrow" w:cstheme="majorBidi"/>
          <w:color w:val="auto"/>
          <w:sz w:val="22"/>
          <w:szCs w:val="26"/>
          <w:lang w:eastAsia="en-US" w:bidi="ar-SA"/>
        </w:rPr>
      </w:pPr>
      <w:bookmarkStart w:id="307" w:name="_Ref19174572"/>
      <w:r w:rsidRPr="00492F1D">
        <w:rPr>
          <w:rFonts w:ascii="Arial Narrow" w:eastAsiaTheme="majorEastAsia" w:hAnsi="Arial Narrow" w:cstheme="majorBidi"/>
          <w:b/>
          <w:color w:val="auto"/>
          <w:sz w:val="22"/>
          <w:szCs w:val="26"/>
          <w:lang w:eastAsia="en-US" w:bidi="ar-SA"/>
        </w:rPr>
        <w:t>[Usunięcie Danych. RODO 28.3.g]</w:t>
      </w:r>
      <w:r w:rsidRPr="00492F1D">
        <w:rPr>
          <w:rFonts w:ascii="Arial Narrow" w:eastAsiaTheme="majorEastAsia" w:hAnsi="Arial Narrow" w:cstheme="majorBidi"/>
          <w:color w:val="auto"/>
          <w:sz w:val="22"/>
          <w:szCs w:val="26"/>
          <w:lang w:eastAsia="en-US" w:bidi="ar-SA"/>
        </w:rPr>
        <w:t xml:space="preserve"> Z chwilą rozwiązania Umowy Przetwarzający nie ma prawa dalszego przetwarzania powierzonych Danych i jest zobowiązany do (według wyboru Powierzającego):</w:t>
      </w:r>
      <w:bookmarkEnd w:id="307"/>
    </w:p>
    <w:p w14:paraId="1E4F1CEC" w14:textId="77777777" w:rsidR="006A2F38" w:rsidRPr="00492F1D" w:rsidRDefault="006A2F38" w:rsidP="006A2F38">
      <w:pPr>
        <w:widowControl/>
        <w:numPr>
          <w:ilvl w:val="2"/>
          <w:numId w:val="17"/>
        </w:numPr>
        <w:tabs>
          <w:tab w:val="num" w:pos="360"/>
        </w:tabs>
        <w:spacing w:before="40" w:after="200" w:line="276" w:lineRule="auto"/>
        <w:ind w:left="1400" w:firstLine="0"/>
        <w:jc w:val="both"/>
        <w:outlineLvl w:val="2"/>
        <w:rPr>
          <w:rFonts w:ascii="Arial Narrow" w:hAnsi="Arial Narrow" w:cstheme="majorBidi"/>
          <w:color w:val="auto"/>
          <w:sz w:val="22"/>
          <w:lang w:bidi="ar-SA"/>
        </w:rPr>
      </w:pPr>
      <w:r w:rsidRPr="00492F1D">
        <w:rPr>
          <w:rFonts w:ascii="Arial Narrow" w:hAnsi="Arial Narrow" w:cstheme="majorBidi"/>
          <w:color w:val="auto"/>
          <w:sz w:val="22"/>
          <w:lang w:bidi="ar-SA"/>
        </w:rPr>
        <w:t xml:space="preserve">usunięcia Danych i usunięcia wszelkich istniejących kopii Danych; lub </w:t>
      </w:r>
    </w:p>
    <w:p w14:paraId="5C153ABC" w14:textId="77777777" w:rsidR="006A2F38" w:rsidRPr="00492F1D" w:rsidRDefault="006A2F38" w:rsidP="006A2F38">
      <w:pPr>
        <w:widowControl/>
        <w:numPr>
          <w:ilvl w:val="2"/>
          <w:numId w:val="17"/>
        </w:numPr>
        <w:tabs>
          <w:tab w:val="num" w:pos="360"/>
        </w:tabs>
        <w:spacing w:before="40" w:after="200" w:line="276" w:lineRule="auto"/>
        <w:ind w:left="1400" w:firstLine="0"/>
        <w:jc w:val="both"/>
        <w:outlineLvl w:val="2"/>
        <w:rPr>
          <w:rFonts w:ascii="Arial Narrow" w:hAnsi="Arial Narrow" w:cstheme="majorBidi"/>
          <w:color w:val="auto"/>
          <w:sz w:val="22"/>
          <w:lang w:bidi="ar-SA"/>
        </w:rPr>
      </w:pPr>
      <w:r w:rsidRPr="00492F1D">
        <w:rPr>
          <w:rFonts w:ascii="Arial Narrow" w:hAnsi="Arial Narrow" w:cstheme="majorBidi"/>
          <w:color w:val="auto"/>
          <w:sz w:val="22"/>
          <w:lang w:bidi="ar-SA"/>
        </w:rPr>
        <w:t>zwrotu Danych i usunięcia wszelkich istniejących kopii Danych;</w:t>
      </w:r>
    </w:p>
    <w:p w14:paraId="357B368F" w14:textId="77777777" w:rsidR="006A2F38" w:rsidRPr="00492F1D" w:rsidRDefault="006A2F38" w:rsidP="006A2F38">
      <w:pPr>
        <w:widowControl/>
        <w:numPr>
          <w:ilvl w:val="2"/>
          <w:numId w:val="17"/>
        </w:numPr>
        <w:tabs>
          <w:tab w:val="num" w:pos="360"/>
        </w:tabs>
        <w:spacing w:before="40" w:after="200" w:line="276" w:lineRule="auto"/>
        <w:ind w:left="1400" w:firstLine="0"/>
        <w:jc w:val="both"/>
        <w:outlineLvl w:val="2"/>
        <w:rPr>
          <w:rFonts w:ascii="Arial Narrow" w:hAnsi="Arial Narrow" w:cstheme="majorBidi"/>
          <w:color w:val="auto"/>
          <w:sz w:val="22"/>
          <w:lang w:bidi="ar-SA"/>
        </w:rPr>
      </w:pPr>
      <w:r w:rsidRPr="00492F1D">
        <w:rPr>
          <w:rFonts w:ascii="Arial Narrow" w:hAnsi="Arial Narrow" w:cstheme="majorBidi"/>
          <w:color w:val="auto"/>
          <w:sz w:val="22"/>
          <w:lang w:bidi="ar-SA"/>
        </w:rPr>
        <w:t xml:space="preserve">chyba że Powierzający postanowi inaczej lub prawo Unii Europejskiej lub prawo państwa członkowskiego nakazują dalej przechowywanie Danych. </w:t>
      </w:r>
    </w:p>
    <w:p w14:paraId="52E8D3E1"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eastAsiaTheme="majorEastAsia" w:hAnsi="Arial Narrow" w:cstheme="majorBidi"/>
          <w:bCs/>
          <w:color w:val="auto"/>
          <w:sz w:val="22"/>
          <w:szCs w:val="26"/>
          <w:lang w:eastAsia="en-US" w:bidi="ar-SA"/>
        </w:rPr>
      </w:pPr>
      <w:r w:rsidRPr="00492F1D">
        <w:rPr>
          <w:rFonts w:ascii="Arial Narrow" w:eastAsiaTheme="majorEastAsia" w:hAnsi="Arial Narrow" w:cstheme="majorBidi"/>
          <w:b/>
          <w:bCs/>
          <w:color w:val="auto"/>
          <w:sz w:val="22"/>
          <w:szCs w:val="26"/>
          <w:bdr w:val="none" w:sz="0" w:space="0" w:color="auto" w:frame="1"/>
          <w:lang w:eastAsia="en-US" w:bidi="ar-SA"/>
        </w:rPr>
        <w:t>[Karencja]</w:t>
      </w:r>
      <w:r w:rsidRPr="00492F1D">
        <w:rPr>
          <w:rFonts w:ascii="Arial Narrow" w:eastAsiaTheme="majorEastAsia" w:hAnsi="Arial Narrow" w:cstheme="majorBidi"/>
          <w:color w:val="auto"/>
          <w:sz w:val="22"/>
          <w:szCs w:val="26"/>
          <w:bdr w:val="none" w:sz="0" w:space="0" w:color="auto" w:frame="1"/>
          <w:lang w:eastAsia="en-US" w:bidi="ar-SA"/>
        </w:rPr>
        <w:t xml:space="preserve"> Przetwarzający dokona usunięcia Danych po upływie 180 dni od zakończenia Umowy, chyba że </w:t>
      </w:r>
      <w:r w:rsidRPr="00492F1D">
        <w:rPr>
          <w:rFonts w:ascii="Arial Narrow" w:eastAsiaTheme="majorEastAsia" w:hAnsi="Arial Narrow" w:cstheme="majorBidi"/>
          <w:color w:val="auto"/>
          <w:sz w:val="22"/>
          <w:szCs w:val="26"/>
          <w:lang w:eastAsia="en-US" w:bidi="ar-SA"/>
        </w:rPr>
        <w:t xml:space="preserve">Powierzający </w:t>
      </w:r>
      <w:r w:rsidRPr="00492F1D">
        <w:rPr>
          <w:rFonts w:ascii="Arial Narrow" w:eastAsiaTheme="majorEastAsia" w:hAnsi="Arial Narrow" w:cstheme="majorBidi"/>
          <w:color w:val="auto"/>
          <w:sz w:val="22"/>
          <w:szCs w:val="26"/>
          <w:bdr w:val="none" w:sz="0" w:space="0" w:color="auto" w:frame="1"/>
          <w:lang w:eastAsia="en-US" w:bidi="ar-SA"/>
        </w:rPr>
        <w:t>poleci mu to uczynić wcześniej.</w:t>
      </w:r>
    </w:p>
    <w:p w14:paraId="491546F7"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eastAsiaTheme="majorEastAsia" w:hAnsi="Arial Narrow" w:cstheme="majorBidi"/>
          <w:bCs/>
          <w:color w:val="auto"/>
          <w:sz w:val="22"/>
          <w:szCs w:val="26"/>
          <w:lang w:eastAsia="en-US" w:bidi="ar-SA"/>
        </w:rPr>
      </w:pPr>
      <w:r w:rsidRPr="00492F1D">
        <w:rPr>
          <w:rFonts w:ascii="Arial Narrow" w:eastAsiaTheme="majorEastAsia" w:hAnsi="Arial Narrow" w:cstheme="majorBidi"/>
          <w:b/>
          <w:bCs/>
          <w:color w:val="auto"/>
          <w:sz w:val="22"/>
          <w:szCs w:val="26"/>
          <w:lang w:eastAsia="en-US" w:bidi="ar-SA"/>
        </w:rPr>
        <w:lastRenderedPageBreak/>
        <w:t>[Sposób usuwania danych]</w:t>
      </w:r>
      <w:r w:rsidRPr="00492F1D">
        <w:rPr>
          <w:rFonts w:ascii="Arial Narrow" w:eastAsiaTheme="majorEastAsia" w:hAnsi="Arial Narrow" w:cstheme="majorBidi"/>
          <w:bCs/>
          <w:color w:val="auto"/>
          <w:sz w:val="22"/>
          <w:szCs w:val="26"/>
          <w:lang w:eastAsia="en-US" w:bidi="ar-SA"/>
        </w:rPr>
        <w:t xml:space="preserve"> </w:t>
      </w:r>
      <w:r w:rsidRPr="00492F1D">
        <w:rPr>
          <w:rFonts w:ascii="Arial Narrow" w:eastAsiaTheme="majorEastAsia" w:hAnsi="Arial Narrow" w:cstheme="majorBidi"/>
          <w:color w:val="auto"/>
          <w:sz w:val="22"/>
          <w:szCs w:val="26"/>
          <w:bdr w:val="none" w:sz="0" w:space="0" w:color="auto" w:frame="1"/>
          <w:lang w:eastAsia="en-US" w:bidi="ar-SA"/>
        </w:rPr>
        <w:t xml:space="preserve">Sposób bezpiecznego usunięcia Danych oraz sposób </w:t>
      </w:r>
      <w:proofErr w:type="spellStart"/>
      <w:r w:rsidRPr="00492F1D">
        <w:rPr>
          <w:rFonts w:ascii="Arial Narrow" w:eastAsiaTheme="majorEastAsia" w:hAnsi="Arial Narrow" w:cstheme="majorBidi"/>
          <w:color w:val="auto"/>
          <w:sz w:val="22"/>
          <w:szCs w:val="26"/>
          <w:bdr w:val="none" w:sz="0" w:space="0" w:color="auto" w:frame="1"/>
          <w:lang w:eastAsia="en-US" w:bidi="ar-SA"/>
        </w:rPr>
        <w:t>anonimizacji</w:t>
      </w:r>
      <w:proofErr w:type="spellEnd"/>
      <w:r w:rsidRPr="00492F1D">
        <w:rPr>
          <w:rFonts w:ascii="Arial Narrow" w:eastAsiaTheme="majorEastAsia" w:hAnsi="Arial Narrow" w:cstheme="majorBidi"/>
          <w:color w:val="auto"/>
          <w:sz w:val="22"/>
          <w:szCs w:val="26"/>
          <w:bdr w:val="none" w:sz="0" w:space="0" w:color="auto" w:frame="1"/>
          <w:lang w:eastAsia="en-US" w:bidi="ar-SA"/>
        </w:rPr>
        <w:t xml:space="preserve"> Danych po zakończeniu Umowy, zostanie uzgodniony pomiędzy Stronami przed przystąpieniem do usuwania, o ile nie zostało doprecyzowane w dokumentach przyjętych między Stronami.</w:t>
      </w:r>
    </w:p>
    <w:p w14:paraId="50503E9B" w14:textId="1EA8F6A4"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eastAsiaTheme="majorEastAsia" w:hAnsi="Arial Narrow" w:cstheme="majorBidi"/>
          <w:bCs/>
          <w:color w:val="auto"/>
          <w:sz w:val="22"/>
          <w:szCs w:val="26"/>
          <w:lang w:eastAsia="en-US" w:bidi="ar-SA"/>
        </w:rPr>
      </w:pPr>
      <w:r w:rsidRPr="00492F1D">
        <w:rPr>
          <w:rFonts w:ascii="Arial Narrow" w:eastAsiaTheme="majorEastAsia" w:hAnsi="Arial Narrow" w:cstheme="majorBidi"/>
          <w:b/>
          <w:bCs/>
          <w:color w:val="auto"/>
          <w:sz w:val="22"/>
          <w:szCs w:val="26"/>
          <w:bdr w:val="none" w:sz="0" w:space="0" w:color="auto" w:frame="1"/>
          <w:lang w:eastAsia="en-US" w:bidi="ar-SA"/>
        </w:rPr>
        <w:t>[Oświadczenie]</w:t>
      </w:r>
      <w:r w:rsidRPr="00492F1D">
        <w:rPr>
          <w:rFonts w:ascii="Arial Narrow" w:eastAsiaTheme="majorEastAsia" w:hAnsi="Arial Narrow" w:cstheme="majorBidi"/>
          <w:bCs/>
          <w:color w:val="auto"/>
          <w:sz w:val="22"/>
          <w:szCs w:val="26"/>
          <w:bdr w:val="none" w:sz="0" w:space="0" w:color="auto" w:frame="1"/>
          <w:lang w:eastAsia="en-US" w:bidi="ar-SA"/>
        </w:rPr>
        <w:t xml:space="preserve"> </w:t>
      </w:r>
      <w:r w:rsidRPr="00492F1D">
        <w:rPr>
          <w:rFonts w:ascii="Arial Narrow" w:eastAsiaTheme="majorEastAsia" w:hAnsi="Arial Narrow" w:cstheme="majorBidi"/>
          <w:color w:val="auto"/>
          <w:sz w:val="22"/>
          <w:szCs w:val="26"/>
          <w:bdr w:val="none" w:sz="0" w:space="0" w:color="auto" w:frame="1"/>
          <w:lang w:eastAsia="en-US" w:bidi="ar-SA"/>
        </w:rPr>
        <w:t>Po wykonaniu zobowiązania usunięcia Danych, o którym mowa pkt [</w:t>
      </w:r>
      <w:r w:rsidRPr="00492F1D">
        <w:rPr>
          <w:rFonts w:ascii="Arial Narrow" w:eastAsiaTheme="majorEastAsia" w:hAnsi="Arial Narrow" w:cstheme="majorBidi"/>
          <w:color w:val="auto"/>
          <w:sz w:val="22"/>
          <w:szCs w:val="26"/>
          <w:bdr w:val="none" w:sz="0" w:space="0" w:color="auto" w:frame="1"/>
          <w:lang w:eastAsia="en-US" w:bidi="ar-SA"/>
        </w:rPr>
        <w:fldChar w:fldCharType="begin"/>
      </w:r>
      <w:r w:rsidRPr="00492F1D">
        <w:rPr>
          <w:rFonts w:ascii="Arial Narrow" w:eastAsiaTheme="majorEastAsia" w:hAnsi="Arial Narrow" w:cstheme="majorBidi"/>
          <w:color w:val="auto"/>
          <w:sz w:val="22"/>
          <w:szCs w:val="26"/>
          <w:bdr w:val="none" w:sz="0" w:space="0" w:color="auto" w:frame="1"/>
          <w:lang w:eastAsia="en-US" w:bidi="ar-SA"/>
        </w:rPr>
        <w:instrText xml:space="preserve"> REF _Ref19174572 \r \h </w:instrText>
      </w:r>
      <w:r w:rsidRPr="00492F1D">
        <w:rPr>
          <w:rFonts w:ascii="Arial Narrow" w:eastAsiaTheme="majorEastAsia" w:hAnsi="Arial Narrow" w:cstheme="majorBidi"/>
          <w:color w:val="auto"/>
          <w:sz w:val="22"/>
          <w:szCs w:val="26"/>
          <w:bdr w:val="none" w:sz="0" w:space="0" w:color="auto" w:frame="1"/>
          <w:lang w:eastAsia="en-US" w:bidi="ar-SA"/>
        </w:rPr>
      </w:r>
      <w:r w:rsidRPr="00492F1D">
        <w:rPr>
          <w:rFonts w:ascii="Arial Narrow" w:eastAsiaTheme="majorEastAsia" w:hAnsi="Arial Narrow" w:cstheme="majorBidi"/>
          <w:color w:val="auto"/>
          <w:sz w:val="22"/>
          <w:szCs w:val="26"/>
          <w:bdr w:val="none" w:sz="0" w:space="0" w:color="auto" w:frame="1"/>
          <w:lang w:eastAsia="en-US" w:bidi="ar-SA"/>
        </w:rPr>
        <w:fldChar w:fldCharType="separate"/>
      </w:r>
      <w:r w:rsidR="00C64859">
        <w:rPr>
          <w:rFonts w:ascii="Arial Narrow" w:eastAsiaTheme="majorEastAsia" w:hAnsi="Arial Narrow" w:cstheme="majorBidi"/>
          <w:color w:val="auto"/>
          <w:sz w:val="22"/>
          <w:szCs w:val="26"/>
          <w:bdr w:val="none" w:sz="0" w:space="0" w:color="auto" w:frame="1"/>
          <w:lang w:eastAsia="en-US" w:bidi="ar-SA"/>
        </w:rPr>
        <w:t>16.1</w:t>
      </w:r>
      <w:r w:rsidRPr="00492F1D">
        <w:rPr>
          <w:rFonts w:ascii="Arial Narrow" w:eastAsiaTheme="majorEastAsia" w:hAnsi="Arial Narrow" w:cstheme="majorBidi"/>
          <w:color w:val="auto"/>
          <w:sz w:val="22"/>
          <w:szCs w:val="26"/>
          <w:bdr w:val="none" w:sz="0" w:space="0" w:color="auto" w:frame="1"/>
          <w:lang w:eastAsia="en-US" w:bidi="ar-SA"/>
        </w:rPr>
        <w:fldChar w:fldCharType="end"/>
      </w:r>
      <w:r w:rsidRPr="00492F1D">
        <w:rPr>
          <w:rFonts w:ascii="Arial Narrow" w:eastAsiaTheme="majorEastAsia" w:hAnsi="Arial Narrow" w:cstheme="majorBidi"/>
          <w:color w:val="auto"/>
          <w:sz w:val="22"/>
          <w:szCs w:val="26"/>
          <w:bdr w:val="none" w:sz="0" w:space="0" w:color="auto" w:frame="1"/>
          <w:lang w:eastAsia="en-US" w:bidi="ar-SA"/>
        </w:rPr>
        <w:t xml:space="preserve">] Przetwarzający złoży </w:t>
      </w:r>
      <w:r w:rsidRPr="00492F1D">
        <w:rPr>
          <w:rFonts w:ascii="Arial Narrow" w:eastAsiaTheme="majorEastAsia" w:hAnsi="Arial Narrow" w:cstheme="majorBidi"/>
          <w:color w:val="auto"/>
          <w:sz w:val="22"/>
          <w:szCs w:val="26"/>
          <w:lang w:eastAsia="en-US" w:bidi="ar-SA"/>
        </w:rPr>
        <w:t xml:space="preserve">Powierzającemu </w:t>
      </w:r>
      <w:r w:rsidRPr="00492F1D">
        <w:rPr>
          <w:rFonts w:ascii="Arial Narrow" w:eastAsiaTheme="majorEastAsia" w:hAnsi="Arial Narrow" w:cstheme="majorBidi"/>
          <w:color w:val="auto"/>
          <w:sz w:val="22"/>
          <w:szCs w:val="26"/>
          <w:bdr w:val="none" w:sz="0" w:space="0" w:color="auto" w:frame="1"/>
          <w:lang w:eastAsia="en-US" w:bidi="ar-SA"/>
        </w:rPr>
        <w:t>pisemne oświadczenie potwierdzające trwałe usunięcie wszystkich Danych.</w:t>
      </w:r>
    </w:p>
    <w:p w14:paraId="317EA816"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eastAsiaTheme="majorEastAsia" w:hAnsi="Arial Narrow" w:cstheme="majorBidi"/>
          <w:color w:val="auto"/>
          <w:sz w:val="22"/>
          <w:szCs w:val="26"/>
          <w:lang w:eastAsia="en-US" w:bidi="ar-SA"/>
        </w:rPr>
      </w:pPr>
      <w:r w:rsidRPr="00492F1D">
        <w:rPr>
          <w:rFonts w:ascii="Arial Narrow" w:eastAsiaTheme="majorEastAsia" w:hAnsi="Arial Narrow" w:cstheme="majorBidi"/>
          <w:b/>
          <w:color w:val="auto"/>
          <w:sz w:val="22"/>
          <w:szCs w:val="26"/>
          <w:lang w:eastAsia="en-US" w:bidi="ar-SA"/>
        </w:rPr>
        <w:t>[Obowiązek pozostawienia Danych. RODO 28.3.g]</w:t>
      </w:r>
      <w:r w:rsidRPr="00492F1D">
        <w:rPr>
          <w:rFonts w:ascii="Arial Narrow" w:eastAsiaTheme="majorEastAsia" w:hAnsi="Arial Narrow" w:cstheme="majorBidi"/>
          <w:color w:val="auto"/>
          <w:sz w:val="22"/>
          <w:szCs w:val="26"/>
          <w:lang w:eastAsia="en-US" w:bidi="ar-SA"/>
        </w:rPr>
        <w:t>. Jeżeli Przetwarzający nie może usunąć Danych w wyznaczonym przez Powierzającego terminie, ze względu na przepisy prawa, które nakazują przechowywanie tych Danych Osobowych, informuje o tym Powierzającego. Informacja powinna zawierać zakres, rodzaj i podstawę prawną dalszego przechowywania Danych Osobowych. Jednocześnie Przetwarzający oświadcza, że zapewnia ochronę Danych i podejmuje środki ochrony Danych, o których mowa w art. 32 RODO.</w:t>
      </w:r>
    </w:p>
    <w:p w14:paraId="63031D6C" w14:textId="77777777" w:rsidR="006A2F38" w:rsidRPr="00492F1D" w:rsidRDefault="006A2F38" w:rsidP="006A2F38">
      <w:pPr>
        <w:widowControl/>
        <w:numPr>
          <w:ilvl w:val="0"/>
          <w:numId w:val="17"/>
        </w:numPr>
        <w:tabs>
          <w:tab w:val="num" w:pos="360"/>
        </w:tabs>
        <w:spacing w:before="360" w:after="120" w:line="276" w:lineRule="auto"/>
        <w:ind w:left="0" w:firstLine="0"/>
        <w:jc w:val="both"/>
        <w:outlineLvl w:val="0"/>
        <w:rPr>
          <w:rFonts w:ascii="Arial Narrow" w:eastAsiaTheme="majorEastAsia" w:hAnsi="Arial Narrow" w:cstheme="majorBidi"/>
          <w:b/>
          <w:caps/>
          <w:color w:val="auto"/>
          <w:szCs w:val="32"/>
          <w:lang w:eastAsia="en-US" w:bidi="ar-SA"/>
        </w:rPr>
      </w:pPr>
      <w:r w:rsidRPr="00492F1D">
        <w:rPr>
          <w:rFonts w:ascii="Arial Narrow" w:eastAsiaTheme="majorEastAsia" w:hAnsi="Arial Narrow" w:cstheme="majorBidi"/>
          <w:b/>
          <w:caps/>
          <w:color w:val="auto"/>
          <w:szCs w:val="32"/>
          <w:lang w:eastAsia="en-US" w:bidi="ar-SA"/>
        </w:rPr>
        <w:t>Zobowiązanie Do Zachowania Poufności</w:t>
      </w:r>
    </w:p>
    <w:p w14:paraId="098C9260"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eastAsiaTheme="majorEastAsia" w:hAnsi="Arial Narrow" w:cstheme="majorBidi"/>
          <w:color w:val="auto"/>
          <w:sz w:val="22"/>
          <w:szCs w:val="26"/>
          <w:bdr w:val="none" w:sz="0" w:space="0" w:color="auto" w:frame="1"/>
          <w:lang w:eastAsia="en-US" w:bidi="ar-SA"/>
        </w:rPr>
      </w:pPr>
      <w:r w:rsidRPr="00492F1D">
        <w:rPr>
          <w:rFonts w:ascii="Arial Narrow" w:eastAsiaTheme="majorEastAsia" w:hAnsi="Arial Narrow" w:cstheme="majorBidi"/>
          <w:color w:val="auto"/>
          <w:sz w:val="22"/>
          <w:szCs w:val="26"/>
          <w:bdr w:val="none" w:sz="0" w:space="0" w:color="auto" w:frame="1"/>
          <w:lang w:eastAsia="en-US" w:bidi="ar-SA"/>
        </w:rPr>
        <w:t>Treść Umowy, jak również wszelkie dane i informacje przekazywane w związku z jej realizacją przez którąkolwiek ze Stron Umowy jak i osób upoważnionych ze strony Przetwarzającego do przetwarzania Danych, mają charakter poufny i z tego względu Strony zobowiązują się nie ujawniać jej treści osobom trzecim zgodnie z postanowieniami zawartej pomiędzy Stronami umowy o zachowaniu poufności, z zastrzeżeniem możliwości ujawnienia treści Umowy PGE Polska Grupa Energetyczna S.A. w celu sprawowania nadzoru nad Powierzającym. Powyższe zobowiązania nie uchybiają dalej idącym zobowiązaniom Przetwarzającego wynikającym z Umowy Podstawowej, odrębnych umów o poufności lub przepisów prawa.</w:t>
      </w:r>
    </w:p>
    <w:p w14:paraId="70D8340E" w14:textId="77777777" w:rsidR="006A2F38" w:rsidRPr="00492F1D" w:rsidRDefault="006A2F38" w:rsidP="006A2F38">
      <w:pPr>
        <w:widowControl/>
        <w:numPr>
          <w:ilvl w:val="0"/>
          <w:numId w:val="17"/>
        </w:numPr>
        <w:tabs>
          <w:tab w:val="num" w:pos="360"/>
        </w:tabs>
        <w:spacing w:before="360" w:after="120" w:line="276" w:lineRule="auto"/>
        <w:ind w:left="0" w:firstLine="0"/>
        <w:jc w:val="both"/>
        <w:outlineLvl w:val="0"/>
        <w:rPr>
          <w:rFonts w:ascii="Arial Narrow" w:eastAsiaTheme="majorEastAsia" w:hAnsi="Arial Narrow" w:cstheme="majorBidi"/>
          <w:b/>
          <w:caps/>
          <w:color w:val="auto"/>
          <w:szCs w:val="32"/>
          <w:lang w:eastAsia="en-US" w:bidi="ar-SA"/>
        </w:rPr>
      </w:pPr>
      <w:r w:rsidRPr="00492F1D">
        <w:rPr>
          <w:rFonts w:ascii="Arial Narrow" w:eastAsiaTheme="majorEastAsia" w:hAnsi="Arial Narrow" w:cstheme="majorBidi"/>
          <w:b/>
          <w:caps/>
          <w:color w:val="auto"/>
          <w:szCs w:val="32"/>
          <w:lang w:eastAsia="en-US" w:bidi="ar-SA"/>
        </w:rPr>
        <w:t>Postanowienia Końcowe</w:t>
      </w:r>
    </w:p>
    <w:p w14:paraId="3151EC5B"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eastAsiaTheme="majorEastAsia" w:hAnsi="Arial Narrow" w:cstheme="majorBidi"/>
          <w:color w:val="auto"/>
          <w:sz w:val="22"/>
          <w:szCs w:val="26"/>
          <w:bdr w:val="none" w:sz="0" w:space="0" w:color="auto" w:frame="1"/>
          <w:lang w:eastAsia="en-US" w:bidi="ar-SA"/>
        </w:rPr>
      </w:pPr>
      <w:r w:rsidRPr="00492F1D">
        <w:rPr>
          <w:rFonts w:ascii="Arial Narrow" w:eastAsiaTheme="majorEastAsia" w:hAnsi="Arial Narrow" w:cstheme="majorBidi"/>
          <w:color w:val="auto"/>
          <w:sz w:val="22"/>
          <w:szCs w:val="26"/>
          <w:bdr w:val="none" w:sz="0" w:space="0" w:color="auto" w:frame="1"/>
          <w:lang w:eastAsia="en-US" w:bidi="ar-SA"/>
        </w:rPr>
        <w:t>Umowa wchodzi w życie z dniem podpisania.</w:t>
      </w:r>
    </w:p>
    <w:p w14:paraId="2EE52EDC"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eastAsiaTheme="majorEastAsia" w:hAnsi="Arial Narrow" w:cstheme="majorBidi"/>
          <w:color w:val="auto"/>
          <w:sz w:val="22"/>
          <w:szCs w:val="26"/>
          <w:bdr w:val="none" w:sz="0" w:space="0" w:color="auto" w:frame="1"/>
          <w:lang w:eastAsia="en-US" w:bidi="ar-SA"/>
        </w:rPr>
      </w:pPr>
      <w:r w:rsidRPr="00492F1D">
        <w:rPr>
          <w:rFonts w:ascii="Arial Narrow" w:eastAsiaTheme="majorEastAsia" w:hAnsi="Arial Narrow" w:cstheme="majorBidi"/>
          <w:color w:val="auto"/>
          <w:sz w:val="22"/>
          <w:szCs w:val="26"/>
          <w:bdr w:val="none" w:sz="0" w:space="0" w:color="auto" w:frame="1"/>
          <w:lang w:eastAsia="en-US" w:bidi="ar-SA"/>
        </w:rPr>
        <w:t xml:space="preserve">W razie sprzeczności pomiędzy postanowieniami niniejszej Umowy a Umowy Podstawowej, pierwszeństwo mają postanowienia niniejszej Umowy. Oznacza to także, że kwestie dotyczące przetwarzania Danych Osobowych pomiędzy </w:t>
      </w:r>
      <w:r w:rsidRPr="00492F1D">
        <w:rPr>
          <w:rFonts w:ascii="Arial Narrow" w:eastAsiaTheme="majorEastAsia" w:hAnsi="Arial Narrow" w:cstheme="majorBidi"/>
          <w:color w:val="auto"/>
          <w:sz w:val="22"/>
          <w:szCs w:val="26"/>
          <w:lang w:eastAsia="en-US" w:bidi="ar-SA"/>
        </w:rPr>
        <w:t xml:space="preserve">Powierzającym </w:t>
      </w:r>
      <w:r w:rsidRPr="00492F1D">
        <w:rPr>
          <w:rFonts w:ascii="Arial Narrow" w:eastAsiaTheme="majorEastAsia" w:hAnsi="Arial Narrow" w:cstheme="majorBidi"/>
          <w:color w:val="auto"/>
          <w:sz w:val="22"/>
          <w:szCs w:val="26"/>
          <w:bdr w:val="none" w:sz="0" w:space="0" w:color="auto" w:frame="1"/>
          <w:lang w:eastAsia="en-US" w:bidi="ar-SA"/>
        </w:rPr>
        <w:t>a Przetwarzającym należy regulować poprzez zmiany Umowy lub w wykonaniu jej postanowień.</w:t>
      </w:r>
    </w:p>
    <w:p w14:paraId="2943728F"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eastAsiaTheme="majorEastAsia" w:hAnsi="Arial Narrow" w:cstheme="majorBidi"/>
          <w:color w:val="auto"/>
          <w:sz w:val="22"/>
          <w:szCs w:val="26"/>
          <w:bdr w:val="none" w:sz="0" w:space="0" w:color="auto" w:frame="1"/>
          <w:lang w:eastAsia="en-US" w:bidi="ar-SA"/>
        </w:rPr>
      </w:pPr>
      <w:r w:rsidRPr="00492F1D">
        <w:rPr>
          <w:rFonts w:ascii="Arial Narrow" w:eastAsiaTheme="majorEastAsia" w:hAnsi="Arial Narrow" w:cstheme="majorBidi"/>
          <w:color w:val="auto"/>
          <w:sz w:val="22"/>
          <w:szCs w:val="26"/>
          <w:bdr w:val="none" w:sz="0" w:space="0" w:color="auto" w:frame="1"/>
          <w:lang w:eastAsia="en-US" w:bidi="ar-SA"/>
        </w:rPr>
        <w:t>W przypadku, gdyby którekolwiek z postanowień niniejszej Umowy okazało by się nieważne lub nieskuteczne z mocy prawa pozostałe postanowienia niniejszej Umowy pozostają ważne, a Strony niezwłocznie uzgodnią nowe postanowienie odzwierciedlające ich intencję odnoszącą się do takiego nieważnego lub bezskutecznego postanowienia.</w:t>
      </w:r>
    </w:p>
    <w:p w14:paraId="1B8E9A1D"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eastAsiaTheme="majorEastAsia" w:hAnsi="Arial Narrow" w:cstheme="majorBidi"/>
          <w:color w:val="auto"/>
          <w:sz w:val="22"/>
          <w:szCs w:val="26"/>
          <w:bdr w:val="none" w:sz="0" w:space="0" w:color="auto" w:frame="1"/>
          <w:lang w:eastAsia="en-US" w:bidi="ar-SA"/>
        </w:rPr>
      </w:pPr>
      <w:r w:rsidRPr="00492F1D">
        <w:rPr>
          <w:rFonts w:ascii="Arial Narrow" w:eastAsiaTheme="majorEastAsia" w:hAnsi="Arial Narrow" w:cstheme="majorBidi"/>
          <w:color w:val="auto"/>
          <w:sz w:val="22"/>
          <w:szCs w:val="26"/>
          <w:bdr w:val="none" w:sz="0" w:space="0" w:color="auto" w:frame="1"/>
          <w:lang w:eastAsia="en-US" w:bidi="ar-SA"/>
        </w:rPr>
        <w:t>O ile niniejsza Umowa wyraźnie nie stanowi inaczej, wszelkie zmiany lub uzupełnienia Umowy wymagają zachowania formy wskazanej w art. 28 ust. 9 RODO pod rygorem nieważności.</w:t>
      </w:r>
    </w:p>
    <w:p w14:paraId="48BB0CEC"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eastAsiaTheme="majorEastAsia" w:hAnsi="Arial Narrow" w:cstheme="majorBidi"/>
          <w:color w:val="auto"/>
          <w:sz w:val="22"/>
          <w:szCs w:val="26"/>
          <w:bdr w:val="none" w:sz="0" w:space="0" w:color="auto" w:frame="1"/>
          <w:lang w:eastAsia="en-US" w:bidi="ar-SA"/>
        </w:rPr>
      </w:pPr>
      <w:r w:rsidRPr="00492F1D">
        <w:rPr>
          <w:rFonts w:ascii="Arial Narrow" w:eastAsiaTheme="majorEastAsia" w:hAnsi="Arial Narrow" w:cstheme="majorBidi"/>
          <w:color w:val="auto"/>
          <w:sz w:val="22"/>
          <w:szCs w:val="26"/>
          <w:bdr w:val="none" w:sz="0" w:space="0" w:color="auto" w:frame="1"/>
          <w:lang w:eastAsia="en-US" w:bidi="ar-SA"/>
        </w:rPr>
        <w:t xml:space="preserve">Sądem właściwym dla rozstrzygania sporów powstałych w związku z realizacją Umowy jest sąd właściwy dla siedziby </w:t>
      </w:r>
      <w:r w:rsidRPr="00492F1D">
        <w:rPr>
          <w:rFonts w:ascii="Arial Narrow" w:eastAsiaTheme="majorEastAsia" w:hAnsi="Arial Narrow" w:cstheme="majorBidi"/>
          <w:color w:val="auto"/>
          <w:sz w:val="22"/>
          <w:szCs w:val="26"/>
          <w:lang w:eastAsia="en-US" w:bidi="ar-SA"/>
        </w:rPr>
        <w:t>Powierzającego</w:t>
      </w:r>
      <w:r w:rsidRPr="00492F1D">
        <w:rPr>
          <w:rFonts w:ascii="Arial Narrow" w:eastAsiaTheme="majorEastAsia" w:hAnsi="Arial Narrow" w:cstheme="majorBidi"/>
          <w:color w:val="auto"/>
          <w:sz w:val="22"/>
          <w:szCs w:val="26"/>
          <w:bdr w:val="none" w:sz="0" w:space="0" w:color="auto" w:frame="1"/>
          <w:lang w:eastAsia="en-US" w:bidi="ar-SA"/>
        </w:rPr>
        <w:t>.</w:t>
      </w:r>
    </w:p>
    <w:p w14:paraId="4AEB9107"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eastAsiaTheme="majorEastAsia" w:hAnsi="Arial Narrow" w:cstheme="majorBidi"/>
          <w:color w:val="auto"/>
          <w:sz w:val="22"/>
          <w:szCs w:val="26"/>
          <w:lang w:eastAsia="en-US" w:bidi="ar-SA"/>
        </w:rPr>
      </w:pPr>
      <w:r w:rsidRPr="00492F1D">
        <w:rPr>
          <w:rFonts w:ascii="Arial Narrow" w:eastAsiaTheme="majorEastAsia" w:hAnsi="Arial Narrow" w:cstheme="majorBidi"/>
          <w:color w:val="auto"/>
          <w:sz w:val="22"/>
          <w:szCs w:val="26"/>
          <w:bdr w:val="none" w:sz="0" w:space="0" w:color="auto" w:frame="1"/>
          <w:lang w:eastAsia="en-US" w:bidi="ar-SA"/>
        </w:rPr>
        <w:t>Umowę sporządzono w dwóch jednobrzmiących egzemplarzach, po jednym dla każdej ze Stron</w:t>
      </w:r>
      <w:r w:rsidRPr="00492F1D">
        <w:rPr>
          <w:rFonts w:ascii="Arial Narrow" w:eastAsiaTheme="majorEastAsia" w:hAnsi="Arial Narrow" w:cstheme="majorBidi"/>
          <w:color w:val="auto"/>
          <w:sz w:val="22"/>
          <w:szCs w:val="26"/>
          <w:lang w:eastAsia="en-US" w:bidi="ar-SA"/>
        </w:rPr>
        <w:t>.</w:t>
      </w:r>
    </w:p>
    <w:p w14:paraId="4A278479"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eastAsiaTheme="majorEastAsia" w:hAnsi="Arial Narrow" w:cstheme="majorBidi"/>
          <w:color w:val="auto"/>
          <w:sz w:val="22"/>
          <w:szCs w:val="26"/>
          <w:bdr w:val="none" w:sz="0" w:space="0" w:color="auto" w:frame="1"/>
          <w:lang w:eastAsia="en-US" w:bidi="ar-SA"/>
        </w:rPr>
      </w:pPr>
      <w:r w:rsidRPr="00492F1D">
        <w:rPr>
          <w:rFonts w:ascii="Arial Narrow" w:eastAsiaTheme="majorEastAsia" w:hAnsi="Arial Narrow" w:cstheme="majorBidi"/>
          <w:color w:val="auto"/>
          <w:sz w:val="22"/>
          <w:szCs w:val="26"/>
          <w:bdr w:val="none" w:sz="0" w:space="0" w:color="auto" w:frame="1"/>
          <w:lang w:eastAsia="en-US" w:bidi="ar-SA"/>
        </w:rPr>
        <w:t>Umowa podlega RODO oraz prawu polskiemu.</w:t>
      </w:r>
    </w:p>
    <w:p w14:paraId="6911E202" w14:textId="77777777" w:rsidR="006A2F38" w:rsidRPr="00492F1D" w:rsidRDefault="006A2F38" w:rsidP="006A2F38">
      <w:pPr>
        <w:widowControl/>
        <w:numPr>
          <w:ilvl w:val="0"/>
          <w:numId w:val="17"/>
        </w:numPr>
        <w:tabs>
          <w:tab w:val="num" w:pos="360"/>
        </w:tabs>
        <w:spacing w:before="360" w:after="120" w:line="276" w:lineRule="auto"/>
        <w:ind w:left="0" w:firstLine="0"/>
        <w:jc w:val="both"/>
        <w:outlineLvl w:val="0"/>
        <w:rPr>
          <w:rFonts w:ascii="Arial Narrow" w:eastAsiaTheme="majorEastAsia" w:hAnsi="Arial Narrow" w:cstheme="majorBidi"/>
          <w:b/>
          <w:caps/>
          <w:color w:val="auto"/>
          <w:szCs w:val="32"/>
          <w:bdr w:val="none" w:sz="0" w:space="0" w:color="auto" w:frame="1"/>
          <w:lang w:eastAsia="en-US" w:bidi="ar-SA"/>
        </w:rPr>
      </w:pPr>
      <w:r w:rsidRPr="00492F1D">
        <w:rPr>
          <w:rFonts w:ascii="Arial Narrow" w:eastAsiaTheme="majorEastAsia" w:hAnsi="Arial Narrow" w:cstheme="majorBidi"/>
          <w:b/>
          <w:caps/>
          <w:color w:val="auto"/>
          <w:szCs w:val="32"/>
          <w:bdr w:val="none" w:sz="0" w:space="0" w:color="auto" w:frame="1"/>
          <w:lang w:eastAsia="en-US" w:bidi="ar-SA"/>
        </w:rPr>
        <w:t>Załączniki do Umowy:</w:t>
      </w:r>
    </w:p>
    <w:p w14:paraId="6E184E93"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eastAsiaTheme="majorEastAsia" w:hAnsi="Arial Narrow" w:cstheme="majorBidi"/>
          <w:color w:val="auto"/>
          <w:sz w:val="22"/>
          <w:szCs w:val="26"/>
          <w:bdr w:val="none" w:sz="0" w:space="0" w:color="auto" w:frame="1"/>
          <w:lang w:eastAsia="en-US" w:bidi="ar-SA"/>
        </w:rPr>
      </w:pPr>
      <w:r w:rsidRPr="00492F1D">
        <w:rPr>
          <w:rFonts w:ascii="Arial Narrow" w:eastAsiaTheme="majorEastAsia" w:hAnsi="Arial Narrow" w:cstheme="majorBidi"/>
          <w:color w:val="auto"/>
          <w:sz w:val="22"/>
          <w:szCs w:val="26"/>
          <w:bdr w:val="none" w:sz="0" w:space="0" w:color="auto" w:frame="1"/>
          <w:lang w:eastAsia="en-US" w:bidi="ar-SA"/>
        </w:rPr>
        <w:t>Załącznik nr 1 - Szczegółowy zakres powierzenia przetwarzania Danych.</w:t>
      </w:r>
    </w:p>
    <w:p w14:paraId="358B542A" w14:textId="77777777" w:rsidR="006A2F38" w:rsidRPr="00492F1D" w:rsidRDefault="006A2F38" w:rsidP="006A2F38">
      <w:pPr>
        <w:widowControl/>
        <w:numPr>
          <w:ilvl w:val="1"/>
          <w:numId w:val="17"/>
        </w:numPr>
        <w:tabs>
          <w:tab w:val="num" w:pos="360"/>
        </w:tabs>
        <w:spacing w:before="40" w:after="200" w:line="276" w:lineRule="auto"/>
        <w:ind w:left="0" w:firstLine="0"/>
        <w:jc w:val="both"/>
        <w:outlineLvl w:val="1"/>
        <w:rPr>
          <w:rFonts w:ascii="Arial Narrow" w:eastAsiaTheme="majorEastAsia" w:hAnsi="Arial Narrow" w:cstheme="majorBidi"/>
          <w:color w:val="auto"/>
          <w:sz w:val="22"/>
          <w:szCs w:val="26"/>
          <w:bdr w:val="none" w:sz="0" w:space="0" w:color="auto" w:frame="1"/>
          <w:lang w:eastAsia="en-US" w:bidi="ar-SA"/>
        </w:rPr>
      </w:pPr>
      <w:r w:rsidRPr="00492F1D">
        <w:rPr>
          <w:rFonts w:ascii="Arial Narrow" w:eastAsiaTheme="majorEastAsia" w:hAnsi="Arial Narrow" w:cstheme="majorBidi"/>
          <w:color w:val="auto"/>
          <w:sz w:val="22"/>
          <w:szCs w:val="26"/>
          <w:bdr w:val="none" w:sz="0" w:space="0" w:color="auto" w:frame="1"/>
          <w:lang w:eastAsia="en-US" w:bidi="ar-SA"/>
        </w:rPr>
        <w:lastRenderedPageBreak/>
        <w:t>Załącznik nr 2 - Zasady współpracy przy obowiązkach bezpieczeństwa.</w:t>
      </w:r>
    </w:p>
    <w:p w14:paraId="5B5C3C38" w14:textId="77777777" w:rsidR="006A2F38" w:rsidRPr="00492F1D" w:rsidRDefault="006A2F38" w:rsidP="006A2F38">
      <w:pPr>
        <w:widowControl/>
        <w:spacing w:after="120" w:line="264" w:lineRule="auto"/>
        <w:ind w:firstLine="708"/>
        <w:rPr>
          <w:rFonts w:ascii="Tahoma" w:eastAsiaTheme="minorHAnsi" w:hAnsi="Tahoma" w:cs="Tahoma"/>
          <w:color w:val="auto"/>
          <w:sz w:val="20"/>
          <w:szCs w:val="20"/>
          <w:lang w:eastAsia="en-US" w:bidi="ar-SA"/>
        </w:rPr>
      </w:pPr>
      <w:r w:rsidRPr="00492F1D">
        <w:rPr>
          <w:rFonts w:ascii="Tahoma" w:eastAsiaTheme="minorHAnsi" w:hAnsi="Tahoma" w:cs="Tahoma"/>
          <w:b/>
          <w:color w:val="auto"/>
          <w:sz w:val="20"/>
          <w:szCs w:val="20"/>
          <w:lang w:eastAsia="en-US" w:bidi="ar-SA"/>
        </w:rPr>
        <w:t xml:space="preserve">Powierzający </w:t>
      </w:r>
      <w:r w:rsidRPr="00492F1D">
        <w:rPr>
          <w:rFonts w:ascii="Tahoma" w:eastAsiaTheme="minorHAnsi" w:hAnsi="Tahoma" w:cs="Tahoma"/>
          <w:b/>
          <w:color w:val="auto"/>
          <w:sz w:val="20"/>
          <w:szCs w:val="20"/>
          <w:lang w:eastAsia="en-US" w:bidi="ar-SA"/>
        </w:rPr>
        <w:tab/>
      </w:r>
      <w:r w:rsidRPr="00492F1D">
        <w:rPr>
          <w:rFonts w:ascii="Tahoma" w:eastAsiaTheme="minorHAnsi" w:hAnsi="Tahoma" w:cs="Tahoma"/>
          <w:b/>
          <w:color w:val="auto"/>
          <w:sz w:val="20"/>
          <w:szCs w:val="20"/>
          <w:lang w:eastAsia="en-US" w:bidi="ar-SA"/>
        </w:rPr>
        <w:tab/>
      </w:r>
      <w:r w:rsidRPr="00492F1D">
        <w:rPr>
          <w:rFonts w:ascii="Tahoma" w:eastAsiaTheme="minorHAnsi" w:hAnsi="Tahoma" w:cs="Tahoma"/>
          <w:b/>
          <w:color w:val="auto"/>
          <w:sz w:val="20"/>
          <w:szCs w:val="20"/>
          <w:lang w:eastAsia="en-US" w:bidi="ar-SA"/>
        </w:rPr>
        <w:tab/>
      </w:r>
      <w:r w:rsidRPr="00492F1D">
        <w:rPr>
          <w:rFonts w:ascii="Tahoma" w:eastAsiaTheme="minorHAnsi" w:hAnsi="Tahoma" w:cs="Tahoma"/>
          <w:b/>
          <w:color w:val="auto"/>
          <w:sz w:val="20"/>
          <w:szCs w:val="20"/>
          <w:lang w:eastAsia="en-US" w:bidi="ar-SA"/>
        </w:rPr>
        <w:tab/>
      </w:r>
      <w:r w:rsidRPr="00492F1D">
        <w:rPr>
          <w:rFonts w:ascii="Tahoma" w:eastAsiaTheme="minorHAnsi" w:hAnsi="Tahoma" w:cs="Tahoma"/>
          <w:b/>
          <w:color w:val="auto"/>
          <w:sz w:val="20"/>
          <w:szCs w:val="20"/>
          <w:lang w:eastAsia="en-US" w:bidi="ar-SA"/>
        </w:rPr>
        <w:tab/>
      </w:r>
      <w:r w:rsidRPr="00492F1D">
        <w:rPr>
          <w:rFonts w:ascii="Tahoma" w:eastAsiaTheme="minorHAnsi" w:hAnsi="Tahoma" w:cs="Tahoma"/>
          <w:b/>
          <w:color w:val="auto"/>
          <w:sz w:val="20"/>
          <w:szCs w:val="20"/>
          <w:lang w:eastAsia="en-US" w:bidi="ar-SA"/>
        </w:rPr>
        <w:tab/>
      </w:r>
      <w:r w:rsidRPr="00492F1D">
        <w:rPr>
          <w:rFonts w:ascii="Tahoma" w:eastAsiaTheme="minorHAnsi" w:hAnsi="Tahoma" w:cs="Tahoma"/>
          <w:b/>
          <w:color w:val="auto"/>
          <w:sz w:val="20"/>
          <w:szCs w:val="20"/>
          <w:lang w:eastAsia="en-US" w:bidi="ar-SA"/>
        </w:rPr>
        <w:tab/>
        <w:t>Przetwarzający</w:t>
      </w:r>
    </w:p>
    <w:p w14:paraId="7C7F17F7" w14:textId="77777777" w:rsidR="006A2F38" w:rsidRPr="00492F1D" w:rsidRDefault="006A2F38" w:rsidP="006A2F38">
      <w:pPr>
        <w:widowControl/>
        <w:spacing w:after="120" w:line="264" w:lineRule="auto"/>
        <w:jc w:val="right"/>
        <w:rPr>
          <w:rFonts w:ascii="Tahoma" w:eastAsiaTheme="minorHAnsi" w:hAnsi="Tahoma" w:cs="Tahoma"/>
          <w:sz w:val="20"/>
          <w:szCs w:val="20"/>
          <w:lang w:eastAsia="en-US" w:bidi="ar-SA"/>
        </w:rPr>
      </w:pPr>
    </w:p>
    <w:p w14:paraId="32C766F4" w14:textId="77777777" w:rsidR="006A2F38" w:rsidRPr="00492F1D" w:rsidRDefault="006A2F38" w:rsidP="006A2F38">
      <w:pPr>
        <w:widowControl/>
        <w:spacing w:after="120" w:line="264" w:lineRule="auto"/>
        <w:jc w:val="right"/>
        <w:rPr>
          <w:rFonts w:ascii="Tahoma" w:eastAsiaTheme="minorHAnsi" w:hAnsi="Tahoma" w:cs="Tahoma"/>
          <w:sz w:val="20"/>
          <w:szCs w:val="20"/>
          <w:lang w:eastAsia="en-US" w:bidi="ar-SA"/>
        </w:rPr>
      </w:pPr>
    </w:p>
    <w:p w14:paraId="26C55ACF" w14:textId="77777777" w:rsidR="006A2F38" w:rsidRPr="00492F1D" w:rsidRDefault="006A2F38" w:rsidP="006A2F38">
      <w:pPr>
        <w:widowControl/>
        <w:spacing w:after="120" w:line="264" w:lineRule="auto"/>
        <w:ind w:firstLine="708"/>
        <w:rPr>
          <w:rFonts w:ascii="Tahoma" w:eastAsiaTheme="minorHAnsi" w:hAnsi="Tahoma" w:cs="Tahoma"/>
          <w:sz w:val="20"/>
          <w:szCs w:val="20"/>
          <w:lang w:eastAsia="en-US" w:bidi="ar-SA"/>
        </w:rPr>
      </w:pPr>
      <w:r w:rsidRPr="00492F1D">
        <w:rPr>
          <w:rFonts w:asciiTheme="minorHAnsi" w:eastAsiaTheme="minorHAnsi" w:hAnsiTheme="minorHAnsi" w:cs="Arial"/>
          <w:sz w:val="22"/>
          <w:szCs w:val="22"/>
          <w:lang w:eastAsia="en-US" w:bidi="ar-SA"/>
        </w:rPr>
        <w:t>………………………………………….</w:t>
      </w:r>
      <w:r w:rsidRPr="00492F1D">
        <w:rPr>
          <w:rFonts w:ascii="Tahoma" w:eastAsiaTheme="minorHAnsi" w:hAnsi="Tahoma" w:cs="Tahoma"/>
          <w:sz w:val="20"/>
          <w:szCs w:val="20"/>
          <w:lang w:eastAsia="en-US" w:bidi="ar-SA"/>
        </w:rPr>
        <w:tab/>
      </w:r>
      <w:r w:rsidRPr="00492F1D">
        <w:rPr>
          <w:rFonts w:ascii="Tahoma" w:eastAsiaTheme="minorHAnsi" w:hAnsi="Tahoma" w:cs="Tahoma"/>
          <w:sz w:val="20"/>
          <w:szCs w:val="20"/>
          <w:lang w:eastAsia="en-US" w:bidi="ar-SA"/>
        </w:rPr>
        <w:tab/>
      </w:r>
      <w:r w:rsidRPr="00492F1D">
        <w:rPr>
          <w:rFonts w:ascii="Tahoma" w:eastAsiaTheme="minorHAnsi" w:hAnsi="Tahoma" w:cs="Tahoma"/>
          <w:sz w:val="20"/>
          <w:szCs w:val="20"/>
          <w:lang w:eastAsia="en-US" w:bidi="ar-SA"/>
        </w:rPr>
        <w:tab/>
      </w:r>
      <w:r w:rsidRPr="00492F1D">
        <w:rPr>
          <w:rFonts w:ascii="Tahoma" w:eastAsiaTheme="minorHAnsi" w:hAnsi="Tahoma" w:cs="Tahoma"/>
          <w:sz w:val="20"/>
          <w:szCs w:val="20"/>
          <w:lang w:eastAsia="en-US" w:bidi="ar-SA"/>
        </w:rPr>
        <w:tab/>
      </w:r>
      <w:r w:rsidRPr="00492F1D">
        <w:rPr>
          <w:rFonts w:ascii="Tahoma" w:eastAsiaTheme="minorHAnsi" w:hAnsi="Tahoma" w:cs="Tahoma"/>
          <w:sz w:val="20"/>
          <w:szCs w:val="20"/>
          <w:lang w:eastAsia="en-US" w:bidi="ar-SA"/>
        </w:rPr>
        <w:tab/>
      </w:r>
      <w:r w:rsidRPr="00492F1D">
        <w:rPr>
          <w:rFonts w:asciiTheme="minorHAnsi" w:eastAsiaTheme="minorHAnsi" w:hAnsiTheme="minorHAnsi" w:cs="Arial"/>
          <w:sz w:val="22"/>
          <w:szCs w:val="22"/>
          <w:lang w:eastAsia="en-US" w:bidi="ar-SA"/>
        </w:rPr>
        <w:t>………………………………………….</w:t>
      </w:r>
    </w:p>
    <w:p w14:paraId="2DE671B7" w14:textId="7C398B91" w:rsidR="00492F1D" w:rsidRPr="00492F1D" w:rsidRDefault="006A2F38" w:rsidP="006A2F38">
      <w:pPr>
        <w:widowControl/>
        <w:tabs>
          <w:tab w:val="center" w:pos="2268"/>
          <w:tab w:val="center" w:pos="6521"/>
        </w:tabs>
        <w:rPr>
          <w:rFonts w:asciiTheme="minorHAnsi" w:eastAsiaTheme="minorHAnsi" w:hAnsiTheme="minorHAnsi" w:cs="Arial"/>
          <w:color w:val="auto"/>
          <w:sz w:val="22"/>
          <w:szCs w:val="22"/>
          <w:lang w:eastAsia="en-US" w:bidi="ar-SA"/>
        </w:rPr>
      </w:pPr>
      <w:r w:rsidRPr="00492F1D">
        <w:rPr>
          <w:rFonts w:asciiTheme="minorHAnsi" w:eastAsiaTheme="minorHAnsi" w:hAnsiTheme="minorHAnsi" w:cs="Arial"/>
          <w:i/>
          <w:color w:val="auto"/>
          <w:sz w:val="22"/>
          <w:szCs w:val="22"/>
          <w:lang w:eastAsia="en-US" w:bidi="ar-SA"/>
        </w:rPr>
        <w:t xml:space="preserve">             (</w:t>
      </w:r>
      <w:r w:rsidRPr="00492F1D">
        <w:rPr>
          <w:rFonts w:asciiTheme="minorHAnsi" w:eastAsiaTheme="minorHAnsi" w:hAnsiTheme="minorHAnsi" w:cs="Calibri"/>
          <w:i/>
          <w:color w:val="auto"/>
          <w:sz w:val="20"/>
          <w:szCs w:val="20"/>
          <w:lang w:eastAsia="en-US" w:bidi="ar-SA"/>
        </w:rPr>
        <w:t>data i podpis)</w:t>
      </w:r>
      <w:r w:rsidRPr="00492F1D">
        <w:rPr>
          <w:rFonts w:asciiTheme="minorHAnsi" w:eastAsiaTheme="minorHAnsi" w:hAnsiTheme="minorHAnsi" w:cs="Calibri"/>
          <w:i/>
          <w:color w:val="auto"/>
          <w:sz w:val="20"/>
          <w:szCs w:val="20"/>
          <w:lang w:eastAsia="en-US" w:bidi="ar-SA"/>
        </w:rPr>
        <w:tab/>
      </w:r>
      <w:r w:rsidRPr="00492F1D">
        <w:rPr>
          <w:rFonts w:asciiTheme="minorHAnsi" w:eastAsiaTheme="minorHAnsi" w:hAnsiTheme="minorHAnsi" w:cs="Calibri"/>
          <w:i/>
          <w:color w:val="auto"/>
          <w:sz w:val="20"/>
          <w:szCs w:val="20"/>
          <w:lang w:eastAsia="en-US" w:bidi="ar-SA"/>
        </w:rPr>
        <w:tab/>
        <w:t xml:space="preserve">                    </w:t>
      </w:r>
      <w:r w:rsidRPr="00492F1D">
        <w:rPr>
          <w:rFonts w:asciiTheme="minorHAnsi" w:eastAsiaTheme="minorHAnsi" w:hAnsiTheme="minorHAnsi" w:cs="Arial"/>
          <w:i/>
          <w:color w:val="auto"/>
          <w:sz w:val="22"/>
          <w:szCs w:val="22"/>
          <w:lang w:eastAsia="en-US" w:bidi="ar-SA"/>
        </w:rPr>
        <w:t>(</w:t>
      </w:r>
      <w:r w:rsidRPr="00492F1D">
        <w:rPr>
          <w:rFonts w:asciiTheme="minorHAnsi" w:eastAsiaTheme="minorHAnsi" w:hAnsiTheme="minorHAnsi" w:cs="Calibri"/>
          <w:i/>
          <w:color w:val="auto"/>
          <w:sz w:val="20"/>
          <w:szCs w:val="20"/>
          <w:lang w:eastAsia="en-US" w:bidi="ar-SA"/>
        </w:rPr>
        <w:t>data i podpis)</w:t>
      </w:r>
      <w:r w:rsidRPr="00492F1D">
        <w:rPr>
          <w:rFonts w:asciiTheme="minorHAnsi" w:eastAsiaTheme="minorHAnsi" w:hAnsiTheme="minorHAnsi" w:cs="Arial"/>
          <w:i/>
          <w:sz w:val="22"/>
          <w:szCs w:val="22"/>
          <w:lang w:eastAsia="en-US" w:bidi="ar-SA"/>
        </w:rPr>
        <w:tab/>
      </w:r>
      <w:r w:rsidRPr="00492F1D">
        <w:rPr>
          <w:rFonts w:asciiTheme="minorHAnsi" w:eastAsiaTheme="minorHAnsi" w:hAnsiTheme="minorHAnsi" w:cs="Arial"/>
          <w:i/>
          <w:sz w:val="22"/>
          <w:szCs w:val="22"/>
          <w:lang w:eastAsia="en-US" w:bidi="ar-SA"/>
        </w:rPr>
        <w:tab/>
      </w:r>
      <w:r w:rsidR="00492F1D" w:rsidRPr="00492F1D">
        <w:rPr>
          <w:rFonts w:asciiTheme="minorHAnsi" w:eastAsiaTheme="minorHAnsi" w:hAnsiTheme="minorHAnsi" w:cs="Arial"/>
          <w:color w:val="auto"/>
          <w:sz w:val="22"/>
          <w:szCs w:val="22"/>
          <w:lang w:eastAsia="en-US" w:bidi="ar-SA"/>
        </w:rPr>
        <w:br w:type="page"/>
      </w:r>
    </w:p>
    <w:p w14:paraId="7CA53246" w14:textId="77777777" w:rsidR="00492F1D" w:rsidRPr="00492F1D" w:rsidRDefault="00492F1D" w:rsidP="00492F1D">
      <w:pPr>
        <w:widowControl/>
        <w:spacing w:before="120" w:after="120"/>
        <w:rPr>
          <w:rFonts w:asciiTheme="minorHAnsi" w:eastAsiaTheme="minorHAnsi" w:hAnsiTheme="minorHAnsi" w:cs="Arial"/>
          <w:b/>
          <w:sz w:val="22"/>
          <w:szCs w:val="22"/>
          <w:u w:val="single"/>
          <w:lang w:eastAsia="en-US" w:bidi="ar-SA"/>
        </w:rPr>
        <w:sectPr w:rsidR="00492F1D" w:rsidRPr="00492F1D">
          <w:footerReference w:type="default" r:id="rId34"/>
          <w:pgSz w:w="11906" w:h="16838"/>
          <w:pgMar w:top="1417" w:right="1417" w:bottom="1417" w:left="1417" w:header="708" w:footer="708" w:gutter="0"/>
          <w:cols w:space="708"/>
          <w:docGrid w:linePitch="360"/>
        </w:sectPr>
      </w:pPr>
    </w:p>
    <w:p w14:paraId="68869B7E" w14:textId="77777777" w:rsidR="00492F1D" w:rsidRPr="00850E79" w:rsidRDefault="00492F1D" w:rsidP="00492F1D">
      <w:pPr>
        <w:widowControl/>
        <w:spacing w:before="120" w:after="120"/>
        <w:rPr>
          <w:rFonts w:ascii="Arial Narrow" w:eastAsiaTheme="minorHAnsi" w:hAnsi="Arial Narrow" w:cs="Arial"/>
          <w:b/>
          <w:sz w:val="22"/>
          <w:szCs w:val="22"/>
          <w:u w:val="single"/>
          <w:lang w:eastAsia="en-US" w:bidi="ar-SA"/>
        </w:rPr>
      </w:pPr>
      <w:r w:rsidRPr="00850E79">
        <w:rPr>
          <w:rFonts w:ascii="Arial Narrow" w:eastAsiaTheme="minorHAnsi" w:hAnsi="Arial Narrow" w:cs="Arial"/>
          <w:b/>
          <w:sz w:val="22"/>
          <w:szCs w:val="22"/>
          <w:u w:val="single"/>
          <w:lang w:eastAsia="en-US" w:bidi="ar-SA"/>
        </w:rPr>
        <w:lastRenderedPageBreak/>
        <w:t>Załącznik nr 1 - Szczegółowy zakres powierzenia przetwarzania danych osobowych</w:t>
      </w:r>
      <w:r w:rsidRPr="00850E79">
        <w:rPr>
          <w:rFonts w:ascii="Arial Narrow" w:eastAsiaTheme="minorHAnsi" w:hAnsi="Arial Narrow" w:cs="Arial"/>
          <w:b/>
          <w:sz w:val="22"/>
          <w:szCs w:val="22"/>
          <w:u w:val="single"/>
          <w:vertAlign w:val="superscript"/>
          <w:lang w:eastAsia="en-US" w:bidi="ar-SA"/>
        </w:rPr>
        <w:footnoteReference w:id="1"/>
      </w:r>
      <w:r w:rsidRPr="00850E79">
        <w:rPr>
          <w:rFonts w:ascii="Arial Narrow" w:eastAsiaTheme="minorHAnsi" w:hAnsi="Arial Narrow" w:cs="Arial"/>
          <w:b/>
          <w:sz w:val="22"/>
          <w:szCs w:val="22"/>
          <w:u w:val="single"/>
          <w:lang w:eastAsia="en-US" w:bidi="ar-SA"/>
        </w:rPr>
        <w:t xml:space="preserve"> </w:t>
      </w:r>
    </w:p>
    <w:p w14:paraId="533077DE" w14:textId="77777777" w:rsidR="00850E79" w:rsidRPr="00850E79" w:rsidRDefault="00850E79" w:rsidP="00850E79">
      <w:pPr>
        <w:widowControl/>
        <w:numPr>
          <w:ilvl w:val="0"/>
          <w:numId w:val="33"/>
        </w:numPr>
        <w:spacing w:before="360" w:after="360" w:line="276" w:lineRule="auto"/>
        <w:ind w:left="425" w:hanging="425"/>
        <w:rPr>
          <w:rFonts w:ascii="Arial Narrow" w:eastAsiaTheme="minorHAnsi" w:hAnsi="Arial Narrow" w:cs="Arial"/>
          <w:b/>
          <w:sz w:val="22"/>
          <w:szCs w:val="22"/>
          <w:lang w:eastAsia="en-US" w:bidi="ar-SA"/>
        </w:rPr>
      </w:pPr>
      <w:r w:rsidRPr="00850E79">
        <w:rPr>
          <w:rFonts w:ascii="Arial Narrow" w:eastAsiaTheme="minorHAnsi" w:hAnsi="Arial Narrow" w:cs="Arial"/>
          <w:b/>
          <w:sz w:val="22"/>
          <w:szCs w:val="22"/>
          <w:lang w:eastAsia="en-US" w:bidi="ar-SA"/>
        </w:rPr>
        <w:t xml:space="preserve">CEL I CHARAKTER POWIERZENIA ORAZ OBSZAR PRZETWARZANIA DANYCH PRZEZ PRZETWARZAJĄCEGO </w:t>
      </w:r>
    </w:p>
    <w:tbl>
      <w:tblPr>
        <w:tblStyle w:val="Tabelasiatki6kolorowa1"/>
        <w:tblW w:w="5217" w:type="pct"/>
        <w:tblInd w:w="-289" w:type="dxa"/>
        <w:tblLook w:val="04A0" w:firstRow="1" w:lastRow="0" w:firstColumn="1" w:lastColumn="0" w:noHBand="0" w:noVBand="1"/>
      </w:tblPr>
      <w:tblGrid>
        <w:gridCol w:w="2681"/>
        <w:gridCol w:w="11920"/>
      </w:tblGrid>
      <w:tr w:rsidR="00850E79" w:rsidRPr="00850E79" w14:paraId="0550A581" w14:textId="77777777" w:rsidTr="002756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pct"/>
            <w:vAlign w:val="center"/>
          </w:tcPr>
          <w:p w14:paraId="05736914" w14:textId="77777777" w:rsidR="00850E79" w:rsidRPr="00850E79" w:rsidRDefault="00850E79" w:rsidP="002756CA">
            <w:pPr>
              <w:spacing w:after="200" w:line="276" w:lineRule="auto"/>
              <w:ind w:left="34" w:hanging="34"/>
              <w:rPr>
                <w:rFonts w:ascii="Arial Narrow" w:hAnsi="Arial Narrow" w:cs="Arial"/>
                <w:color w:val="000000" w:themeColor="text1"/>
              </w:rPr>
            </w:pPr>
            <w:r w:rsidRPr="00850E79">
              <w:rPr>
                <w:rFonts w:ascii="Arial Narrow" w:hAnsi="Arial Narrow" w:cs="Arial"/>
                <w:color w:val="000000" w:themeColor="text1"/>
              </w:rPr>
              <w:t>Cele przetwarzania i charakter przetwarzania</w:t>
            </w:r>
          </w:p>
        </w:tc>
        <w:tc>
          <w:tcPr>
            <w:tcW w:w="4082" w:type="pct"/>
          </w:tcPr>
          <w:p w14:paraId="3792C72F" w14:textId="77777777" w:rsidR="00850E79" w:rsidRPr="009E6957" w:rsidRDefault="00850E79" w:rsidP="002756CA">
            <w:pPr>
              <w:spacing w:before="120" w:after="120" w:line="276" w:lineRule="auto"/>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color w:val="000000" w:themeColor="text1"/>
              </w:rPr>
            </w:pPr>
            <w:r w:rsidRPr="009E6957">
              <w:rPr>
                <w:rFonts w:ascii="Arial Narrow" w:hAnsi="Arial Narrow" w:cs="Arial"/>
                <w:color w:val="000000" w:themeColor="text1"/>
              </w:rPr>
              <w:t>Celem przetwarzania danych przez Przetwarzającego jest wykonanie zobowiązań Przetwarzającego wynikających z Umowy Podstawowej i jest określony następującą rolą Przetwarzającego</w:t>
            </w:r>
            <w:r w:rsidRPr="009E6957">
              <w:rPr>
                <w:rFonts w:ascii="Arial Narrow" w:hAnsi="Arial Narrow" w:cs="Arial"/>
              </w:rPr>
              <w:t xml:space="preserve"> Dostawcy Oprogramowania i usług zgodnie z Umową Podstawową</w:t>
            </w:r>
          </w:p>
          <w:p w14:paraId="14F02247" w14:textId="77777777" w:rsidR="00850E79" w:rsidRPr="00795E38" w:rsidRDefault="00850E79" w:rsidP="002756CA">
            <w:pPr>
              <w:spacing w:before="120" w:after="120" w:line="276" w:lineRule="auto"/>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color w:val="000000" w:themeColor="text1"/>
              </w:rPr>
            </w:pPr>
          </w:p>
          <w:p w14:paraId="5B5FCD37" w14:textId="010E468A" w:rsidR="00850E79" w:rsidRPr="006946FF" w:rsidRDefault="00850E79" w:rsidP="009E6957">
            <w:pPr>
              <w:spacing w:after="200" w:line="276" w:lineRule="auto"/>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color w:val="000000" w:themeColor="text1"/>
              </w:rPr>
            </w:pPr>
            <w:r w:rsidRPr="00EC5ADE">
              <w:rPr>
                <w:rFonts w:ascii="Arial Narrow" w:hAnsi="Arial Narrow" w:cs="Arial"/>
                <w:color w:val="000000" w:themeColor="text1"/>
              </w:rPr>
              <w:t>W ramach realizacji ww. celu Przetwarzający uprawniony jest do wykonywania operacji na danych osobowych niezbędnych</w:t>
            </w:r>
            <w:r w:rsidRPr="00145C7F">
              <w:rPr>
                <w:rFonts w:ascii="Arial Narrow" w:hAnsi="Arial Narrow" w:cs="Arial"/>
                <w:color w:val="000000" w:themeColor="text1"/>
              </w:rPr>
              <w:t xml:space="preserve"> do świadczenia usług świadczonych na podstawie Umowy podstawowej, a w szczególności do</w:t>
            </w:r>
            <w:r w:rsidRPr="006946FF">
              <w:rPr>
                <w:rFonts w:ascii="Arial Narrow" w:hAnsi="Arial Narrow" w:cs="Arial"/>
              </w:rPr>
              <w:t xml:space="preserve"> przechowywania Danych, kopiowania Danych, dostępu do danych, dodawania, modyfikacji i poprawiania danych, usuwania danych.</w:t>
            </w:r>
          </w:p>
        </w:tc>
      </w:tr>
      <w:tr w:rsidR="00850E79" w:rsidRPr="00850E79" w14:paraId="254097AB" w14:textId="77777777" w:rsidTr="002756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pct"/>
            <w:vAlign w:val="center"/>
          </w:tcPr>
          <w:p w14:paraId="01E9F645" w14:textId="77777777" w:rsidR="00850E79" w:rsidRPr="00850E79" w:rsidRDefault="00850E79" w:rsidP="002756CA">
            <w:pPr>
              <w:spacing w:after="200" w:line="276" w:lineRule="auto"/>
              <w:ind w:left="34" w:hanging="34"/>
              <w:rPr>
                <w:rFonts w:ascii="Arial Narrow" w:hAnsi="Arial Narrow" w:cs="Arial"/>
                <w:color w:val="000000" w:themeColor="text1"/>
              </w:rPr>
            </w:pPr>
            <w:r w:rsidRPr="00850E79">
              <w:rPr>
                <w:rFonts w:ascii="Arial Narrow" w:hAnsi="Arial Narrow" w:cs="Arial"/>
                <w:color w:val="000000" w:themeColor="text1"/>
              </w:rPr>
              <w:t xml:space="preserve">Obszar, na którym przetwarzane będą dane </w:t>
            </w:r>
          </w:p>
        </w:tc>
        <w:tc>
          <w:tcPr>
            <w:tcW w:w="4082" w:type="pct"/>
            <w:vAlign w:val="center"/>
          </w:tcPr>
          <w:p w14:paraId="07997595" w14:textId="77777777" w:rsidR="00850E79" w:rsidRPr="00850E79" w:rsidRDefault="00850E79" w:rsidP="002756CA">
            <w:pPr>
              <w:spacing w:after="200"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s="Arial"/>
                <w:b/>
                <w:i/>
                <w:color w:val="000000" w:themeColor="text1"/>
              </w:rPr>
            </w:pPr>
            <w:r w:rsidRPr="00850E79">
              <w:rPr>
                <w:rFonts w:ascii="Arial Narrow" w:hAnsi="Arial Narrow" w:cs="Arial"/>
                <w:i/>
                <w:color w:val="000000" w:themeColor="text1"/>
              </w:rPr>
              <w:t>(należy wskazać obszar na jakim dane będą przetwarzane, np. Polska, EOG)</w:t>
            </w:r>
          </w:p>
        </w:tc>
      </w:tr>
      <w:tr w:rsidR="00850E79" w:rsidRPr="00850E79" w14:paraId="26B3952A" w14:textId="77777777" w:rsidTr="002756CA">
        <w:tc>
          <w:tcPr>
            <w:cnfStyle w:val="001000000000" w:firstRow="0" w:lastRow="0" w:firstColumn="1" w:lastColumn="0" w:oddVBand="0" w:evenVBand="0" w:oddHBand="0" w:evenHBand="0" w:firstRowFirstColumn="0" w:firstRowLastColumn="0" w:lastRowFirstColumn="0" w:lastRowLastColumn="0"/>
            <w:tcW w:w="918" w:type="pct"/>
            <w:vAlign w:val="center"/>
          </w:tcPr>
          <w:p w14:paraId="3A0750FB" w14:textId="77777777" w:rsidR="00850E79" w:rsidRPr="00850E79" w:rsidRDefault="00850E79" w:rsidP="002756CA">
            <w:pPr>
              <w:spacing w:after="200" w:line="276" w:lineRule="auto"/>
              <w:ind w:left="34" w:hanging="34"/>
              <w:rPr>
                <w:rFonts w:ascii="Arial Narrow" w:hAnsi="Arial Narrow" w:cs="Arial"/>
                <w:color w:val="000000" w:themeColor="text1"/>
              </w:rPr>
            </w:pPr>
            <w:r w:rsidRPr="00850E79">
              <w:rPr>
                <w:rFonts w:ascii="Arial Narrow" w:hAnsi="Arial Narrow" w:cs="Arial"/>
                <w:color w:val="000000" w:themeColor="text1"/>
              </w:rPr>
              <w:t xml:space="preserve">Podstawa transferu danych do państwa trzeciego (o ile dotyczy) </w:t>
            </w:r>
          </w:p>
        </w:tc>
        <w:tc>
          <w:tcPr>
            <w:tcW w:w="4082" w:type="pct"/>
            <w:vAlign w:val="center"/>
          </w:tcPr>
          <w:p w14:paraId="45BA7DEB" w14:textId="77777777" w:rsidR="00850E79" w:rsidRPr="00850E79" w:rsidRDefault="00000000" w:rsidP="002756CA">
            <w:pPr>
              <w:adjustRightInd w:val="0"/>
              <w:spacing w:after="120" w:line="264" w:lineRule="auto"/>
              <w:jc w:val="both"/>
              <w:textAlignment w:val="baseline"/>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1774474787"/>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nie dochodzi do transferu danych  </w:t>
            </w:r>
          </w:p>
          <w:p w14:paraId="1E7D8288" w14:textId="77777777" w:rsidR="00850E79" w:rsidRPr="00850E79" w:rsidRDefault="00000000" w:rsidP="002756CA">
            <w:pPr>
              <w:adjustRightInd w:val="0"/>
              <w:spacing w:after="120" w:line="264" w:lineRule="auto"/>
              <w:jc w:val="both"/>
              <w:textAlignment w:val="baseline"/>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384869406"/>
                <w14:checkbox>
                  <w14:checked w14:val="1"/>
                  <w14:checkedState w14:val="2612" w14:font="MS Gothic"/>
                  <w14:uncheckedState w14:val="2610" w14:font="MS Gothic"/>
                </w14:checkbox>
              </w:sdtPr>
              <w:sdtContent>
                <w:r w:rsidR="00850E79" w:rsidRPr="00850E79">
                  <w:rPr>
                    <w:rFonts w:ascii="Segoe UI Symbol" w:eastAsia="MS Gothic" w:hAnsi="Segoe UI Symbol" w:cs="Segoe UI Symbol"/>
                    <w:color w:val="000000" w:themeColor="text1"/>
                  </w:rPr>
                  <w:t>☒</w:t>
                </w:r>
              </w:sdtContent>
            </w:sdt>
            <w:r w:rsidR="00850E79" w:rsidRPr="00850E79">
              <w:rPr>
                <w:rFonts w:ascii="Arial Narrow" w:hAnsi="Arial Narrow" w:cs="Arial"/>
                <w:color w:val="000000" w:themeColor="text1"/>
              </w:rPr>
              <w:t xml:space="preserve"> standardowe klauzule umowne </w:t>
            </w:r>
          </w:p>
          <w:p w14:paraId="50054CEF" w14:textId="77777777" w:rsidR="00850E79" w:rsidRPr="00850E79" w:rsidRDefault="00000000" w:rsidP="002756CA">
            <w:pPr>
              <w:adjustRightInd w:val="0"/>
              <w:spacing w:after="120" w:line="264" w:lineRule="auto"/>
              <w:jc w:val="both"/>
              <w:textAlignment w:val="baseline"/>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1262332960"/>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Tarcza Prywatności  </w:t>
            </w:r>
          </w:p>
          <w:p w14:paraId="76654922" w14:textId="77777777" w:rsidR="00850E79" w:rsidRPr="00850E79" w:rsidRDefault="00000000" w:rsidP="002756CA">
            <w:pPr>
              <w:adjustRightInd w:val="0"/>
              <w:spacing w:after="120" w:line="264" w:lineRule="auto"/>
              <w:jc w:val="both"/>
              <w:textAlignment w:val="baseline"/>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1794906470"/>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inny mechanizm (należy wskazać jaki)  </w:t>
            </w:r>
          </w:p>
        </w:tc>
      </w:tr>
    </w:tbl>
    <w:p w14:paraId="526E30D1" w14:textId="77777777" w:rsidR="00850E79" w:rsidRPr="00850E79" w:rsidRDefault="00850E79" w:rsidP="00850E79">
      <w:pPr>
        <w:widowControl/>
        <w:spacing w:before="240" w:after="240"/>
        <w:rPr>
          <w:rFonts w:ascii="Arial Narrow" w:eastAsiaTheme="minorHAnsi" w:hAnsi="Arial Narrow" w:cs="Arial"/>
          <w:b/>
          <w:sz w:val="22"/>
          <w:szCs w:val="22"/>
          <w:lang w:eastAsia="en-US" w:bidi="ar-SA"/>
        </w:rPr>
      </w:pPr>
    </w:p>
    <w:p w14:paraId="6853A37B" w14:textId="77777777" w:rsidR="00850E79" w:rsidRPr="00850E79" w:rsidRDefault="00850E79" w:rsidP="00850E79">
      <w:pPr>
        <w:widowControl/>
        <w:numPr>
          <w:ilvl w:val="0"/>
          <w:numId w:val="33"/>
        </w:numPr>
        <w:spacing w:before="360" w:after="360" w:line="276" w:lineRule="auto"/>
        <w:ind w:left="425" w:hanging="425"/>
        <w:rPr>
          <w:rFonts w:ascii="Arial Narrow" w:eastAsiaTheme="minorHAnsi" w:hAnsi="Arial Narrow" w:cs="Arial"/>
          <w:b/>
          <w:sz w:val="22"/>
          <w:szCs w:val="22"/>
          <w:lang w:eastAsia="en-US" w:bidi="ar-SA"/>
        </w:rPr>
      </w:pPr>
      <w:r w:rsidRPr="00850E79">
        <w:rPr>
          <w:rFonts w:ascii="Arial Narrow" w:eastAsiaTheme="minorHAnsi" w:hAnsi="Arial Narrow" w:cs="Arial"/>
          <w:b/>
          <w:sz w:val="22"/>
          <w:szCs w:val="22"/>
          <w:lang w:eastAsia="en-US" w:bidi="ar-SA"/>
        </w:rPr>
        <w:t xml:space="preserve">ZAKRES DANYCH OSOBOWYCH POWIERZONYCH DO PRZETWARZANIA </w:t>
      </w:r>
    </w:p>
    <w:tbl>
      <w:tblPr>
        <w:tblStyle w:val="Tabelasiatki6kolorowa1"/>
        <w:tblW w:w="5217" w:type="pct"/>
        <w:tblInd w:w="-289" w:type="dxa"/>
        <w:tblLook w:val="04A0" w:firstRow="1" w:lastRow="0" w:firstColumn="1" w:lastColumn="0" w:noHBand="0" w:noVBand="1"/>
      </w:tblPr>
      <w:tblGrid>
        <w:gridCol w:w="2131"/>
        <w:gridCol w:w="4299"/>
        <w:gridCol w:w="4299"/>
        <w:gridCol w:w="3872"/>
      </w:tblGrid>
      <w:tr w:rsidR="00850E79" w:rsidRPr="00850E79" w14:paraId="5578FCB8" w14:textId="77777777" w:rsidTr="002756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0" w:type="pct"/>
          </w:tcPr>
          <w:p w14:paraId="6BB3928D" w14:textId="77777777" w:rsidR="00850E79" w:rsidRPr="00EC5ADE" w:rsidRDefault="00850E79" w:rsidP="002756CA">
            <w:pPr>
              <w:spacing w:after="200" w:line="276" w:lineRule="auto"/>
              <w:ind w:left="34" w:hanging="34"/>
              <w:rPr>
                <w:rFonts w:ascii="Arial Narrow" w:hAnsi="Arial Narrow" w:cs="Arial"/>
                <w:color w:val="000000" w:themeColor="text1"/>
              </w:rPr>
            </w:pPr>
            <w:r w:rsidRPr="009E6957">
              <w:rPr>
                <w:rFonts w:ascii="Arial Narrow" w:hAnsi="Arial Narrow" w:cs="Arial"/>
                <w:color w:val="000000" w:themeColor="text1"/>
              </w:rPr>
              <w:t xml:space="preserve">Dane Administratora / Administratorów </w:t>
            </w:r>
            <w:r w:rsidRPr="009E6957">
              <w:rPr>
                <w:rFonts w:ascii="Arial Narrow" w:hAnsi="Arial Narrow" w:cs="Arial"/>
                <w:color w:val="000000" w:themeColor="text1"/>
              </w:rPr>
              <w:lastRenderedPageBreak/>
              <w:t xml:space="preserve">wraz z danymi </w:t>
            </w:r>
            <w:r w:rsidRPr="00795E38">
              <w:rPr>
                <w:rFonts w:ascii="Arial Narrow" w:hAnsi="Arial Narrow" w:cs="Arial"/>
                <w:color w:val="000000" w:themeColor="text1"/>
              </w:rPr>
              <w:t>kontaktowymi (w tym dane inspektora ochrony danych o ile został wyznaczony)</w:t>
            </w:r>
          </w:p>
        </w:tc>
        <w:tc>
          <w:tcPr>
            <w:tcW w:w="4270" w:type="pct"/>
            <w:gridSpan w:val="3"/>
          </w:tcPr>
          <w:p w14:paraId="630A2880" w14:textId="77777777" w:rsidR="00850E79" w:rsidRPr="006946FF" w:rsidRDefault="00850E79" w:rsidP="002756CA">
            <w:pPr>
              <w:spacing w:after="200" w:line="276" w:lineRule="auto"/>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6946FF">
              <w:rPr>
                <w:rFonts w:ascii="Arial Narrow" w:hAnsi="Arial Narrow" w:cs="Arial"/>
              </w:rPr>
              <w:lastRenderedPageBreak/>
              <w:t>PGE Obrót S.A.– dane powierzane przez PGE Systemy w imieniu Administratora ul. 8-go Marca 6, 35-959 Rzeszów</w:t>
            </w:r>
          </w:p>
          <w:p w14:paraId="17C0AB51" w14:textId="77777777" w:rsidR="00850E79" w:rsidRPr="006946FF" w:rsidRDefault="00850E79" w:rsidP="002756CA">
            <w:pPr>
              <w:spacing w:after="200" w:line="276" w:lineRule="auto"/>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color w:val="000000" w:themeColor="text1"/>
              </w:rPr>
            </w:pPr>
            <w:r w:rsidRPr="006946FF">
              <w:rPr>
                <w:rFonts w:ascii="Arial Narrow" w:hAnsi="Arial Narrow" w:cs="Arial"/>
              </w:rPr>
              <w:lastRenderedPageBreak/>
              <w:t>Inspektor Ochrony Danych: iod-pgeobrotsa@gkpge.pl oraz PGE Systemy S.A. ul. Sienna 39, 00-121 Warszawa Inspektor Ochrony Danych: iod.pgesystemy@gkpge.pl</w:t>
            </w:r>
          </w:p>
        </w:tc>
      </w:tr>
      <w:tr w:rsidR="00850E79" w:rsidRPr="00850E79" w14:paraId="42D244C0" w14:textId="77777777" w:rsidTr="002756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0" w:type="pct"/>
          </w:tcPr>
          <w:p w14:paraId="1D8404D3" w14:textId="77777777" w:rsidR="00850E79" w:rsidRPr="00850E79" w:rsidRDefault="00850E79" w:rsidP="002756CA">
            <w:pPr>
              <w:spacing w:after="200" w:line="276" w:lineRule="auto"/>
              <w:ind w:left="34" w:hanging="34"/>
              <w:rPr>
                <w:rFonts w:ascii="Arial Narrow" w:hAnsi="Arial Narrow" w:cs="Arial"/>
                <w:color w:val="000000" w:themeColor="text1"/>
              </w:rPr>
            </w:pPr>
            <w:r w:rsidRPr="00850E79">
              <w:rPr>
                <w:rFonts w:ascii="Arial Narrow" w:hAnsi="Arial Narrow" w:cs="Arial"/>
                <w:color w:val="000000" w:themeColor="text1"/>
              </w:rPr>
              <w:lastRenderedPageBreak/>
              <w:t>Kategorie osób których dane dotyczą</w:t>
            </w:r>
          </w:p>
        </w:tc>
        <w:tc>
          <w:tcPr>
            <w:tcW w:w="4270" w:type="pct"/>
            <w:gridSpan w:val="3"/>
          </w:tcPr>
          <w:p w14:paraId="6CB9CE4B" w14:textId="77777777" w:rsidR="00850E79" w:rsidRPr="00850E79" w:rsidRDefault="00000000" w:rsidP="002756CA">
            <w:pPr>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390429477"/>
                <w14:checkbox>
                  <w14:checked w14:val="1"/>
                  <w14:checkedState w14:val="2612" w14:font="MS Gothic"/>
                  <w14:uncheckedState w14:val="2610" w14:font="MS Gothic"/>
                </w14:checkbox>
              </w:sdtPr>
              <w:sdtContent>
                <w:r w:rsidR="00850E79" w:rsidRPr="00850E79">
                  <w:rPr>
                    <w:rFonts w:ascii="Segoe UI Symbol" w:eastAsia="MS Gothic" w:hAnsi="Segoe UI Symbol" w:cs="Segoe UI Symbol"/>
                    <w:color w:val="000000" w:themeColor="text1"/>
                  </w:rPr>
                  <w:t>☒</w:t>
                </w:r>
              </w:sdtContent>
            </w:sdt>
            <w:r w:rsidR="00850E79" w:rsidRPr="00850E79">
              <w:rPr>
                <w:rFonts w:ascii="Arial Narrow" w:hAnsi="Arial Narrow" w:cs="Arial"/>
                <w:color w:val="000000" w:themeColor="text1"/>
              </w:rPr>
              <w:t xml:space="preserve"> pracownicy Administratora </w:t>
            </w:r>
          </w:p>
          <w:p w14:paraId="2F2C0391" w14:textId="77777777" w:rsidR="00850E79" w:rsidRPr="00850E79" w:rsidRDefault="00000000" w:rsidP="002756CA">
            <w:pPr>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1180499072"/>
                <w14:checkbox>
                  <w14:checked w14:val="1"/>
                  <w14:checkedState w14:val="2612" w14:font="MS Gothic"/>
                  <w14:uncheckedState w14:val="2610" w14:font="MS Gothic"/>
                </w14:checkbox>
              </w:sdtPr>
              <w:sdtContent>
                <w:r w:rsidR="00850E79" w:rsidRPr="00850E79">
                  <w:rPr>
                    <w:rFonts w:ascii="Segoe UI Symbol" w:eastAsia="MS Gothic" w:hAnsi="Segoe UI Symbol" w:cs="Segoe UI Symbol"/>
                    <w:color w:val="000000" w:themeColor="text1"/>
                  </w:rPr>
                  <w:t>☒</w:t>
                </w:r>
              </w:sdtContent>
            </w:sdt>
            <w:r w:rsidR="00850E79" w:rsidRPr="00850E79">
              <w:rPr>
                <w:rFonts w:ascii="Arial Narrow" w:hAnsi="Arial Narrow" w:cs="Arial"/>
                <w:color w:val="000000" w:themeColor="text1"/>
              </w:rPr>
              <w:t xml:space="preserve"> klienci Administratora, pracownicy i przedstawiciele klientów Administratora kontrahenci (odbiorcy i dostawcy) Administratora</w:t>
            </w:r>
          </w:p>
          <w:p w14:paraId="46918FF1" w14:textId="77777777" w:rsidR="00850E79" w:rsidRPr="00850E79" w:rsidRDefault="00000000" w:rsidP="002756CA">
            <w:pPr>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918398685"/>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odbiorcy korespondencji elektronicznej Administratora,</w:t>
            </w:r>
          </w:p>
          <w:p w14:paraId="594BE837" w14:textId="77777777" w:rsidR="00850E79" w:rsidRPr="00850E79" w:rsidRDefault="00000000" w:rsidP="002756CA">
            <w:pPr>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1644156105"/>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nadawcy i odbiorcy korespondencji,</w:t>
            </w:r>
          </w:p>
          <w:p w14:paraId="501873C0" w14:textId="77777777" w:rsidR="00850E79" w:rsidRPr="00850E79" w:rsidRDefault="00000000" w:rsidP="002756CA">
            <w:pPr>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1257551607"/>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osoby, do których dane kontaktowe są przechowywane</w:t>
            </w:r>
          </w:p>
          <w:p w14:paraId="551D6A8F" w14:textId="77777777" w:rsidR="00850E79" w:rsidRPr="00850E79" w:rsidRDefault="00000000" w:rsidP="002756CA">
            <w:pPr>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651095771"/>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akcjonariusze</w:t>
            </w:r>
          </w:p>
          <w:p w14:paraId="648DD9AC" w14:textId="77777777" w:rsidR="00850E79" w:rsidRPr="00850E79" w:rsidRDefault="00000000" w:rsidP="002756CA">
            <w:pPr>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344992513"/>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najemcy lokali</w:t>
            </w:r>
          </w:p>
          <w:p w14:paraId="30E480A4" w14:textId="77777777" w:rsidR="00850E79" w:rsidRPr="00850E79" w:rsidRDefault="00000000" w:rsidP="002756CA">
            <w:pPr>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748809351"/>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wnioskujący o darowizny</w:t>
            </w:r>
          </w:p>
          <w:p w14:paraId="4927CF4C" w14:textId="77777777" w:rsidR="00850E79" w:rsidRPr="00850E79" w:rsidRDefault="00000000" w:rsidP="002756CA">
            <w:pPr>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408275092"/>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wytwórcy energii elektrycznej</w:t>
            </w:r>
          </w:p>
          <w:p w14:paraId="17486789" w14:textId="77777777" w:rsidR="00850E79" w:rsidRPr="00850E79" w:rsidRDefault="00000000" w:rsidP="002756CA">
            <w:pPr>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207408796"/>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agenci, przedstawiciele handlowi i  ich pracownicy </w:t>
            </w:r>
          </w:p>
          <w:p w14:paraId="4FB8ACD7" w14:textId="77777777" w:rsidR="00850E79" w:rsidRPr="00850E79" w:rsidRDefault="00000000" w:rsidP="002756CA">
            <w:pPr>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2138912438"/>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uprawnieniu do rent</w:t>
            </w:r>
          </w:p>
          <w:p w14:paraId="7ACB852D" w14:textId="77777777" w:rsidR="00850E79" w:rsidRPr="00850E79" w:rsidRDefault="00000000" w:rsidP="002756CA">
            <w:pPr>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1060238787"/>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osoby objęte przymusowym wykupem akcji</w:t>
            </w:r>
          </w:p>
          <w:p w14:paraId="6CC0FDB7" w14:textId="77777777" w:rsidR="00850E79" w:rsidRPr="00850E79" w:rsidRDefault="00000000" w:rsidP="002756C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Narrow" w:hAnsi="Arial Narrow" w:cs="Arial"/>
                <w:b/>
                <w:color w:val="000000" w:themeColor="text1"/>
              </w:rPr>
            </w:pPr>
            <w:sdt>
              <w:sdtPr>
                <w:rPr>
                  <w:rFonts w:ascii="Arial Narrow" w:hAnsi="Arial Narrow" w:cs="Arial"/>
                  <w:color w:val="000000" w:themeColor="text1"/>
                </w:rPr>
                <w:id w:val="861945317"/>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Inne osoby (należy wskazać)</w:t>
            </w:r>
          </w:p>
        </w:tc>
      </w:tr>
      <w:tr w:rsidR="00850E79" w:rsidRPr="00850E79" w14:paraId="794D9287" w14:textId="77777777" w:rsidTr="002756CA">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restart"/>
            <w:tcBorders>
              <w:top w:val="single" w:sz="12" w:space="0" w:color="auto"/>
            </w:tcBorders>
            <w:vAlign w:val="center"/>
          </w:tcPr>
          <w:p w14:paraId="17A4498D" w14:textId="77777777" w:rsidR="00850E79" w:rsidRPr="00850E79" w:rsidRDefault="00850E79" w:rsidP="002756CA">
            <w:pPr>
              <w:spacing w:after="200" w:line="276" w:lineRule="auto"/>
              <w:rPr>
                <w:rFonts w:ascii="Arial Narrow" w:hAnsi="Arial Narrow" w:cs="Arial"/>
                <w:color w:val="000000" w:themeColor="text1"/>
              </w:rPr>
            </w:pPr>
            <w:r w:rsidRPr="00850E79">
              <w:rPr>
                <w:rFonts w:ascii="Arial Narrow" w:hAnsi="Arial Narrow" w:cs="Arial"/>
                <w:color w:val="000000" w:themeColor="text1"/>
              </w:rPr>
              <w:t xml:space="preserve">Rodzaje powierzonych danych osobowych (dane </w:t>
            </w:r>
            <w:r w:rsidRPr="00850E79">
              <w:rPr>
                <w:rFonts w:ascii="Arial Narrow" w:hAnsi="Arial Narrow" w:cs="Arial"/>
                <w:color w:val="000000" w:themeColor="text1"/>
              </w:rPr>
              <w:lastRenderedPageBreak/>
              <w:t>niebędące danymi szczególnej kategorii)</w:t>
            </w:r>
          </w:p>
        </w:tc>
        <w:tc>
          <w:tcPr>
            <w:tcW w:w="1472" w:type="pct"/>
            <w:tcBorders>
              <w:top w:val="single" w:sz="12" w:space="0" w:color="auto"/>
            </w:tcBorders>
            <w:vAlign w:val="center"/>
          </w:tcPr>
          <w:p w14:paraId="14A66ADC" w14:textId="77777777" w:rsidR="00850E79" w:rsidRPr="00850E79" w:rsidRDefault="00000000" w:rsidP="002756CA">
            <w:pPr>
              <w:spacing w:after="200"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1486153274"/>
                <w14:checkbox>
                  <w14:checked w14:val="1"/>
                  <w14:checkedState w14:val="2612" w14:font="MS Gothic"/>
                  <w14:uncheckedState w14:val="2610" w14:font="MS Gothic"/>
                </w14:checkbox>
              </w:sdtPr>
              <w:sdtContent>
                <w:r w:rsidR="00850E79" w:rsidRPr="00850E79">
                  <w:rPr>
                    <w:rFonts w:ascii="Segoe UI Symbol" w:eastAsia="MS Gothic" w:hAnsi="Segoe UI Symbol" w:cs="Segoe UI Symbol"/>
                    <w:color w:val="000000" w:themeColor="text1"/>
                  </w:rPr>
                  <w:t>☒</w:t>
                </w:r>
              </w:sdtContent>
            </w:sdt>
            <w:r w:rsidR="00850E79" w:rsidRPr="00850E79">
              <w:rPr>
                <w:rFonts w:ascii="Arial Narrow" w:hAnsi="Arial Narrow" w:cs="Arial"/>
                <w:color w:val="000000" w:themeColor="text1"/>
              </w:rPr>
              <w:t xml:space="preserve"> Imię (pierwsze)</w:t>
            </w:r>
          </w:p>
        </w:tc>
        <w:tc>
          <w:tcPr>
            <w:tcW w:w="1472" w:type="pct"/>
            <w:tcBorders>
              <w:top w:val="single" w:sz="12" w:space="0" w:color="auto"/>
            </w:tcBorders>
            <w:vAlign w:val="center"/>
          </w:tcPr>
          <w:p w14:paraId="4F5E3C15" w14:textId="77777777" w:rsidR="00850E79" w:rsidRPr="00850E79" w:rsidRDefault="00000000" w:rsidP="002756CA">
            <w:pPr>
              <w:spacing w:after="200"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25261716"/>
                <w14:checkbox>
                  <w14:checked w14:val="1"/>
                  <w14:checkedState w14:val="2612" w14:font="MS Gothic"/>
                  <w14:uncheckedState w14:val="2610" w14:font="MS Gothic"/>
                </w14:checkbox>
              </w:sdtPr>
              <w:sdtContent>
                <w:r w:rsidR="00850E79" w:rsidRPr="00850E79">
                  <w:rPr>
                    <w:rFonts w:ascii="Segoe UI Symbol" w:eastAsia="MS Gothic" w:hAnsi="Segoe UI Symbol" w:cs="Segoe UI Symbol"/>
                    <w:color w:val="000000" w:themeColor="text1"/>
                  </w:rPr>
                  <w:t>☒</w:t>
                </w:r>
              </w:sdtContent>
            </w:sdt>
            <w:r w:rsidR="00850E79" w:rsidRPr="00850E79">
              <w:rPr>
                <w:rFonts w:ascii="Arial Narrow" w:hAnsi="Arial Narrow" w:cs="Arial"/>
                <w:color w:val="000000" w:themeColor="text1"/>
              </w:rPr>
              <w:t xml:space="preserve"> Imię (drugie)</w:t>
            </w:r>
          </w:p>
        </w:tc>
        <w:tc>
          <w:tcPr>
            <w:tcW w:w="1326" w:type="pct"/>
            <w:tcBorders>
              <w:top w:val="single" w:sz="12" w:space="0" w:color="auto"/>
            </w:tcBorders>
            <w:vAlign w:val="center"/>
          </w:tcPr>
          <w:p w14:paraId="6D33DA60" w14:textId="77777777" w:rsidR="00850E79" w:rsidRPr="00850E79" w:rsidRDefault="00000000" w:rsidP="002756CA">
            <w:pPr>
              <w:spacing w:after="200"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1428149628"/>
                <w14:checkbox>
                  <w14:checked w14:val="1"/>
                  <w14:checkedState w14:val="2612" w14:font="MS Gothic"/>
                  <w14:uncheckedState w14:val="2610" w14:font="MS Gothic"/>
                </w14:checkbox>
              </w:sdtPr>
              <w:sdtContent>
                <w:r w:rsidR="00850E79" w:rsidRPr="00850E79">
                  <w:rPr>
                    <w:rFonts w:ascii="Segoe UI Symbol" w:eastAsia="MS Gothic" w:hAnsi="Segoe UI Symbol" w:cs="Segoe UI Symbol"/>
                    <w:color w:val="000000" w:themeColor="text1"/>
                  </w:rPr>
                  <w:t>☒</w:t>
                </w:r>
              </w:sdtContent>
            </w:sdt>
            <w:r w:rsidR="00850E79" w:rsidRPr="00850E79">
              <w:rPr>
                <w:rFonts w:ascii="Arial Narrow" w:hAnsi="Arial Narrow" w:cs="Arial"/>
                <w:color w:val="000000" w:themeColor="text1"/>
              </w:rPr>
              <w:t xml:space="preserve"> Nazwisko</w:t>
            </w:r>
          </w:p>
        </w:tc>
      </w:tr>
      <w:tr w:rsidR="00850E79" w:rsidRPr="00850E79" w14:paraId="7799ED45" w14:textId="77777777" w:rsidTr="002756CA">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2FFB3669" w14:textId="77777777" w:rsidR="00850E79" w:rsidRPr="006946FF" w:rsidRDefault="00850E79" w:rsidP="002756CA">
            <w:pPr>
              <w:spacing w:after="200" w:line="276" w:lineRule="auto"/>
              <w:rPr>
                <w:rFonts w:ascii="Arial Narrow" w:hAnsi="Arial Narrow" w:cs="Arial"/>
                <w:color w:val="000000" w:themeColor="text1"/>
              </w:rPr>
            </w:pPr>
          </w:p>
        </w:tc>
        <w:tc>
          <w:tcPr>
            <w:tcW w:w="1472" w:type="pct"/>
            <w:vAlign w:val="center"/>
          </w:tcPr>
          <w:p w14:paraId="53632D3D" w14:textId="77777777" w:rsidR="00850E79" w:rsidRPr="00850E79" w:rsidRDefault="00000000" w:rsidP="002756CA">
            <w:pPr>
              <w:spacing w:after="200"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1557201859"/>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Imię (pierwsze) ojca</w:t>
            </w:r>
          </w:p>
        </w:tc>
        <w:tc>
          <w:tcPr>
            <w:tcW w:w="1472" w:type="pct"/>
            <w:vAlign w:val="center"/>
          </w:tcPr>
          <w:p w14:paraId="1ECB67DC" w14:textId="77777777" w:rsidR="00850E79" w:rsidRPr="00850E79" w:rsidRDefault="00000000" w:rsidP="002756CA">
            <w:pPr>
              <w:spacing w:after="200"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1505821399"/>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Imię (drugie) ojca</w:t>
            </w:r>
          </w:p>
        </w:tc>
        <w:tc>
          <w:tcPr>
            <w:tcW w:w="1326" w:type="pct"/>
            <w:vAlign w:val="center"/>
          </w:tcPr>
          <w:p w14:paraId="7C5C2F92" w14:textId="77777777" w:rsidR="00850E79" w:rsidRPr="00850E79" w:rsidRDefault="00000000" w:rsidP="002756CA">
            <w:pPr>
              <w:spacing w:after="200"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1946382085"/>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Nazwisko rodowe ojca</w:t>
            </w:r>
          </w:p>
        </w:tc>
      </w:tr>
      <w:tr w:rsidR="00850E79" w:rsidRPr="00850E79" w14:paraId="29CC4B0C" w14:textId="77777777" w:rsidTr="002756CA">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67306C5F" w14:textId="77777777" w:rsidR="00850E79" w:rsidRPr="006946FF" w:rsidRDefault="00850E79" w:rsidP="002756CA">
            <w:pPr>
              <w:spacing w:after="200" w:line="276" w:lineRule="auto"/>
              <w:rPr>
                <w:rFonts w:ascii="Arial Narrow" w:hAnsi="Arial Narrow" w:cs="Arial"/>
                <w:color w:val="000000" w:themeColor="text1"/>
              </w:rPr>
            </w:pPr>
          </w:p>
        </w:tc>
        <w:tc>
          <w:tcPr>
            <w:tcW w:w="1472" w:type="pct"/>
            <w:vAlign w:val="center"/>
          </w:tcPr>
          <w:p w14:paraId="47BA5F8A" w14:textId="77777777" w:rsidR="00850E79" w:rsidRPr="00850E79" w:rsidRDefault="00000000" w:rsidP="002756CA">
            <w:pPr>
              <w:spacing w:after="200"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1565903593"/>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Imię (pierwsze) matki</w:t>
            </w:r>
          </w:p>
        </w:tc>
        <w:tc>
          <w:tcPr>
            <w:tcW w:w="1472" w:type="pct"/>
            <w:vAlign w:val="center"/>
          </w:tcPr>
          <w:p w14:paraId="53F0019B" w14:textId="77777777" w:rsidR="00850E79" w:rsidRPr="00850E79" w:rsidRDefault="00000000" w:rsidP="002756CA">
            <w:pPr>
              <w:spacing w:after="200"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1127387462"/>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Imię (drugie) matki</w:t>
            </w:r>
          </w:p>
        </w:tc>
        <w:tc>
          <w:tcPr>
            <w:tcW w:w="1326" w:type="pct"/>
            <w:vAlign w:val="center"/>
          </w:tcPr>
          <w:p w14:paraId="397A744C" w14:textId="77777777" w:rsidR="00850E79" w:rsidRPr="00850E79" w:rsidRDefault="00000000" w:rsidP="002756CA">
            <w:pPr>
              <w:spacing w:after="200"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766589219"/>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Nazwisko rodowe matki</w:t>
            </w:r>
          </w:p>
        </w:tc>
      </w:tr>
      <w:tr w:rsidR="00850E79" w:rsidRPr="00850E79" w14:paraId="06DC7B73" w14:textId="77777777" w:rsidTr="002756CA">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1D67D11F" w14:textId="77777777" w:rsidR="00850E79" w:rsidRPr="006946FF" w:rsidRDefault="00850E79" w:rsidP="002756CA">
            <w:pPr>
              <w:spacing w:after="200" w:line="276" w:lineRule="auto"/>
              <w:rPr>
                <w:rFonts w:ascii="Arial Narrow" w:hAnsi="Arial Narrow" w:cs="Arial"/>
                <w:color w:val="000000" w:themeColor="text1"/>
              </w:rPr>
            </w:pPr>
          </w:p>
        </w:tc>
        <w:tc>
          <w:tcPr>
            <w:tcW w:w="1472" w:type="pct"/>
            <w:vAlign w:val="center"/>
          </w:tcPr>
          <w:p w14:paraId="32CE49DC" w14:textId="77777777" w:rsidR="00850E79" w:rsidRPr="00850E79" w:rsidRDefault="00000000" w:rsidP="002756CA">
            <w:pPr>
              <w:spacing w:after="200"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21018939"/>
                <w14:checkbox>
                  <w14:checked w14:val="1"/>
                  <w14:checkedState w14:val="2612" w14:font="MS Gothic"/>
                  <w14:uncheckedState w14:val="2610" w14:font="MS Gothic"/>
                </w14:checkbox>
              </w:sdtPr>
              <w:sdtContent>
                <w:r w:rsidR="00850E79" w:rsidRPr="00850E79">
                  <w:rPr>
                    <w:rFonts w:ascii="Segoe UI Symbol" w:eastAsia="MS Gothic" w:hAnsi="Segoe UI Symbol" w:cs="Segoe UI Symbol"/>
                    <w:color w:val="000000" w:themeColor="text1"/>
                  </w:rPr>
                  <w:t>☒</w:t>
                </w:r>
              </w:sdtContent>
            </w:sdt>
            <w:r w:rsidR="00850E79" w:rsidRPr="00850E79">
              <w:rPr>
                <w:rFonts w:ascii="Arial Narrow" w:hAnsi="Arial Narrow" w:cs="Arial"/>
                <w:color w:val="000000" w:themeColor="text1"/>
              </w:rPr>
              <w:t xml:space="preserve"> Data urodzenia</w:t>
            </w:r>
          </w:p>
        </w:tc>
        <w:tc>
          <w:tcPr>
            <w:tcW w:w="1472" w:type="pct"/>
            <w:vAlign w:val="center"/>
          </w:tcPr>
          <w:p w14:paraId="2EF44E38" w14:textId="77777777" w:rsidR="00850E79" w:rsidRPr="00850E79" w:rsidRDefault="00000000" w:rsidP="002756CA">
            <w:pPr>
              <w:spacing w:after="200"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1766993958"/>
                <w14:checkbox>
                  <w14:checked w14:val="1"/>
                  <w14:checkedState w14:val="2612" w14:font="MS Gothic"/>
                  <w14:uncheckedState w14:val="2610" w14:font="MS Gothic"/>
                </w14:checkbox>
              </w:sdtPr>
              <w:sdtContent>
                <w:r w:rsidR="00850E79" w:rsidRPr="00850E79">
                  <w:rPr>
                    <w:rFonts w:ascii="Segoe UI Symbol" w:eastAsia="MS Gothic" w:hAnsi="Segoe UI Symbol" w:cs="Segoe UI Symbol"/>
                    <w:color w:val="000000" w:themeColor="text1"/>
                  </w:rPr>
                  <w:t>☒</w:t>
                </w:r>
              </w:sdtContent>
            </w:sdt>
            <w:r w:rsidR="00850E79" w:rsidRPr="00850E79">
              <w:rPr>
                <w:rFonts w:ascii="Arial Narrow" w:hAnsi="Arial Narrow" w:cs="Arial"/>
                <w:color w:val="000000" w:themeColor="text1"/>
              </w:rPr>
              <w:t xml:space="preserve"> Miejsce urodzenia (kraj)</w:t>
            </w:r>
          </w:p>
        </w:tc>
        <w:tc>
          <w:tcPr>
            <w:tcW w:w="1326" w:type="pct"/>
            <w:vAlign w:val="center"/>
          </w:tcPr>
          <w:p w14:paraId="6D699741" w14:textId="77777777" w:rsidR="00850E79" w:rsidRPr="00850E79" w:rsidRDefault="00000000" w:rsidP="002756CA">
            <w:pPr>
              <w:spacing w:after="200"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1457534742"/>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Miejsce urodzenia (miasto)</w:t>
            </w:r>
          </w:p>
        </w:tc>
      </w:tr>
      <w:tr w:rsidR="00850E79" w:rsidRPr="00850E79" w14:paraId="50E74E89" w14:textId="77777777" w:rsidTr="002756CA">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53788E5E" w14:textId="77777777" w:rsidR="00850E79" w:rsidRPr="006946FF" w:rsidRDefault="00850E79" w:rsidP="002756CA">
            <w:pPr>
              <w:spacing w:after="200" w:line="276" w:lineRule="auto"/>
              <w:rPr>
                <w:rFonts w:ascii="Arial Narrow" w:hAnsi="Arial Narrow" w:cs="Arial"/>
                <w:color w:val="000000" w:themeColor="text1"/>
              </w:rPr>
            </w:pPr>
          </w:p>
        </w:tc>
        <w:tc>
          <w:tcPr>
            <w:tcW w:w="1472" w:type="pct"/>
            <w:vAlign w:val="center"/>
          </w:tcPr>
          <w:p w14:paraId="52FA90B4" w14:textId="77777777" w:rsidR="00850E79" w:rsidRPr="00850E79" w:rsidRDefault="00000000" w:rsidP="002756CA">
            <w:pPr>
              <w:spacing w:after="200"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1115257745"/>
                <w14:checkbox>
                  <w14:checked w14:val="1"/>
                  <w14:checkedState w14:val="2612" w14:font="MS Gothic"/>
                  <w14:uncheckedState w14:val="2610" w14:font="MS Gothic"/>
                </w14:checkbox>
              </w:sdtPr>
              <w:sdtContent>
                <w:r w:rsidR="00850E79" w:rsidRPr="00850E79">
                  <w:rPr>
                    <w:rFonts w:ascii="Segoe UI Symbol" w:eastAsia="MS Gothic" w:hAnsi="Segoe UI Symbol" w:cs="Segoe UI Symbol"/>
                    <w:color w:val="000000" w:themeColor="text1"/>
                  </w:rPr>
                  <w:t>☒</w:t>
                </w:r>
              </w:sdtContent>
            </w:sdt>
            <w:r w:rsidR="00850E79" w:rsidRPr="00850E79">
              <w:rPr>
                <w:rFonts w:ascii="Arial Narrow" w:hAnsi="Arial Narrow" w:cs="Arial"/>
                <w:color w:val="000000" w:themeColor="text1"/>
              </w:rPr>
              <w:t xml:space="preserve"> Obywatelstwo</w:t>
            </w:r>
          </w:p>
        </w:tc>
        <w:tc>
          <w:tcPr>
            <w:tcW w:w="1472" w:type="pct"/>
            <w:vAlign w:val="center"/>
          </w:tcPr>
          <w:p w14:paraId="718E1A16" w14:textId="77777777" w:rsidR="00850E79" w:rsidRPr="00850E79" w:rsidRDefault="00000000" w:rsidP="002756CA">
            <w:pPr>
              <w:spacing w:after="200"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1162363150"/>
                <w14:checkbox>
                  <w14:checked w14:val="1"/>
                  <w14:checkedState w14:val="2612" w14:font="MS Gothic"/>
                  <w14:uncheckedState w14:val="2610" w14:font="MS Gothic"/>
                </w14:checkbox>
              </w:sdtPr>
              <w:sdtContent>
                <w:r w:rsidR="00850E79" w:rsidRPr="00850E79">
                  <w:rPr>
                    <w:rFonts w:ascii="Segoe UI Symbol" w:eastAsia="MS Gothic" w:hAnsi="Segoe UI Symbol" w:cs="Segoe UI Symbol"/>
                    <w:color w:val="000000" w:themeColor="text1"/>
                  </w:rPr>
                  <w:t>☒</w:t>
                </w:r>
              </w:sdtContent>
            </w:sdt>
            <w:r w:rsidR="00850E79" w:rsidRPr="00850E79">
              <w:rPr>
                <w:rFonts w:ascii="Arial Narrow" w:hAnsi="Arial Narrow" w:cs="Arial"/>
                <w:color w:val="000000" w:themeColor="text1"/>
              </w:rPr>
              <w:t xml:space="preserve"> PESEL</w:t>
            </w:r>
          </w:p>
        </w:tc>
        <w:tc>
          <w:tcPr>
            <w:tcW w:w="1326" w:type="pct"/>
            <w:vAlign w:val="center"/>
          </w:tcPr>
          <w:p w14:paraId="738BAFE1" w14:textId="77777777" w:rsidR="00850E79" w:rsidRPr="00850E79" w:rsidRDefault="00000000" w:rsidP="002756CA">
            <w:pPr>
              <w:spacing w:after="200"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1946685658"/>
                <w14:checkbox>
                  <w14:checked w14:val="1"/>
                  <w14:checkedState w14:val="2612" w14:font="MS Gothic"/>
                  <w14:uncheckedState w14:val="2610" w14:font="MS Gothic"/>
                </w14:checkbox>
              </w:sdtPr>
              <w:sdtContent>
                <w:r w:rsidR="00850E79" w:rsidRPr="00850E79">
                  <w:rPr>
                    <w:rFonts w:ascii="Segoe UI Symbol" w:eastAsia="MS Gothic" w:hAnsi="Segoe UI Symbol" w:cs="Segoe UI Symbol"/>
                    <w:color w:val="000000" w:themeColor="text1"/>
                  </w:rPr>
                  <w:t>☒</w:t>
                </w:r>
              </w:sdtContent>
            </w:sdt>
            <w:r w:rsidR="00850E79" w:rsidRPr="00850E79">
              <w:rPr>
                <w:rFonts w:ascii="Arial Narrow" w:hAnsi="Arial Narrow" w:cs="Arial"/>
                <w:color w:val="000000" w:themeColor="text1"/>
              </w:rPr>
              <w:t xml:space="preserve"> NIP (w przypadku osoby prowadzącej działalność gospodarczą)</w:t>
            </w:r>
          </w:p>
        </w:tc>
      </w:tr>
      <w:tr w:rsidR="00850E79" w:rsidRPr="00850E79" w14:paraId="5920B4FF" w14:textId="77777777" w:rsidTr="002756CA">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54BCCB17" w14:textId="77777777" w:rsidR="00850E79" w:rsidRPr="006946FF" w:rsidRDefault="00850E79" w:rsidP="002756CA">
            <w:pPr>
              <w:spacing w:after="200" w:line="276" w:lineRule="auto"/>
              <w:rPr>
                <w:rFonts w:ascii="Arial Narrow" w:hAnsi="Arial Narrow" w:cs="Arial"/>
                <w:color w:val="000000" w:themeColor="text1"/>
              </w:rPr>
            </w:pPr>
          </w:p>
        </w:tc>
        <w:tc>
          <w:tcPr>
            <w:tcW w:w="1472" w:type="pct"/>
            <w:vAlign w:val="center"/>
          </w:tcPr>
          <w:p w14:paraId="69C80BB7" w14:textId="77777777" w:rsidR="00850E79" w:rsidRPr="00850E79" w:rsidRDefault="00000000" w:rsidP="002756CA">
            <w:pPr>
              <w:spacing w:after="200"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785504377"/>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Miejsce stałego zameldowania</w:t>
            </w:r>
          </w:p>
        </w:tc>
        <w:tc>
          <w:tcPr>
            <w:tcW w:w="1472" w:type="pct"/>
            <w:vAlign w:val="center"/>
          </w:tcPr>
          <w:p w14:paraId="3A766DEE" w14:textId="77777777" w:rsidR="00850E79" w:rsidRPr="00850E79" w:rsidRDefault="00000000" w:rsidP="002756CA">
            <w:pPr>
              <w:spacing w:after="200"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49896020"/>
                <w14:checkbox>
                  <w14:checked w14:val="1"/>
                  <w14:checkedState w14:val="2612" w14:font="MS Gothic"/>
                  <w14:uncheckedState w14:val="2610" w14:font="MS Gothic"/>
                </w14:checkbox>
              </w:sdtPr>
              <w:sdtContent>
                <w:r w:rsidR="00850E79" w:rsidRPr="00850E79">
                  <w:rPr>
                    <w:rFonts w:ascii="Segoe UI Symbol" w:eastAsia="MS Gothic" w:hAnsi="Segoe UI Symbol" w:cs="Segoe UI Symbol"/>
                    <w:color w:val="000000" w:themeColor="text1"/>
                  </w:rPr>
                  <w:t>☒</w:t>
                </w:r>
              </w:sdtContent>
            </w:sdt>
            <w:r w:rsidR="00850E79" w:rsidRPr="00850E79">
              <w:rPr>
                <w:rFonts w:ascii="Arial Narrow" w:hAnsi="Arial Narrow" w:cs="Arial"/>
                <w:color w:val="000000" w:themeColor="text1"/>
              </w:rPr>
              <w:t xml:space="preserve"> Miejsce zamieszkania</w:t>
            </w:r>
          </w:p>
        </w:tc>
        <w:tc>
          <w:tcPr>
            <w:tcW w:w="1326" w:type="pct"/>
            <w:vAlign w:val="center"/>
          </w:tcPr>
          <w:p w14:paraId="6C64265D" w14:textId="77777777" w:rsidR="00850E79" w:rsidRPr="00850E79" w:rsidRDefault="00000000" w:rsidP="002756CA">
            <w:pPr>
              <w:spacing w:after="200"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407760710"/>
                <w14:checkbox>
                  <w14:checked w14:val="1"/>
                  <w14:checkedState w14:val="2612" w14:font="MS Gothic"/>
                  <w14:uncheckedState w14:val="2610" w14:font="MS Gothic"/>
                </w14:checkbox>
              </w:sdtPr>
              <w:sdtContent>
                <w:r w:rsidR="00850E79" w:rsidRPr="00850E79">
                  <w:rPr>
                    <w:rFonts w:ascii="Segoe UI Symbol" w:eastAsia="MS Gothic" w:hAnsi="Segoe UI Symbol" w:cs="Segoe UI Symbol"/>
                    <w:color w:val="000000" w:themeColor="text1"/>
                  </w:rPr>
                  <w:t>☒</w:t>
                </w:r>
              </w:sdtContent>
            </w:sdt>
            <w:r w:rsidR="00850E79" w:rsidRPr="00850E79">
              <w:rPr>
                <w:rFonts w:ascii="Arial Narrow" w:hAnsi="Arial Narrow" w:cs="Arial"/>
                <w:color w:val="000000" w:themeColor="text1"/>
              </w:rPr>
              <w:t xml:space="preserve"> Adres do korespondencji</w:t>
            </w:r>
          </w:p>
        </w:tc>
      </w:tr>
      <w:tr w:rsidR="00850E79" w:rsidRPr="00850E79" w14:paraId="61DBFEC4" w14:textId="77777777" w:rsidTr="002756CA">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56CC742D" w14:textId="77777777" w:rsidR="00850E79" w:rsidRPr="006946FF" w:rsidRDefault="00850E79" w:rsidP="002756CA">
            <w:pPr>
              <w:spacing w:after="200" w:line="276" w:lineRule="auto"/>
              <w:rPr>
                <w:rFonts w:ascii="Arial Narrow" w:hAnsi="Arial Narrow" w:cs="Arial"/>
                <w:color w:val="000000" w:themeColor="text1"/>
              </w:rPr>
            </w:pPr>
          </w:p>
        </w:tc>
        <w:tc>
          <w:tcPr>
            <w:tcW w:w="1472" w:type="pct"/>
            <w:vAlign w:val="center"/>
          </w:tcPr>
          <w:p w14:paraId="7C91BE82" w14:textId="77777777" w:rsidR="00850E79" w:rsidRPr="00850E79" w:rsidRDefault="00000000" w:rsidP="002756CA">
            <w:pPr>
              <w:spacing w:after="200"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1265991009"/>
                <w14:checkbox>
                  <w14:checked w14:val="1"/>
                  <w14:checkedState w14:val="2612" w14:font="MS Gothic"/>
                  <w14:uncheckedState w14:val="2610" w14:font="MS Gothic"/>
                </w14:checkbox>
              </w:sdtPr>
              <w:sdtContent>
                <w:r w:rsidR="00850E79" w:rsidRPr="00850E79">
                  <w:rPr>
                    <w:rFonts w:ascii="Segoe UI Symbol" w:eastAsia="MS Gothic" w:hAnsi="Segoe UI Symbol" w:cs="Segoe UI Symbol"/>
                    <w:color w:val="000000" w:themeColor="text1"/>
                  </w:rPr>
                  <w:t>☒</w:t>
                </w:r>
              </w:sdtContent>
            </w:sdt>
            <w:r w:rsidR="00850E79" w:rsidRPr="00850E79">
              <w:rPr>
                <w:rFonts w:ascii="Arial Narrow" w:hAnsi="Arial Narrow" w:cs="Arial"/>
                <w:color w:val="000000" w:themeColor="text1"/>
              </w:rPr>
              <w:t xml:space="preserve"> Numer telefonu kontaktowego</w:t>
            </w:r>
          </w:p>
        </w:tc>
        <w:tc>
          <w:tcPr>
            <w:tcW w:w="1472" w:type="pct"/>
            <w:vAlign w:val="center"/>
          </w:tcPr>
          <w:p w14:paraId="7E466B19" w14:textId="77777777" w:rsidR="00850E79" w:rsidRPr="00850E79" w:rsidRDefault="00000000" w:rsidP="002756CA">
            <w:pPr>
              <w:spacing w:after="200"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1311169065"/>
                <w14:checkbox>
                  <w14:checked w14:val="1"/>
                  <w14:checkedState w14:val="2612" w14:font="MS Gothic"/>
                  <w14:uncheckedState w14:val="2610" w14:font="MS Gothic"/>
                </w14:checkbox>
              </w:sdtPr>
              <w:sdtContent>
                <w:r w:rsidR="00850E79" w:rsidRPr="00850E79">
                  <w:rPr>
                    <w:rFonts w:ascii="Segoe UI Symbol" w:eastAsia="MS Gothic" w:hAnsi="Segoe UI Symbol" w:cs="Segoe UI Symbol"/>
                    <w:color w:val="000000" w:themeColor="text1"/>
                  </w:rPr>
                  <w:t>☒</w:t>
                </w:r>
              </w:sdtContent>
            </w:sdt>
            <w:r w:rsidR="00850E79" w:rsidRPr="00850E79">
              <w:rPr>
                <w:rFonts w:ascii="Arial Narrow" w:hAnsi="Arial Narrow" w:cs="Arial"/>
                <w:color w:val="000000" w:themeColor="text1"/>
              </w:rPr>
              <w:t xml:space="preserve"> Adres e-mail</w:t>
            </w:r>
          </w:p>
        </w:tc>
        <w:tc>
          <w:tcPr>
            <w:tcW w:w="1326" w:type="pct"/>
            <w:vAlign w:val="center"/>
          </w:tcPr>
          <w:p w14:paraId="6E87913F" w14:textId="77777777" w:rsidR="00850E79" w:rsidRPr="00850E79" w:rsidRDefault="00000000" w:rsidP="002756CA">
            <w:pPr>
              <w:spacing w:after="200"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9338338"/>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Wykształcenie</w:t>
            </w:r>
          </w:p>
        </w:tc>
      </w:tr>
      <w:tr w:rsidR="00850E79" w:rsidRPr="00850E79" w14:paraId="36864CC6" w14:textId="77777777" w:rsidTr="002756CA">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4FC9A029" w14:textId="77777777" w:rsidR="00850E79" w:rsidRPr="006946FF" w:rsidRDefault="00850E79" w:rsidP="002756CA">
            <w:pPr>
              <w:spacing w:after="200" w:line="276" w:lineRule="auto"/>
              <w:rPr>
                <w:rFonts w:ascii="Arial Narrow" w:hAnsi="Arial Narrow" w:cs="Arial"/>
                <w:color w:val="000000" w:themeColor="text1"/>
              </w:rPr>
            </w:pPr>
          </w:p>
        </w:tc>
        <w:tc>
          <w:tcPr>
            <w:tcW w:w="1472" w:type="pct"/>
            <w:vAlign w:val="center"/>
          </w:tcPr>
          <w:p w14:paraId="05122183" w14:textId="77777777" w:rsidR="00850E79" w:rsidRPr="00850E79" w:rsidRDefault="00000000" w:rsidP="002756CA">
            <w:pPr>
              <w:spacing w:after="200"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1626427160"/>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Przebieg dotychczasowego zatrudnienia</w:t>
            </w:r>
          </w:p>
        </w:tc>
        <w:tc>
          <w:tcPr>
            <w:tcW w:w="1472" w:type="pct"/>
            <w:vAlign w:val="center"/>
          </w:tcPr>
          <w:p w14:paraId="239C3F30" w14:textId="77777777" w:rsidR="00850E79" w:rsidRPr="00850E79" w:rsidRDefault="00000000" w:rsidP="002756CA">
            <w:pPr>
              <w:spacing w:after="200"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120116733"/>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Umiejętności i znajomość języków obcych</w:t>
            </w:r>
          </w:p>
        </w:tc>
        <w:tc>
          <w:tcPr>
            <w:tcW w:w="1326" w:type="pct"/>
            <w:vAlign w:val="center"/>
          </w:tcPr>
          <w:p w14:paraId="3C30C870" w14:textId="77777777" w:rsidR="00850E79" w:rsidRPr="00850E79" w:rsidRDefault="00000000" w:rsidP="002756CA">
            <w:pPr>
              <w:spacing w:after="200"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1604248459"/>
                <w14:checkbox>
                  <w14:checked w14:val="1"/>
                  <w14:checkedState w14:val="2612" w14:font="MS Gothic"/>
                  <w14:uncheckedState w14:val="2610" w14:font="MS Gothic"/>
                </w14:checkbox>
              </w:sdtPr>
              <w:sdtContent>
                <w:r w:rsidR="00850E79" w:rsidRPr="00850E79">
                  <w:rPr>
                    <w:rFonts w:ascii="Segoe UI Symbol" w:eastAsia="MS Gothic" w:hAnsi="Segoe UI Symbol" w:cs="Segoe UI Symbol"/>
                    <w:color w:val="000000" w:themeColor="text1"/>
                  </w:rPr>
                  <w:t>☒</w:t>
                </w:r>
              </w:sdtContent>
            </w:sdt>
            <w:r w:rsidR="00850E79" w:rsidRPr="00850E79">
              <w:rPr>
                <w:rFonts w:ascii="Arial Narrow" w:hAnsi="Arial Narrow" w:cs="Arial"/>
                <w:color w:val="000000" w:themeColor="text1"/>
              </w:rPr>
              <w:t xml:space="preserve"> Numer/seria dokumentu tożsamości</w:t>
            </w:r>
          </w:p>
        </w:tc>
      </w:tr>
      <w:tr w:rsidR="00850E79" w:rsidRPr="00850E79" w14:paraId="612DAEFE" w14:textId="77777777" w:rsidTr="002756CA">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593C2AD5" w14:textId="77777777" w:rsidR="00850E79" w:rsidRPr="006946FF" w:rsidRDefault="00850E79" w:rsidP="002756CA">
            <w:pPr>
              <w:spacing w:after="200" w:line="276" w:lineRule="auto"/>
              <w:rPr>
                <w:rFonts w:ascii="Arial Narrow" w:hAnsi="Arial Narrow" w:cs="Arial"/>
                <w:color w:val="000000" w:themeColor="text1"/>
              </w:rPr>
            </w:pPr>
          </w:p>
        </w:tc>
        <w:tc>
          <w:tcPr>
            <w:tcW w:w="1472" w:type="pct"/>
            <w:vAlign w:val="center"/>
          </w:tcPr>
          <w:p w14:paraId="74442496" w14:textId="77777777" w:rsidR="00850E79" w:rsidRPr="00850E79" w:rsidRDefault="00000000" w:rsidP="002756CA">
            <w:pPr>
              <w:spacing w:after="200"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1356273909"/>
                <w14:checkbox>
                  <w14:checked w14:val="1"/>
                  <w14:checkedState w14:val="2612" w14:font="MS Gothic"/>
                  <w14:uncheckedState w14:val="2610" w14:font="MS Gothic"/>
                </w14:checkbox>
              </w:sdtPr>
              <w:sdtContent>
                <w:r w:rsidR="00850E79" w:rsidRPr="00850E79">
                  <w:rPr>
                    <w:rFonts w:ascii="Segoe UI Symbol" w:eastAsia="MS Gothic" w:hAnsi="Segoe UI Symbol" w:cs="Segoe UI Symbol"/>
                    <w:color w:val="000000" w:themeColor="text1"/>
                  </w:rPr>
                  <w:t>☒</w:t>
                </w:r>
              </w:sdtContent>
            </w:sdt>
            <w:r w:rsidR="00850E79" w:rsidRPr="00850E79">
              <w:rPr>
                <w:rFonts w:ascii="Arial Narrow" w:hAnsi="Arial Narrow" w:cs="Arial"/>
                <w:color w:val="000000" w:themeColor="text1"/>
              </w:rPr>
              <w:t xml:space="preserve"> Numer rachunku bankowego</w:t>
            </w:r>
          </w:p>
        </w:tc>
        <w:tc>
          <w:tcPr>
            <w:tcW w:w="1472" w:type="pct"/>
            <w:vAlign w:val="center"/>
          </w:tcPr>
          <w:p w14:paraId="753C8E51" w14:textId="77777777" w:rsidR="00850E79" w:rsidRPr="00850E79" w:rsidRDefault="00000000" w:rsidP="002756CA">
            <w:pPr>
              <w:spacing w:after="200"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1026330361"/>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Wysokość wynagrodzenia</w:t>
            </w:r>
          </w:p>
        </w:tc>
        <w:tc>
          <w:tcPr>
            <w:tcW w:w="1326" w:type="pct"/>
            <w:vAlign w:val="center"/>
          </w:tcPr>
          <w:p w14:paraId="2F2CB522" w14:textId="77777777" w:rsidR="00850E79" w:rsidRPr="00850E79" w:rsidRDefault="00000000" w:rsidP="002756CA">
            <w:pPr>
              <w:spacing w:after="200"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36820083"/>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Informacje o zatrudnieniu</w:t>
            </w:r>
          </w:p>
        </w:tc>
      </w:tr>
      <w:tr w:rsidR="00850E79" w:rsidRPr="00850E79" w14:paraId="4A32329B" w14:textId="77777777" w:rsidTr="002756CA">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309F37B7" w14:textId="77777777" w:rsidR="00850E79" w:rsidRPr="006946FF" w:rsidRDefault="00850E79" w:rsidP="002756CA">
            <w:pPr>
              <w:spacing w:after="200" w:line="276" w:lineRule="auto"/>
              <w:rPr>
                <w:rFonts w:ascii="Arial Narrow" w:hAnsi="Arial Narrow" w:cs="Arial"/>
                <w:color w:val="000000" w:themeColor="text1"/>
              </w:rPr>
            </w:pPr>
          </w:p>
        </w:tc>
        <w:tc>
          <w:tcPr>
            <w:tcW w:w="1472" w:type="pct"/>
            <w:vAlign w:val="center"/>
          </w:tcPr>
          <w:p w14:paraId="67294178" w14:textId="77777777" w:rsidR="00850E79" w:rsidRPr="00850E79" w:rsidRDefault="00000000" w:rsidP="002756CA">
            <w:pPr>
              <w:spacing w:after="200"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368460171"/>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Informacje o działalności gospodarczej</w:t>
            </w:r>
          </w:p>
        </w:tc>
        <w:tc>
          <w:tcPr>
            <w:tcW w:w="1472" w:type="pct"/>
            <w:vAlign w:val="center"/>
          </w:tcPr>
          <w:p w14:paraId="34C17834" w14:textId="77777777" w:rsidR="00850E79" w:rsidRPr="00850E79" w:rsidRDefault="00000000" w:rsidP="002756CA">
            <w:pPr>
              <w:spacing w:after="200"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1892617199"/>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Informacje o tytułach ubezpieczeń</w:t>
            </w:r>
          </w:p>
        </w:tc>
        <w:tc>
          <w:tcPr>
            <w:tcW w:w="1326" w:type="pct"/>
            <w:vAlign w:val="center"/>
          </w:tcPr>
          <w:p w14:paraId="7D2D3409" w14:textId="77777777" w:rsidR="00850E79" w:rsidRPr="00850E79" w:rsidRDefault="00000000" w:rsidP="002756CA">
            <w:pPr>
              <w:spacing w:after="200"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421075974"/>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Informacje o nauce/szkole</w:t>
            </w:r>
          </w:p>
        </w:tc>
      </w:tr>
      <w:tr w:rsidR="00850E79" w:rsidRPr="00850E79" w14:paraId="0309FBA1" w14:textId="77777777" w:rsidTr="002756CA">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02CC4F89" w14:textId="77777777" w:rsidR="00850E79" w:rsidRPr="006946FF" w:rsidRDefault="00850E79" w:rsidP="002756CA">
            <w:pPr>
              <w:spacing w:after="200" w:line="276" w:lineRule="auto"/>
              <w:rPr>
                <w:rFonts w:ascii="Arial Narrow" w:hAnsi="Arial Narrow" w:cs="Arial"/>
                <w:color w:val="000000" w:themeColor="text1"/>
              </w:rPr>
            </w:pPr>
          </w:p>
        </w:tc>
        <w:tc>
          <w:tcPr>
            <w:tcW w:w="1472" w:type="pct"/>
            <w:vAlign w:val="center"/>
          </w:tcPr>
          <w:p w14:paraId="7313EB78" w14:textId="77777777" w:rsidR="00850E79" w:rsidRPr="00850E79" w:rsidRDefault="00000000" w:rsidP="002756CA">
            <w:pPr>
              <w:spacing w:after="200"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98332948"/>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Informacje o rencie</w:t>
            </w:r>
          </w:p>
        </w:tc>
        <w:tc>
          <w:tcPr>
            <w:tcW w:w="1472" w:type="pct"/>
            <w:vAlign w:val="center"/>
          </w:tcPr>
          <w:p w14:paraId="5E3D5D58" w14:textId="77777777" w:rsidR="00850E79" w:rsidRPr="00850E79" w:rsidRDefault="00000000" w:rsidP="002756CA">
            <w:pPr>
              <w:spacing w:after="200"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297261163"/>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Informacje o emeryturze</w:t>
            </w:r>
          </w:p>
        </w:tc>
        <w:tc>
          <w:tcPr>
            <w:tcW w:w="1326" w:type="pct"/>
            <w:vAlign w:val="center"/>
          </w:tcPr>
          <w:p w14:paraId="7332E862" w14:textId="77777777" w:rsidR="00850E79" w:rsidRPr="00850E79" w:rsidRDefault="00000000" w:rsidP="002756CA">
            <w:pPr>
              <w:spacing w:after="200"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1607071415"/>
                <w14:checkbox>
                  <w14:checked w14:val="1"/>
                  <w14:checkedState w14:val="2612" w14:font="MS Gothic"/>
                  <w14:uncheckedState w14:val="2610" w14:font="MS Gothic"/>
                </w14:checkbox>
              </w:sdtPr>
              <w:sdtContent>
                <w:r w:rsidR="00850E79" w:rsidRPr="00850E79">
                  <w:rPr>
                    <w:rFonts w:ascii="Segoe UI Symbol" w:eastAsia="MS Gothic" w:hAnsi="Segoe UI Symbol" w:cs="Segoe UI Symbol"/>
                    <w:color w:val="000000" w:themeColor="text1"/>
                  </w:rPr>
                  <w:t>☒</w:t>
                </w:r>
              </w:sdtContent>
            </w:sdt>
            <w:r w:rsidR="00850E79" w:rsidRPr="00850E79">
              <w:rPr>
                <w:rFonts w:ascii="Arial Narrow" w:hAnsi="Arial Narrow" w:cs="Arial"/>
                <w:color w:val="000000" w:themeColor="text1"/>
              </w:rPr>
              <w:t xml:space="preserve"> Płeć</w:t>
            </w:r>
          </w:p>
        </w:tc>
      </w:tr>
      <w:tr w:rsidR="00850E79" w:rsidRPr="00850E79" w14:paraId="73A7A61D" w14:textId="77777777" w:rsidTr="002756CA">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31070510" w14:textId="77777777" w:rsidR="00850E79" w:rsidRPr="006946FF" w:rsidRDefault="00850E79" w:rsidP="002756CA">
            <w:pPr>
              <w:spacing w:after="200" w:line="276" w:lineRule="auto"/>
              <w:rPr>
                <w:rFonts w:ascii="Arial Narrow" w:hAnsi="Arial Narrow" w:cs="Arial"/>
                <w:color w:val="000000" w:themeColor="text1"/>
              </w:rPr>
            </w:pPr>
          </w:p>
        </w:tc>
        <w:tc>
          <w:tcPr>
            <w:tcW w:w="1472" w:type="pct"/>
            <w:vAlign w:val="center"/>
          </w:tcPr>
          <w:p w14:paraId="755A0BC8" w14:textId="77777777" w:rsidR="00850E79" w:rsidRPr="00850E79" w:rsidRDefault="00000000" w:rsidP="002756CA">
            <w:pPr>
              <w:spacing w:after="200"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1629742392"/>
                <w14:checkbox>
                  <w14:checked w14:val="1"/>
                  <w14:checkedState w14:val="2612" w14:font="MS Gothic"/>
                  <w14:uncheckedState w14:val="2610" w14:font="MS Gothic"/>
                </w14:checkbox>
              </w:sdtPr>
              <w:sdtContent>
                <w:r w:rsidR="00850E79" w:rsidRPr="00850E79">
                  <w:rPr>
                    <w:rFonts w:ascii="Segoe UI Symbol" w:eastAsia="MS Gothic" w:hAnsi="Segoe UI Symbol" w:cs="Segoe UI Symbol"/>
                    <w:color w:val="000000" w:themeColor="text1"/>
                  </w:rPr>
                  <w:t>☒</w:t>
                </w:r>
              </w:sdtContent>
            </w:sdt>
            <w:r w:rsidR="00850E79" w:rsidRPr="00850E79">
              <w:rPr>
                <w:rFonts w:ascii="Arial Narrow" w:hAnsi="Arial Narrow" w:cs="Arial"/>
                <w:color w:val="000000" w:themeColor="text1"/>
              </w:rPr>
              <w:t xml:space="preserve"> REGON (w przypadku osoby prowadzącej działalność gospodarczą)</w:t>
            </w:r>
          </w:p>
        </w:tc>
        <w:tc>
          <w:tcPr>
            <w:tcW w:w="1472" w:type="pct"/>
            <w:vAlign w:val="center"/>
          </w:tcPr>
          <w:p w14:paraId="1A82E7C0" w14:textId="77777777" w:rsidR="00850E79" w:rsidRPr="00850E79" w:rsidRDefault="00000000" w:rsidP="002756CA">
            <w:pPr>
              <w:spacing w:after="200"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244268735"/>
                <w14:checkbox>
                  <w14:checked w14:val="1"/>
                  <w14:checkedState w14:val="2612" w14:font="MS Gothic"/>
                  <w14:uncheckedState w14:val="2610" w14:font="MS Gothic"/>
                </w14:checkbox>
              </w:sdtPr>
              <w:sdtContent>
                <w:r w:rsidR="00850E79" w:rsidRPr="00850E79">
                  <w:rPr>
                    <w:rFonts w:ascii="Segoe UI Symbol" w:eastAsia="MS Gothic" w:hAnsi="Segoe UI Symbol" w:cs="Segoe UI Symbol"/>
                    <w:color w:val="000000" w:themeColor="text1"/>
                  </w:rPr>
                  <w:t>☒</w:t>
                </w:r>
              </w:sdtContent>
            </w:sdt>
            <w:r w:rsidR="00850E79" w:rsidRPr="00850E79">
              <w:rPr>
                <w:rFonts w:ascii="Arial Narrow" w:hAnsi="Arial Narrow" w:cs="Arial"/>
                <w:color w:val="000000" w:themeColor="text1"/>
              </w:rPr>
              <w:t xml:space="preserve"> Adres działalności</w:t>
            </w:r>
          </w:p>
        </w:tc>
        <w:tc>
          <w:tcPr>
            <w:tcW w:w="1326" w:type="pct"/>
            <w:vAlign w:val="center"/>
          </w:tcPr>
          <w:p w14:paraId="2B018066" w14:textId="77777777" w:rsidR="00850E79" w:rsidRPr="00850E79" w:rsidRDefault="00000000" w:rsidP="002756CA">
            <w:pPr>
              <w:spacing w:after="200"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676155262"/>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Numer polisy</w:t>
            </w:r>
          </w:p>
        </w:tc>
      </w:tr>
      <w:tr w:rsidR="00850E79" w:rsidRPr="00850E79" w14:paraId="16082846" w14:textId="77777777" w:rsidTr="002756CA">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019C974E" w14:textId="77777777" w:rsidR="00850E79" w:rsidRPr="006946FF" w:rsidRDefault="00850E79" w:rsidP="002756CA">
            <w:pPr>
              <w:spacing w:after="200" w:line="276" w:lineRule="auto"/>
              <w:rPr>
                <w:rFonts w:ascii="Arial Narrow" w:hAnsi="Arial Narrow" w:cs="Arial"/>
                <w:color w:val="000000" w:themeColor="text1"/>
              </w:rPr>
            </w:pPr>
          </w:p>
        </w:tc>
        <w:tc>
          <w:tcPr>
            <w:tcW w:w="1472" w:type="pct"/>
            <w:vAlign w:val="center"/>
          </w:tcPr>
          <w:p w14:paraId="6F654D0C" w14:textId="77777777" w:rsidR="00850E79" w:rsidRPr="00850E79" w:rsidRDefault="00000000" w:rsidP="002756CA">
            <w:pPr>
              <w:spacing w:after="200"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239875291"/>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Stan cywilny</w:t>
            </w:r>
          </w:p>
        </w:tc>
        <w:tc>
          <w:tcPr>
            <w:tcW w:w="1472" w:type="pct"/>
            <w:vAlign w:val="center"/>
          </w:tcPr>
          <w:p w14:paraId="1C49AAAB" w14:textId="77777777" w:rsidR="00850E79" w:rsidRPr="00850E79" w:rsidRDefault="00000000" w:rsidP="002756CA">
            <w:pPr>
              <w:spacing w:after="200"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988056353"/>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Dane dotyczące dzieci – ilość</w:t>
            </w:r>
          </w:p>
        </w:tc>
        <w:tc>
          <w:tcPr>
            <w:tcW w:w="1326" w:type="pct"/>
            <w:vAlign w:val="center"/>
          </w:tcPr>
          <w:p w14:paraId="512510F3" w14:textId="77777777" w:rsidR="00850E79" w:rsidRPr="00850E79" w:rsidRDefault="00000000" w:rsidP="002756CA">
            <w:pPr>
              <w:spacing w:after="200"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265694407"/>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Dane dotyczące dzieci – wiek</w:t>
            </w:r>
          </w:p>
        </w:tc>
      </w:tr>
      <w:tr w:rsidR="00850E79" w:rsidRPr="00850E79" w14:paraId="0F74EA9D" w14:textId="77777777" w:rsidTr="002756CA">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51FDD1C8" w14:textId="77777777" w:rsidR="00850E79" w:rsidRPr="006946FF" w:rsidRDefault="00850E79" w:rsidP="002756CA">
            <w:pPr>
              <w:spacing w:after="200" w:line="276" w:lineRule="auto"/>
              <w:rPr>
                <w:rFonts w:ascii="Arial Narrow" w:hAnsi="Arial Narrow" w:cs="Arial"/>
                <w:color w:val="000000" w:themeColor="text1"/>
              </w:rPr>
            </w:pPr>
          </w:p>
        </w:tc>
        <w:tc>
          <w:tcPr>
            <w:tcW w:w="1472" w:type="pct"/>
            <w:vAlign w:val="center"/>
          </w:tcPr>
          <w:p w14:paraId="1165C305" w14:textId="77777777" w:rsidR="00850E79" w:rsidRPr="00850E79" w:rsidRDefault="00000000" w:rsidP="002756CA">
            <w:pPr>
              <w:spacing w:after="200"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1064403837"/>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Dane dotyczące dzieci – płeć</w:t>
            </w:r>
          </w:p>
        </w:tc>
        <w:tc>
          <w:tcPr>
            <w:tcW w:w="1472" w:type="pct"/>
            <w:vAlign w:val="center"/>
          </w:tcPr>
          <w:p w14:paraId="07F756BC" w14:textId="77777777" w:rsidR="00850E79" w:rsidRPr="00850E79" w:rsidRDefault="00000000" w:rsidP="002756CA">
            <w:pPr>
              <w:spacing w:after="200"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1127702648"/>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Dane dotyczące dzieci – imiona</w:t>
            </w:r>
          </w:p>
        </w:tc>
        <w:tc>
          <w:tcPr>
            <w:tcW w:w="1326" w:type="pct"/>
            <w:vAlign w:val="center"/>
          </w:tcPr>
          <w:p w14:paraId="36C71B73" w14:textId="77777777" w:rsidR="00850E79" w:rsidRPr="00850E79" w:rsidRDefault="00000000" w:rsidP="002756CA">
            <w:pPr>
              <w:spacing w:after="200"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1523158789"/>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Dochody brutto w ujęciu miesięcznym</w:t>
            </w:r>
          </w:p>
        </w:tc>
      </w:tr>
      <w:tr w:rsidR="00850E79" w:rsidRPr="00850E79" w14:paraId="25D08BCC" w14:textId="77777777" w:rsidTr="002756CA">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135948BA" w14:textId="77777777" w:rsidR="00850E79" w:rsidRPr="006946FF" w:rsidRDefault="00850E79" w:rsidP="002756CA">
            <w:pPr>
              <w:spacing w:after="200" w:line="276" w:lineRule="auto"/>
              <w:rPr>
                <w:rFonts w:ascii="Arial Narrow" w:hAnsi="Arial Narrow" w:cs="Arial"/>
                <w:color w:val="000000" w:themeColor="text1"/>
              </w:rPr>
            </w:pPr>
          </w:p>
        </w:tc>
        <w:tc>
          <w:tcPr>
            <w:tcW w:w="1472" w:type="pct"/>
            <w:vAlign w:val="center"/>
          </w:tcPr>
          <w:p w14:paraId="6347CA2E" w14:textId="77777777" w:rsidR="00850E79" w:rsidRPr="00850E79" w:rsidRDefault="00000000" w:rsidP="002756CA">
            <w:pPr>
              <w:spacing w:after="200"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177624128"/>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Dochody brutto w ujęciu rocznym</w:t>
            </w:r>
          </w:p>
        </w:tc>
        <w:tc>
          <w:tcPr>
            <w:tcW w:w="1472" w:type="pct"/>
            <w:vAlign w:val="center"/>
          </w:tcPr>
          <w:p w14:paraId="542432E8" w14:textId="77777777" w:rsidR="00850E79" w:rsidRPr="00850E79" w:rsidRDefault="00000000" w:rsidP="002756CA">
            <w:pPr>
              <w:spacing w:after="200"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1734462241"/>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Źródła dochodów</w:t>
            </w:r>
          </w:p>
        </w:tc>
        <w:tc>
          <w:tcPr>
            <w:tcW w:w="1326" w:type="pct"/>
            <w:vAlign w:val="center"/>
          </w:tcPr>
          <w:p w14:paraId="0BC1D337" w14:textId="77777777" w:rsidR="00850E79" w:rsidRPr="00850E79" w:rsidRDefault="00000000" w:rsidP="002756CA">
            <w:pPr>
              <w:spacing w:after="200"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1742250138"/>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Kopia umowy kredytowej</w:t>
            </w:r>
          </w:p>
        </w:tc>
      </w:tr>
      <w:tr w:rsidR="00850E79" w:rsidRPr="00850E79" w14:paraId="1872DA23" w14:textId="77777777" w:rsidTr="002756CA">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4C8FC808" w14:textId="77777777" w:rsidR="00850E79" w:rsidRPr="006946FF" w:rsidRDefault="00850E79" w:rsidP="002756CA">
            <w:pPr>
              <w:spacing w:after="200" w:line="276" w:lineRule="auto"/>
              <w:rPr>
                <w:rFonts w:ascii="Arial Narrow" w:hAnsi="Arial Narrow" w:cs="Arial"/>
                <w:color w:val="000000" w:themeColor="text1"/>
              </w:rPr>
            </w:pPr>
          </w:p>
        </w:tc>
        <w:tc>
          <w:tcPr>
            <w:tcW w:w="1472" w:type="pct"/>
            <w:vAlign w:val="center"/>
          </w:tcPr>
          <w:p w14:paraId="42F9BA37" w14:textId="77777777" w:rsidR="00850E79" w:rsidRPr="00850E79" w:rsidRDefault="00000000" w:rsidP="002756CA">
            <w:pPr>
              <w:spacing w:after="200"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1632444667"/>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Dane o zobowiązaniach finansowych</w:t>
            </w:r>
          </w:p>
        </w:tc>
        <w:tc>
          <w:tcPr>
            <w:tcW w:w="1472" w:type="pct"/>
            <w:vAlign w:val="center"/>
          </w:tcPr>
          <w:p w14:paraId="0169AB9F" w14:textId="77777777" w:rsidR="00850E79" w:rsidRPr="00850E79" w:rsidRDefault="00000000" w:rsidP="002756CA">
            <w:pPr>
              <w:spacing w:after="200"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1573425716"/>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Zawód</w:t>
            </w:r>
          </w:p>
        </w:tc>
        <w:tc>
          <w:tcPr>
            <w:tcW w:w="1326" w:type="pct"/>
            <w:vAlign w:val="center"/>
          </w:tcPr>
          <w:p w14:paraId="4DE9ABDB" w14:textId="77777777" w:rsidR="00850E79" w:rsidRPr="00850E79" w:rsidRDefault="00000000" w:rsidP="002756CA">
            <w:pPr>
              <w:spacing w:after="200"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569158759"/>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Hobby</w:t>
            </w:r>
          </w:p>
        </w:tc>
      </w:tr>
      <w:tr w:rsidR="00850E79" w:rsidRPr="00850E79" w14:paraId="1D9BD73F" w14:textId="77777777" w:rsidTr="002756CA">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09272D09" w14:textId="77777777" w:rsidR="00850E79" w:rsidRPr="006946FF" w:rsidRDefault="00850E79" w:rsidP="002756CA">
            <w:pPr>
              <w:spacing w:after="200" w:line="276" w:lineRule="auto"/>
              <w:rPr>
                <w:rFonts w:ascii="Arial Narrow" w:hAnsi="Arial Narrow" w:cs="Arial"/>
                <w:color w:val="000000" w:themeColor="text1"/>
              </w:rPr>
            </w:pPr>
          </w:p>
        </w:tc>
        <w:tc>
          <w:tcPr>
            <w:tcW w:w="1472" w:type="pct"/>
            <w:vAlign w:val="center"/>
          </w:tcPr>
          <w:p w14:paraId="3EF76E36" w14:textId="77777777" w:rsidR="00850E79" w:rsidRPr="00850E79" w:rsidRDefault="00000000" w:rsidP="002756CA">
            <w:pPr>
              <w:spacing w:after="200"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1800059665"/>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Numer rachunku członkostwa OFE</w:t>
            </w:r>
          </w:p>
        </w:tc>
        <w:tc>
          <w:tcPr>
            <w:tcW w:w="1472" w:type="pct"/>
            <w:vAlign w:val="center"/>
          </w:tcPr>
          <w:p w14:paraId="354BF372" w14:textId="77777777" w:rsidR="00850E79" w:rsidRPr="00850E79" w:rsidRDefault="00000000" w:rsidP="002756CA">
            <w:pPr>
              <w:spacing w:after="200"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2038771097"/>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Login (pseudonim służący zalogowaniu)</w:t>
            </w:r>
          </w:p>
        </w:tc>
        <w:tc>
          <w:tcPr>
            <w:tcW w:w="1326" w:type="pct"/>
            <w:vAlign w:val="center"/>
          </w:tcPr>
          <w:p w14:paraId="3DC7307C" w14:textId="77777777" w:rsidR="00850E79" w:rsidRPr="00850E79" w:rsidRDefault="00000000" w:rsidP="002756CA">
            <w:pPr>
              <w:spacing w:after="200"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1007476500"/>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Dane dotyczące uprawnień (np. prawo jazdy)</w:t>
            </w:r>
          </w:p>
        </w:tc>
      </w:tr>
      <w:tr w:rsidR="00850E79" w:rsidRPr="00850E79" w14:paraId="752CA275" w14:textId="77777777" w:rsidTr="002756CA">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7E9D4953" w14:textId="77777777" w:rsidR="00850E79" w:rsidRPr="006946FF" w:rsidRDefault="00850E79" w:rsidP="002756CA">
            <w:pPr>
              <w:spacing w:after="200" w:line="276" w:lineRule="auto"/>
              <w:rPr>
                <w:rFonts w:ascii="Arial Narrow" w:hAnsi="Arial Narrow" w:cs="Arial"/>
                <w:color w:val="000000" w:themeColor="text1"/>
              </w:rPr>
            </w:pPr>
          </w:p>
        </w:tc>
        <w:tc>
          <w:tcPr>
            <w:tcW w:w="1472" w:type="pct"/>
            <w:tcBorders>
              <w:bottom w:val="single" w:sz="12" w:space="0" w:color="auto"/>
            </w:tcBorders>
          </w:tcPr>
          <w:p w14:paraId="7312F341" w14:textId="77777777" w:rsidR="00850E79" w:rsidRPr="009E6957" w:rsidRDefault="00850E79" w:rsidP="002756CA">
            <w:pPr>
              <w:spacing w:after="200"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themeColor="text1"/>
              </w:rPr>
            </w:pPr>
            <w:r w:rsidRPr="00850E79">
              <w:rPr>
                <w:rFonts w:ascii="Segoe UI Symbol" w:hAnsi="Segoe UI Symbol" w:cs="Segoe UI Symbol"/>
              </w:rPr>
              <w:t>☒</w:t>
            </w:r>
            <w:r w:rsidRPr="009E6957">
              <w:rPr>
                <w:rFonts w:ascii="Arial Narrow" w:hAnsi="Arial Narrow" w:cs="Arial"/>
              </w:rPr>
              <w:t xml:space="preserve"> Numer faks</w:t>
            </w:r>
          </w:p>
        </w:tc>
        <w:tc>
          <w:tcPr>
            <w:tcW w:w="1472" w:type="pct"/>
            <w:tcBorders>
              <w:bottom w:val="single" w:sz="12" w:space="0" w:color="auto"/>
            </w:tcBorders>
          </w:tcPr>
          <w:p w14:paraId="390AF96D" w14:textId="77777777" w:rsidR="00850E79" w:rsidRPr="009E6957" w:rsidRDefault="00850E79" w:rsidP="002756CA">
            <w:pPr>
              <w:spacing w:after="200"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themeColor="text1"/>
              </w:rPr>
            </w:pPr>
            <w:r w:rsidRPr="00850E79">
              <w:rPr>
                <w:rFonts w:ascii="Segoe UI Symbol" w:hAnsi="Segoe UI Symbol" w:cs="Segoe UI Symbol"/>
              </w:rPr>
              <w:t>☒</w:t>
            </w:r>
            <w:r w:rsidRPr="009E6957">
              <w:rPr>
                <w:rFonts w:ascii="Arial Narrow" w:hAnsi="Arial Narrow" w:cs="Arial"/>
              </w:rPr>
              <w:t xml:space="preserve"> Data zawarcia i ważności umowy</w:t>
            </w:r>
          </w:p>
        </w:tc>
        <w:tc>
          <w:tcPr>
            <w:tcW w:w="1326" w:type="pct"/>
            <w:tcBorders>
              <w:bottom w:val="single" w:sz="12" w:space="0" w:color="auto"/>
            </w:tcBorders>
          </w:tcPr>
          <w:p w14:paraId="750FAB54" w14:textId="77777777" w:rsidR="00850E79" w:rsidRPr="009E6957" w:rsidRDefault="00850E79" w:rsidP="002756CA">
            <w:pPr>
              <w:spacing w:after="200"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themeColor="text1"/>
              </w:rPr>
            </w:pPr>
            <w:r w:rsidRPr="00850E79">
              <w:rPr>
                <w:rFonts w:ascii="Segoe UI Symbol" w:hAnsi="Segoe UI Symbol" w:cs="Segoe UI Symbol"/>
              </w:rPr>
              <w:t>☒</w:t>
            </w:r>
            <w:r w:rsidRPr="009E6957">
              <w:rPr>
                <w:rFonts w:ascii="Arial Narrow" w:hAnsi="Arial Narrow" w:cs="Arial"/>
              </w:rPr>
              <w:t xml:space="preserve"> Nazwa banku</w:t>
            </w:r>
          </w:p>
        </w:tc>
      </w:tr>
      <w:tr w:rsidR="00850E79" w:rsidRPr="00850E79" w14:paraId="4A282456" w14:textId="77777777" w:rsidTr="002756CA">
        <w:trPr>
          <w:cantSplit/>
          <w:trHeight w:val="397"/>
        </w:trPr>
        <w:tc>
          <w:tcPr>
            <w:cnfStyle w:val="001000000000" w:firstRow="0" w:lastRow="0" w:firstColumn="1" w:lastColumn="0" w:oddVBand="0" w:evenVBand="0" w:oddHBand="0" w:evenHBand="0" w:firstRowFirstColumn="0" w:firstRowLastColumn="0" w:lastRowFirstColumn="0" w:lastRowLastColumn="0"/>
            <w:tcW w:w="730" w:type="pct"/>
            <w:vAlign w:val="center"/>
          </w:tcPr>
          <w:p w14:paraId="4C6166E7" w14:textId="77777777" w:rsidR="00850E79" w:rsidRPr="00850E79" w:rsidRDefault="00850E79" w:rsidP="002756CA">
            <w:pPr>
              <w:spacing w:after="200" w:line="276" w:lineRule="auto"/>
              <w:rPr>
                <w:rFonts w:ascii="Arial Narrow" w:hAnsi="Arial Narrow" w:cs="Arial"/>
                <w:color w:val="000000" w:themeColor="text1"/>
              </w:rPr>
            </w:pPr>
          </w:p>
        </w:tc>
        <w:tc>
          <w:tcPr>
            <w:tcW w:w="1472" w:type="pct"/>
            <w:tcBorders>
              <w:bottom w:val="single" w:sz="12" w:space="0" w:color="auto"/>
            </w:tcBorders>
          </w:tcPr>
          <w:p w14:paraId="4FB58442" w14:textId="77777777" w:rsidR="00850E79" w:rsidRPr="00B97A05" w:rsidRDefault="00850E79" w:rsidP="002756CA">
            <w:pPr>
              <w:spacing w:after="200"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B97A05">
              <w:rPr>
                <w:rFonts w:ascii="Segoe UI Symbol" w:hAnsi="Segoe UI Symbol" w:cs="Segoe UI Symbol"/>
              </w:rPr>
              <w:t>☒</w:t>
            </w:r>
            <w:r w:rsidRPr="00B97A05">
              <w:rPr>
                <w:rFonts w:ascii="Arial Narrow" w:hAnsi="Arial Narrow" w:cs="Arial"/>
              </w:rPr>
              <w:t xml:space="preserve"> Numer ewidencyjny klienta</w:t>
            </w:r>
          </w:p>
        </w:tc>
        <w:tc>
          <w:tcPr>
            <w:tcW w:w="1472" w:type="pct"/>
            <w:tcBorders>
              <w:bottom w:val="single" w:sz="12" w:space="0" w:color="auto"/>
            </w:tcBorders>
          </w:tcPr>
          <w:p w14:paraId="019FB7BD" w14:textId="77777777" w:rsidR="00850E79" w:rsidRPr="009E6957" w:rsidRDefault="00850E79" w:rsidP="002756CA">
            <w:pPr>
              <w:spacing w:after="200"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850E79">
              <w:rPr>
                <w:rFonts w:ascii="Segoe UI Symbol" w:hAnsi="Segoe UI Symbol" w:cs="Segoe UI Symbol"/>
              </w:rPr>
              <w:t>☒</w:t>
            </w:r>
            <w:r w:rsidRPr="009E6957">
              <w:rPr>
                <w:rFonts w:ascii="Arial Narrow" w:hAnsi="Arial Narrow" w:cs="Arial"/>
              </w:rPr>
              <w:t xml:space="preserve"> Adres miejsca dostarczania energii</w:t>
            </w:r>
          </w:p>
        </w:tc>
        <w:tc>
          <w:tcPr>
            <w:tcW w:w="1326" w:type="pct"/>
            <w:tcBorders>
              <w:bottom w:val="single" w:sz="12" w:space="0" w:color="auto"/>
            </w:tcBorders>
          </w:tcPr>
          <w:p w14:paraId="67588661" w14:textId="77777777" w:rsidR="00850E79" w:rsidRPr="009E6957" w:rsidRDefault="00850E79" w:rsidP="002756CA">
            <w:pPr>
              <w:spacing w:after="200"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850E79">
              <w:rPr>
                <w:rFonts w:ascii="Segoe UI Symbol" w:hAnsi="Segoe UI Symbol" w:cs="Segoe UI Symbol"/>
              </w:rPr>
              <w:t>☒</w:t>
            </w:r>
            <w:r w:rsidRPr="009E6957">
              <w:rPr>
                <w:rFonts w:ascii="Arial Narrow" w:hAnsi="Arial Narrow" w:cs="Arial"/>
              </w:rPr>
              <w:t xml:space="preserve"> Numer układu pomiarowego</w:t>
            </w:r>
          </w:p>
        </w:tc>
      </w:tr>
      <w:tr w:rsidR="00850E79" w:rsidRPr="00850E79" w14:paraId="517AFE60" w14:textId="77777777" w:rsidTr="002756CA">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restart"/>
            <w:tcBorders>
              <w:top w:val="single" w:sz="12" w:space="0" w:color="auto"/>
            </w:tcBorders>
            <w:vAlign w:val="center"/>
          </w:tcPr>
          <w:p w14:paraId="0106C82B" w14:textId="77777777" w:rsidR="00850E79" w:rsidRPr="00850E79" w:rsidRDefault="00850E79" w:rsidP="002756CA">
            <w:pPr>
              <w:spacing w:after="200" w:line="276" w:lineRule="auto"/>
              <w:rPr>
                <w:rFonts w:ascii="Arial Narrow" w:hAnsi="Arial Narrow" w:cs="Arial"/>
                <w:color w:val="000000" w:themeColor="text1"/>
              </w:rPr>
            </w:pPr>
            <w:r w:rsidRPr="00850E79">
              <w:rPr>
                <w:rFonts w:ascii="Arial Narrow" w:hAnsi="Arial Narrow" w:cs="Arial"/>
                <w:color w:val="000000" w:themeColor="text1"/>
              </w:rPr>
              <w:t xml:space="preserve">Rodzaje powierzonych danych osobowych należących do danych szczególnej kategorii </w:t>
            </w:r>
          </w:p>
        </w:tc>
        <w:tc>
          <w:tcPr>
            <w:tcW w:w="4270" w:type="pct"/>
            <w:gridSpan w:val="3"/>
            <w:tcBorders>
              <w:top w:val="single" w:sz="12" w:space="0" w:color="auto"/>
            </w:tcBorders>
            <w:vAlign w:val="center"/>
          </w:tcPr>
          <w:p w14:paraId="7C39D3B0" w14:textId="77777777" w:rsidR="00850E79" w:rsidRPr="00850E79" w:rsidRDefault="00000000" w:rsidP="002756CA">
            <w:pPr>
              <w:spacing w:after="200"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834598416"/>
                <w14:checkbox>
                  <w14:checked w14:val="1"/>
                  <w14:checkedState w14:val="2612" w14:font="MS Gothic"/>
                  <w14:uncheckedState w14:val="2610" w14:font="MS Gothic"/>
                </w14:checkbox>
              </w:sdtPr>
              <w:sdtContent>
                <w:r w:rsidR="00850E79" w:rsidRPr="00850E79">
                  <w:rPr>
                    <w:rFonts w:ascii="Segoe UI Symbol" w:eastAsia="MS Gothic" w:hAnsi="Segoe UI Symbol" w:cs="Segoe UI Symbol"/>
                    <w:color w:val="000000" w:themeColor="text1"/>
                  </w:rPr>
                  <w:t>☒</w:t>
                </w:r>
              </w:sdtContent>
            </w:sdt>
            <w:r w:rsidR="00850E79" w:rsidRPr="00850E79">
              <w:rPr>
                <w:rFonts w:ascii="Arial Narrow" w:hAnsi="Arial Narrow" w:cs="Arial"/>
                <w:color w:val="000000" w:themeColor="text1"/>
              </w:rPr>
              <w:t xml:space="preserve"> </w:t>
            </w:r>
            <w:r w:rsidR="00850E79" w:rsidRPr="00850E79">
              <w:rPr>
                <w:rFonts w:ascii="Arial Narrow" w:hAnsi="Arial Narrow" w:cs="Arial"/>
                <w:b/>
                <w:bCs/>
                <w:color w:val="000000" w:themeColor="text1"/>
              </w:rPr>
              <w:t>nie dochodzi do powierzenia danych szczególnej kategorii</w:t>
            </w:r>
            <w:r w:rsidR="00850E79" w:rsidRPr="00850E79">
              <w:rPr>
                <w:rFonts w:ascii="Arial Narrow" w:hAnsi="Arial Narrow" w:cs="Arial"/>
                <w:color w:val="000000" w:themeColor="text1"/>
              </w:rPr>
              <w:t xml:space="preserve"> </w:t>
            </w:r>
          </w:p>
        </w:tc>
      </w:tr>
      <w:tr w:rsidR="00850E79" w:rsidRPr="00850E79" w14:paraId="6689D009" w14:textId="77777777" w:rsidTr="002756CA">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767D7C6B" w14:textId="77777777" w:rsidR="00850E79" w:rsidRPr="006946FF" w:rsidRDefault="00850E79" w:rsidP="002756CA">
            <w:pPr>
              <w:spacing w:after="200" w:line="276" w:lineRule="auto"/>
              <w:rPr>
                <w:rFonts w:ascii="Arial Narrow" w:hAnsi="Arial Narrow" w:cs="Arial"/>
                <w:color w:val="000000" w:themeColor="text1"/>
              </w:rPr>
            </w:pPr>
          </w:p>
        </w:tc>
        <w:tc>
          <w:tcPr>
            <w:tcW w:w="1472" w:type="pct"/>
            <w:tcBorders>
              <w:top w:val="single" w:sz="12" w:space="0" w:color="auto"/>
            </w:tcBorders>
            <w:vAlign w:val="center"/>
          </w:tcPr>
          <w:p w14:paraId="471B0304" w14:textId="77777777" w:rsidR="00850E79" w:rsidRPr="00850E79" w:rsidRDefault="00000000" w:rsidP="002756CA">
            <w:pPr>
              <w:spacing w:after="200"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2083489093"/>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Przynależność do związków zawodowych</w:t>
            </w:r>
          </w:p>
        </w:tc>
        <w:tc>
          <w:tcPr>
            <w:tcW w:w="1472" w:type="pct"/>
            <w:tcBorders>
              <w:top w:val="single" w:sz="12" w:space="0" w:color="auto"/>
            </w:tcBorders>
            <w:vAlign w:val="center"/>
          </w:tcPr>
          <w:p w14:paraId="724F8AE4" w14:textId="77777777" w:rsidR="00850E79" w:rsidRPr="00850E79" w:rsidRDefault="00000000" w:rsidP="002756CA">
            <w:pPr>
              <w:spacing w:after="200"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72559652"/>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Przekonania religijne i światopoglądowe</w:t>
            </w:r>
          </w:p>
        </w:tc>
        <w:tc>
          <w:tcPr>
            <w:tcW w:w="1326" w:type="pct"/>
            <w:tcBorders>
              <w:top w:val="single" w:sz="12" w:space="0" w:color="auto"/>
            </w:tcBorders>
            <w:vAlign w:val="center"/>
          </w:tcPr>
          <w:p w14:paraId="70902FE1" w14:textId="77777777" w:rsidR="00850E79" w:rsidRPr="00850E79" w:rsidRDefault="00000000" w:rsidP="002756CA">
            <w:pPr>
              <w:spacing w:after="200"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1501967695"/>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Poglądy polityczne</w:t>
            </w:r>
          </w:p>
        </w:tc>
      </w:tr>
      <w:tr w:rsidR="00850E79" w:rsidRPr="00850E79" w14:paraId="5E914EFE" w14:textId="77777777" w:rsidTr="002756CA">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4FFEC881" w14:textId="77777777" w:rsidR="00850E79" w:rsidRPr="006946FF" w:rsidRDefault="00850E79" w:rsidP="002756CA">
            <w:pPr>
              <w:spacing w:after="200" w:line="276" w:lineRule="auto"/>
              <w:rPr>
                <w:rFonts w:ascii="Arial Narrow" w:hAnsi="Arial Narrow" w:cs="Arial"/>
                <w:color w:val="000000" w:themeColor="text1"/>
              </w:rPr>
            </w:pPr>
          </w:p>
        </w:tc>
        <w:tc>
          <w:tcPr>
            <w:tcW w:w="1472" w:type="pct"/>
            <w:vAlign w:val="center"/>
          </w:tcPr>
          <w:p w14:paraId="7C5ED187" w14:textId="77777777" w:rsidR="00850E79" w:rsidRPr="00850E79" w:rsidRDefault="00000000" w:rsidP="002756CA">
            <w:pPr>
              <w:spacing w:after="200"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1466156263"/>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Pochodzenie rasowe i etniczne</w:t>
            </w:r>
          </w:p>
        </w:tc>
        <w:tc>
          <w:tcPr>
            <w:tcW w:w="1472" w:type="pct"/>
            <w:vAlign w:val="center"/>
          </w:tcPr>
          <w:p w14:paraId="5C9931FC" w14:textId="77777777" w:rsidR="00850E79" w:rsidRPr="00850E79" w:rsidRDefault="00000000" w:rsidP="002756CA">
            <w:pPr>
              <w:spacing w:after="200"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658199093"/>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Dane genetyczne</w:t>
            </w:r>
          </w:p>
        </w:tc>
        <w:tc>
          <w:tcPr>
            <w:tcW w:w="1326" w:type="pct"/>
            <w:vAlign w:val="center"/>
          </w:tcPr>
          <w:p w14:paraId="7C1F79D1" w14:textId="77777777" w:rsidR="00850E79" w:rsidRPr="00850E79" w:rsidRDefault="00000000" w:rsidP="002756CA">
            <w:pPr>
              <w:spacing w:after="200"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152115021"/>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Dane biometryczne</w:t>
            </w:r>
          </w:p>
        </w:tc>
      </w:tr>
      <w:tr w:rsidR="00850E79" w:rsidRPr="00850E79" w14:paraId="05767BBC" w14:textId="77777777" w:rsidTr="002756CA">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07906116" w14:textId="77777777" w:rsidR="00850E79" w:rsidRPr="006946FF" w:rsidRDefault="00850E79" w:rsidP="002756CA">
            <w:pPr>
              <w:spacing w:after="200" w:line="276" w:lineRule="auto"/>
              <w:rPr>
                <w:rFonts w:ascii="Arial Narrow" w:hAnsi="Arial Narrow" w:cs="Arial"/>
                <w:color w:val="000000" w:themeColor="text1"/>
              </w:rPr>
            </w:pPr>
          </w:p>
        </w:tc>
        <w:tc>
          <w:tcPr>
            <w:tcW w:w="1472" w:type="pct"/>
            <w:vAlign w:val="center"/>
          </w:tcPr>
          <w:p w14:paraId="48E9314E" w14:textId="77777777" w:rsidR="00850E79" w:rsidRPr="00850E79" w:rsidRDefault="00000000" w:rsidP="002756CA">
            <w:pPr>
              <w:spacing w:after="200" w:line="276" w:lineRule="auto"/>
              <w:ind w:left="312" w:hanging="312"/>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752394153"/>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Dane dotyczące seksualności i orientacji seksualnej</w:t>
            </w:r>
          </w:p>
        </w:tc>
        <w:tc>
          <w:tcPr>
            <w:tcW w:w="1472" w:type="pct"/>
            <w:vAlign w:val="center"/>
          </w:tcPr>
          <w:p w14:paraId="35154C89" w14:textId="77777777" w:rsidR="00850E79" w:rsidRPr="00850E79" w:rsidRDefault="00000000" w:rsidP="002756CA">
            <w:pPr>
              <w:spacing w:after="200"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2084022450"/>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Dane dotyczące zdrowia</w:t>
            </w:r>
          </w:p>
        </w:tc>
        <w:tc>
          <w:tcPr>
            <w:tcW w:w="1326" w:type="pct"/>
            <w:vAlign w:val="center"/>
          </w:tcPr>
          <w:p w14:paraId="0D25FD63" w14:textId="77777777" w:rsidR="00850E79" w:rsidRPr="00850E79" w:rsidRDefault="00000000" w:rsidP="002756CA">
            <w:pPr>
              <w:spacing w:after="200"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538091963"/>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Informacje o stopniu niepełnosprawności</w:t>
            </w:r>
          </w:p>
        </w:tc>
      </w:tr>
      <w:tr w:rsidR="00850E79" w:rsidRPr="00850E79" w14:paraId="73654C04" w14:textId="77777777" w:rsidTr="002756CA">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2D759AB0" w14:textId="77777777" w:rsidR="00850E79" w:rsidRPr="006946FF" w:rsidRDefault="00850E79" w:rsidP="002756CA">
            <w:pPr>
              <w:spacing w:after="200" w:line="276" w:lineRule="auto"/>
              <w:rPr>
                <w:rFonts w:ascii="Arial Narrow" w:hAnsi="Arial Narrow" w:cs="Arial"/>
                <w:color w:val="000000" w:themeColor="text1"/>
              </w:rPr>
            </w:pPr>
          </w:p>
        </w:tc>
        <w:tc>
          <w:tcPr>
            <w:tcW w:w="1472" w:type="pct"/>
            <w:vAlign w:val="center"/>
          </w:tcPr>
          <w:p w14:paraId="13BC1F0B" w14:textId="77777777" w:rsidR="00850E79" w:rsidRPr="00850E79" w:rsidRDefault="00000000" w:rsidP="002756CA">
            <w:pPr>
              <w:spacing w:after="200" w:line="276" w:lineRule="auto"/>
              <w:ind w:left="312" w:hanging="283"/>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280116806"/>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Dane dotyczące wyroków skazujących oraz naruszeń prawa</w:t>
            </w:r>
          </w:p>
        </w:tc>
        <w:tc>
          <w:tcPr>
            <w:tcW w:w="1472" w:type="pct"/>
            <w:vAlign w:val="center"/>
          </w:tcPr>
          <w:p w14:paraId="32FF98F4" w14:textId="77777777" w:rsidR="00850E79" w:rsidRPr="00850E79" w:rsidRDefault="00000000" w:rsidP="002756CA">
            <w:pPr>
              <w:spacing w:after="200" w:line="276" w:lineRule="auto"/>
              <w:ind w:left="313" w:hanging="313"/>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themeColor="text1"/>
              </w:rPr>
            </w:pPr>
            <w:sdt>
              <w:sdtPr>
                <w:rPr>
                  <w:rFonts w:ascii="Arial Narrow" w:hAnsi="Arial Narrow" w:cs="Arial"/>
                  <w:color w:val="000000" w:themeColor="text1"/>
                </w:rPr>
                <w:id w:val="1718783160"/>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Dane wykorzystywane do profilowania w zakresie stanu zdrowia, wiarygodności, zachowania, sytuacji ekonomicznej, preferencji, lokalizacji</w:t>
            </w:r>
          </w:p>
        </w:tc>
        <w:tc>
          <w:tcPr>
            <w:tcW w:w="1326" w:type="pct"/>
            <w:vAlign w:val="center"/>
          </w:tcPr>
          <w:p w14:paraId="129B85B6" w14:textId="77777777" w:rsidR="00850E79" w:rsidRPr="00B97A05" w:rsidRDefault="00000000" w:rsidP="002756CA">
            <w:pPr>
              <w:spacing w:after="200" w:line="276" w:lineRule="auto"/>
              <w:ind w:left="265" w:hanging="265"/>
              <w:cnfStyle w:val="000000100000" w:firstRow="0" w:lastRow="0" w:firstColumn="0" w:lastColumn="0" w:oddVBand="0" w:evenVBand="0" w:oddHBand="1" w:evenHBand="0" w:firstRowFirstColumn="0" w:firstRowLastColumn="0" w:lastRowFirstColumn="0" w:lastRowLastColumn="0"/>
              <w:rPr>
                <w:rFonts w:ascii="Arial Narrow" w:hAnsi="Arial Narrow" w:cs="Arial"/>
                <w:i/>
                <w:color w:val="000000" w:themeColor="text1"/>
              </w:rPr>
            </w:pPr>
            <w:sdt>
              <w:sdtPr>
                <w:rPr>
                  <w:rFonts w:ascii="Arial Narrow" w:hAnsi="Arial Narrow" w:cs="Arial"/>
                  <w:color w:val="000000" w:themeColor="text1"/>
                </w:rPr>
                <w:id w:val="-1154298232"/>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w:t>
            </w:r>
            <w:r w:rsidR="00850E79" w:rsidRPr="00850E79">
              <w:rPr>
                <w:rFonts w:ascii="Arial Narrow" w:hAnsi="Arial Narrow" w:cs="Arial"/>
                <w:i/>
                <w:color w:val="000000" w:themeColor="text1"/>
              </w:rPr>
              <w:t>Inne dane szczególnych kategorii (podać rodzaj danych)</w:t>
            </w:r>
          </w:p>
        </w:tc>
      </w:tr>
      <w:tr w:rsidR="00850E79" w:rsidRPr="00850E79" w14:paraId="431CEB26" w14:textId="77777777" w:rsidTr="002756CA">
        <w:trPr>
          <w:cantSplit/>
          <w:trHeight w:val="590"/>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10221870" w14:textId="77777777" w:rsidR="00850E79" w:rsidRPr="006946FF" w:rsidRDefault="00850E79" w:rsidP="002756CA">
            <w:pPr>
              <w:spacing w:after="200" w:line="276" w:lineRule="auto"/>
              <w:rPr>
                <w:rFonts w:ascii="Arial Narrow" w:hAnsi="Arial Narrow" w:cs="Arial"/>
                <w:color w:val="000000" w:themeColor="text1"/>
              </w:rPr>
            </w:pPr>
          </w:p>
        </w:tc>
        <w:tc>
          <w:tcPr>
            <w:tcW w:w="1472" w:type="pct"/>
            <w:vAlign w:val="center"/>
          </w:tcPr>
          <w:p w14:paraId="07103238" w14:textId="77777777" w:rsidR="00850E79" w:rsidRPr="00B97A05" w:rsidRDefault="00000000" w:rsidP="002756CA">
            <w:pPr>
              <w:spacing w:after="200" w:line="276" w:lineRule="auto"/>
              <w:ind w:left="265" w:hanging="265"/>
              <w:cnfStyle w:val="000000000000" w:firstRow="0" w:lastRow="0" w:firstColumn="0" w:lastColumn="0" w:oddVBand="0" w:evenVBand="0" w:oddHBand="0" w:evenHBand="0" w:firstRowFirstColumn="0" w:firstRowLastColumn="0" w:lastRowFirstColumn="0" w:lastRowLastColumn="0"/>
              <w:rPr>
                <w:rFonts w:ascii="Arial Narrow" w:hAnsi="Arial Narrow" w:cs="Arial"/>
                <w:i/>
                <w:color w:val="000000" w:themeColor="text1"/>
              </w:rPr>
            </w:pPr>
            <w:sdt>
              <w:sdtPr>
                <w:rPr>
                  <w:rFonts w:ascii="Arial Narrow" w:hAnsi="Arial Narrow" w:cs="Arial"/>
                  <w:color w:val="000000" w:themeColor="text1"/>
                </w:rPr>
                <w:id w:val="589126414"/>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w:t>
            </w:r>
            <w:r w:rsidR="00850E79" w:rsidRPr="00850E79">
              <w:rPr>
                <w:rFonts w:ascii="Arial Narrow" w:hAnsi="Arial Narrow" w:cs="Arial"/>
                <w:i/>
                <w:color w:val="000000" w:themeColor="text1"/>
              </w:rPr>
              <w:t>Inne dane szczególnych kategorii (podać rodzaj danych)</w:t>
            </w:r>
          </w:p>
        </w:tc>
        <w:tc>
          <w:tcPr>
            <w:tcW w:w="1472" w:type="pct"/>
            <w:vAlign w:val="center"/>
          </w:tcPr>
          <w:p w14:paraId="1363444C" w14:textId="77777777" w:rsidR="00850E79" w:rsidRPr="00B97A05" w:rsidRDefault="00000000" w:rsidP="002756CA">
            <w:pPr>
              <w:spacing w:after="200" w:line="276" w:lineRule="auto"/>
              <w:ind w:left="265" w:hanging="265"/>
              <w:cnfStyle w:val="000000000000" w:firstRow="0" w:lastRow="0" w:firstColumn="0" w:lastColumn="0" w:oddVBand="0" w:evenVBand="0" w:oddHBand="0" w:evenHBand="0" w:firstRowFirstColumn="0" w:firstRowLastColumn="0" w:lastRowFirstColumn="0" w:lastRowLastColumn="0"/>
              <w:rPr>
                <w:rFonts w:ascii="Arial Narrow" w:hAnsi="Arial Narrow" w:cs="Arial"/>
                <w:i/>
                <w:color w:val="000000" w:themeColor="text1"/>
              </w:rPr>
            </w:pPr>
            <w:sdt>
              <w:sdtPr>
                <w:rPr>
                  <w:rFonts w:ascii="Arial Narrow" w:hAnsi="Arial Narrow" w:cs="Arial"/>
                  <w:color w:val="000000" w:themeColor="text1"/>
                </w:rPr>
                <w:id w:val="-779105839"/>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w:t>
            </w:r>
            <w:r w:rsidR="00850E79" w:rsidRPr="00850E79">
              <w:rPr>
                <w:rFonts w:ascii="Arial Narrow" w:hAnsi="Arial Narrow" w:cs="Arial"/>
                <w:i/>
                <w:color w:val="000000" w:themeColor="text1"/>
              </w:rPr>
              <w:t>Inne dane szczególnych kategorii (podać rodzaj danych)</w:t>
            </w:r>
          </w:p>
        </w:tc>
        <w:tc>
          <w:tcPr>
            <w:tcW w:w="1326" w:type="pct"/>
            <w:vAlign w:val="center"/>
          </w:tcPr>
          <w:p w14:paraId="623FC2B1" w14:textId="77777777" w:rsidR="00850E79" w:rsidRPr="00B97A05" w:rsidRDefault="00000000" w:rsidP="002756CA">
            <w:pPr>
              <w:spacing w:after="200" w:line="276" w:lineRule="auto"/>
              <w:ind w:left="265" w:hanging="265"/>
              <w:cnfStyle w:val="000000000000" w:firstRow="0" w:lastRow="0" w:firstColumn="0" w:lastColumn="0" w:oddVBand="0" w:evenVBand="0" w:oddHBand="0" w:evenHBand="0" w:firstRowFirstColumn="0" w:firstRowLastColumn="0" w:lastRowFirstColumn="0" w:lastRowLastColumn="0"/>
              <w:rPr>
                <w:rFonts w:ascii="Arial Narrow" w:hAnsi="Arial Narrow" w:cs="Arial"/>
                <w:i/>
                <w:color w:val="000000" w:themeColor="text1"/>
              </w:rPr>
            </w:pPr>
            <w:sdt>
              <w:sdtPr>
                <w:rPr>
                  <w:rFonts w:ascii="Arial Narrow" w:hAnsi="Arial Narrow" w:cs="Arial"/>
                  <w:color w:val="000000" w:themeColor="text1"/>
                </w:rPr>
                <w:id w:val="-2121590152"/>
                <w14:checkbox>
                  <w14:checked w14:val="0"/>
                  <w14:checkedState w14:val="2612" w14:font="MS Gothic"/>
                  <w14:uncheckedState w14:val="2610" w14:font="MS Gothic"/>
                </w14:checkbox>
              </w:sdtPr>
              <w:sdtContent>
                <w:r w:rsidR="00850E79" w:rsidRPr="00850E79">
                  <w:rPr>
                    <w:rFonts w:ascii="Segoe UI Symbol" w:hAnsi="Segoe UI Symbol" w:cs="Segoe UI Symbol"/>
                    <w:color w:val="000000" w:themeColor="text1"/>
                  </w:rPr>
                  <w:t>☐</w:t>
                </w:r>
              </w:sdtContent>
            </w:sdt>
            <w:r w:rsidR="00850E79" w:rsidRPr="00850E79">
              <w:rPr>
                <w:rFonts w:ascii="Arial Narrow" w:hAnsi="Arial Narrow" w:cs="Arial"/>
                <w:color w:val="000000" w:themeColor="text1"/>
              </w:rPr>
              <w:t xml:space="preserve"> </w:t>
            </w:r>
            <w:r w:rsidR="00850E79" w:rsidRPr="00850E79">
              <w:rPr>
                <w:rFonts w:ascii="Arial Narrow" w:hAnsi="Arial Narrow" w:cs="Arial"/>
                <w:i/>
                <w:color w:val="000000" w:themeColor="text1"/>
              </w:rPr>
              <w:t>Inne dane szczególnych kategorii (podać rodzaj danych)</w:t>
            </w:r>
          </w:p>
        </w:tc>
      </w:tr>
    </w:tbl>
    <w:p w14:paraId="4775EB65" w14:textId="77777777" w:rsidR="00850E79" w:rsidRPr="00850E79" w:rsidRDefault="00850E79" w:rsidP="00850E79">
      <w:pPr>
        <w:widowControl/>
        <w:numPr>
          <w:ilvl w:val="0"/>
          <w:numId w:val="33"/>
        </w:numPr>
        <w:spacing w:before="360" w:after="360" w:line="276" w:lineRule="auto"/>
        <w:ind w:left="425" w:hanging="425"/>
        <w:rPr>
          <w:rFonts w:ascii="Arial Narrow" w:eastAsiaTheme="minorHAnsi" w:hAnsi="Arial Narrow" w:cs="Arial"/>
          <w:b/>
          <w:sz w:val="22"/>
          <w:szCs w:val="22"/>
          <w:lang w:eastAsia="en-US" w:bidi="ar-SA"/>
        </w:rPr>
      </w:pPr>
      <w:r w:rsidRPr="00850E79">
        <w:rPr>
          <w:rFonts w:ascii="Arial Narrow" w:eastAsiaTheme="minorHAnsi" w:hAnsi="Arial Narrow" w:cs="Arial"/>
          <w:b/>
          <w:sz w:val="22"/>
          <w:szCs w:val="22"/>
          <w:lang w:eastAsia="en-US" w:bidi="ar-SA"/>
        </w:rPr>
        <w:t xml:space="preserve">LISTA ZAAKCEPTOWANYCH DALSZYCH PODMIOTÓW PRZETWARZAJĄCYCH </w:t>
      </w:r>
    </w:p>
    <w:tbl>
      <w:tblPr>
        <w:tblStyle w:val="Tabela-Siatka2"/>
        <w:tblW w:w="14312" w:type="dxa"/>
        <w:tblLayout w:type="fixed"/>
        <w:tblLook w:val="04A0" w:firstRow="1" w:lastRow="0" w:firstColumn="1" w:lastColumn="0" w:noHBand="0" w:noVBand="1"/>
      </w:tblPr>
      <w:tblGrid>
        <w:gridCol w:w="1824"/>
        <w:gridCol w:w="1824"/>
        <w:gridCol w:w="1515"/>
        <w:gridCol w:w="1413"/>
        <w:gridCol w:w="1499"/>
        <w:gridCol w:w="1559"/>
        <w:gridCol w:w="1560"/>
        <w:gridCol w:w="708"/>
        <w:gridCol w:w="993"/>
        <w:gridCol w:w="1417"/>
      </w:tblGrid>
      <w:tr w:rsidR="00850E79" w:rsidRPr="00850E79" w14:paraId="4A70DBFF" w14:textId="77777777" w:rsidTr="002756CA">
        <w:trPr>
          <w:trHeight w:val="787"/>
        </w:trPr>
        <w:tc>
          <w:tcPr>
            <w:tcW w:w="1824" w:type="dxa"/>
            <w:vMerge w:val="restart"/>
            <w:tcBorders>
              <w:bottom w:val="single" w:sz="4" w:space="0" w:color="auto"/>
            </w:tcBorders>
            <w:shd w:val="clear" w:color="auto" w:fill="D9D9D9" w:themeFill="background1" w:themeFillShade="D9"/>
          </w:tcPr>
          <w:p w14:paraId="11D44C53" w14:textId="77777777" w:rsidR="00850E79" w:rsidRPr="009E6957" w:rsidRDefault="00850E79" w:rsidP="002756CA">
            <w:pPr>
              <w:spacing w:before="120" w:after="120" w:line="276" w:lineRule="auto"/>
              <w:rPr>
                <w:rFonts w:ascii="Arial Narrow" w:hAnsi="Arial Narrow" w:cs="Arial"/>
              </w:rPr>
            </w:pPr>
            <w:r w:rsidRPr="00B97A05">
              <w:rPr>
                <w:rFonts w:ascii="Arial Narrow" w:hAnsi="Arial Narrow" w:cs="Arial"/>
                <w:color w:val="auto"/>
              </w:rPr>
              <w:t xml:space="preserve">Dane dalszego </w:t>
            </w:r>
            <w:r w:rsidRPr="009E6957">
              <w:rPr>
                <w:rFonts w:ascii="Arial Narrow" w:hAnsi="Arial Narrow" w:cs="Arial"/>
                <w:color w:val="auto"/>
              </w:rPr>
              <w:t>podmiotu przetwarzającego</w:t>
            </w:r>
          </w:p>
        </w:tc>
        <w:tc>
          <w:tcPr>
            <w:tcW w:w="1824" w:type="dxa"/>
            <w:vMerge w:val="restart"/>
            <w:tcBorders>
              <w:bottom w:val="single" w:sz="4" w:space="0" w:color="auto"/>
            </w:tcBorders>
            <w:shd w:val="clear" w:color="auto" w:fill="D9D9D9" w:themeFill="background1" w:themeFillShade="D9"/>
          </w:tcPr>
          <w:p w14:paraId="1880BC55" w14:textId="77777777" w:rsidR="00850E79" w:rsidRPr="00795E38" w:rsidRDefault="00850E79" w:rsidP="002756CA">
            <w:pPr>
              <w:spacing w:before="120" w:after="120" w:line="276" w:lineRule="auto"/>
              <w:rPr>
                <w:rFonts w:ascii="Arial Narrow" w:hAnsi="Arial Narrow" w:cs="Arial"/>
              </w:rPr>
            </w:pPr>
            <w:r w:rsidRPr="00795E38">
              <w:rPr>
                <w:rFonts w:ascii="Arial Narrow" w:hAnsi="Arial Narrow" w:cs="Arial"/>
                <w:color w:val="auto"/>
              </w:rPr>
              <w:t xml:space="preserve">Adres i dane kontaktowe innego </w:t>
            </w:r>
            <w:r w:rsidRPr="00795E38">
              <w:rPr>
                <w:rFonts w:ascii="Arial Narrow" w:hAnsi="Arial Narrow" w:cs="Arial"/>
                <w:color w:val="auto"/>
              </w:rPr>
              <w:lastRenderedPageBreak/>
              <w:t xml:space="preserve">podmiotu przetwarzającego (w tym dane inspektora ochrony danych o ile został wyznaczony) </w:t>
            </w:r>
          </w:p>
        </w:tc>
        <w:tc>
          <w:tcPr>
            <w:tcW w:w="1515" w:type="dxa"/>
            <w:vMerge w:val="restart"/>
            <w:tcBorders>
              <w:bottom w:val="single" w:sz="4" w:space="0" w:color="auto"/>
            </w:tcBorders>
            <w:shd w:val="clear" w:color="auto" w:fill="D9D9D9" w:themeFill="background1" w:themeFillShade="D9"/>
          </w:tcPr>
          <w:p w14:paraId="1DC5DADA" w14:textId="77777777" w:rsidR="00850E79" w:rsidRPr="00EC5ADE" w:rsidRDefault="00850E79" w:rsidP="002756CA">
            <w:pPr>
              <w:spacing w:before="120" w:after="120" w:line="276" w:lineRule="auto"/>
              <w:rPr>
                <w:rFonts w:ascii="Arial Narrow" w:hAnsi="Arial Narrow" w:cs="Arial"/>
              </w:rPr>
            </w:pPr>
            <w:r w:rsidRPr="00EC5ADE">
              <w:rPr>
                <w:rFonts w:ascii="Arial Narrow" w:hAnsi="Arial Narrow" w:cs="Arial"/>
              </w:rPr>
              <w:lastRenderedPageBreak/>
              <w:t xml:space="preserve">Charakter i cel powierzenia </w:t>
            </w:r>
            <w:r w:rsidRPr="00EC5ADE">
              <w:rPr>
                <w:rFonts w:ascii="Arial Narrow" w:hAnsi="Arial Narrow" w:cs="Arial"/>
              </w:rPr>
              <w:lastRenderedPageBreak/>
              <w:t xml:space="preserve">przetwarzania danych </w:t>
            </w:r>
          </w:p>
        </w:tc>
        <w:tc>
          <w:tcPr>
            <w:tcW w:w="1413" w:type="dxa"/>
            <w:vMerge w:val="restart"/>
            <w:tcBorders>
              <w:bottom w:val="single" w:sz="4" w:space="0" w:color="auto"/>
            </w:tcBorders>
            <w:shd w:val="clear" w:color="auto" w:fill="D9D9D9" w:themeFill="background1" w:themeFillShade="D9"/>
          </w:tcPr>
          <w:p w14:paraId="4A69AC18" w14:textId="77777777" w:rsidR="00850E79" w:rsidRPr="006946FF" w:rsidRDefault="00850E79" w:rsidP="002756CA">
            <w:pPr>
              <w:spacing w:before="120" w:after="120" w:line="276" w:lineRule="auto"/>
              <w:rPr>
                <w:rFonts w:ascii="Arial Narrow" w:hAnsi="Arial Narrow" w:cs="Arial"/>
              </w:rPr>
            </w:pPr>
            <w:r w:rsidRPr="006946FF">
              <w:rPr>
                <w:rFonts w:ascii="Arial Narrow" w:hAnsi="Arial Narrow" w:cs="Arial"/>
              </w:rPr>
              <w:lastRenderedPageBreak/>
              <w:t xml:space="preserve">Kategorie osób których dane dotyczą </w:t>
            </w:r>
          </w:p>
        </w:tc>
        <w:tc>
          <w:tcPr>
            <w:tcW w:w="1499" w:type="dxa"/>
            <w:vMerge w:val="restart"/>
            <w:tcBorders>
              <w:bottom w:val="single" w:sz="4" w:space="0" w:color="auto"/>
            </w:tcBorders>
            <w:shd w:val="clear" w:color="auto" w:fill="D9D9D9" w:themeFill="background1" w:themeFillShade="D9"/>
          </w:tcPr>
          <w:p w14:paraId="52FBF8D2" w14:textId="77777777" w:rsidR="00850E79" w:rsidRPr="006946FF" w:rsidRDefault="00850E79" w:rsidP="002756CA">
            <w:pPr>
              <w:spacing w:before="120" w:after="120" w:line="276" w:lineRule="auto"/>
              <w:rPr>
                <w:rFonts w:ascii="Arial Narrow" w:hAnsi="Arial Narrow" w:cs="Arial"/>
              </w:rPr>
            </w:pPr>
            <w:r w:rsidRPr="006946FF">
              <w:rPr>
                <w:rFonts w:ascii="Arial Narrow" w:hAnsi="Arial Narrow" w:cs="Arial"/>
              </w:rPr>
              <w:t xml:space="preserve">Zakres powierzonych </w:t>
            </w:r>
            <w:r w:rsidRPr="006946FF">
              <w:rPr>
                <w:rFonts w:ascii="Arial Narrow" w:hAnsi="Arial Narrow" w:cs="Arial"/>
              </w:rPr>
              <w:lastRenderedPageBreak/>
              <w:t>danych (dane nie będące danymi szczególnej kategorii)</w:t>
            </w:r>
          </w:p>
        </w:tc>
        <w:tc>
          <w:tcPr>
            <w:tcW w:w="1559" w:type="dxa"/>
            <w:vMerge w:val="restart"/>
            <w:tcBorders>
              <w:bottom w:val="single" w:sz="4" w:space="0" w:color="auto"/>
            </w:tcBorders>
            <w:shd w:val="clear" w:color="auto" w:fill="D9D9D9" w:themeFill="background1" w:themeFillShade="D9"/>
          </w:tcPr>
          <w:p w14:paraId="278583E8" w14:textId="77777777" w:rsidR="00850E79" w:rsidRPr="006946FF" w:rsidRDefault="00850E79" w:rsidP="002756CA">
            <w:pPr>
              <w:spacing w:before="120" w:after="120" w:line="276" w:lineRule="auto"/>
              <w:rPr>
                <w:rFonts w:ascii="Arial Narrow" w:hAnsi="Arial Narrow" w:cs="Arial"/>
              </w:rPr>
            </w:pPr>
            <w:r w:rsidRPr="006946FF">
              <w:rPr>
                <w:rFonts w:ascii="Arial Narrow" w:hAnsi="Arial Narrow" w:cs="Arial"/>
              </w:rPr>
              <w:lastRenderedPageBreak/>
              <w:t xml:space="preserve">Zakres powierzonych </w:t>
            </w:r>
            <w:r w:rsidRPr="006946FF">
              <w:rPr>
                <w:rFonts w:ascii="Arial Narrow" w:hAnsi="Arial Narrow" w:cs="Arial"/>
              </w:rPr>
              <w:lastRenderedPageBreak/>
              <w:t>(dane będące danymi szczególnej kategorii)</w:t>
            </w:r>
          </w:p>
        </w:tc>
        <w:tc>
          <w:tcPr>
            <w:tcW w:w="1560" w:type="dxa"/>
            <w:vMerge w:val="restart"/>
            <w:tcBorders>
              <w:bottom w:val="single" w:sz="4" w:space="0" w:color="auto"/>
            </w:tcBorders>
            <w:shd w:val="clear" w:color="auto" w:fill="D9D9D9" w:themeFill="background1" w:themeFillShade="D9"/>
          </w:tcPr>
          <w:p w14:paraId="4822192C" w14:textId="77777777" w:rsidR="00850E79" w:rsidRPr="006946FF" w:rsidRDefault="00850E79" w:rsidP="002756CA">
            <w:pPr>
              <w:spacing w:before="120" w:after="120" w:line="276" w:lineRule="auto"/>
              <w:rPr>
                <w:rFonts w:ascii="Arial Narrow" w:hAnsi="Arial Narrow" w:cs="Arial"/>
                <w:color w:val="auto"/>
              </w:rPr>
            </w:pPr>
            <w:r w:rsidRPr="006946FF">
              <w:rPr>
                <w:rFonts w:ascii="Arial Narrow" w:hAnsi="Arial Narrow" w:cs="Arial"/>
                <w:color w:val="auto"/>
              </w:rPr>
              <w:lastRenderedPageBreak/>
              <w:t xml:space="preserve">Obszar przetwarzania </w:t>
            </w:r>
          </w:p>
        </w:tc>
        <w:tc>
          <w:tcPr>
            <w:tcW w:w="3118" w:type="dxa"/>
            <w:gridSpan w:val="3"/>
            <w:tcBorders>
              <w:bottom w:val="single" w:sz="4" w:space="0" w:color="auto"/>
            </w:tcBorders>
            <w:shd w:val="clear" w:color="auto" w:fill="D9D9D9" w:themeFill="background1" w:themeFillShade="D9"/>
          </w:tcPr>
          <w:p w14:paraId="5F2C882C" w14:textId="77777777" w:rsidR="00850E79" w:rsidRPr="006946FF" w:rsidRDefault="00850E79" w:rsidP="002756CA">
            <w:pPr>
              <w:spacing w:before="120" w:after="120" w:line="276" w:lineRule="auto"/>
              <w:rPr>
                <w:rFonts w:ascii="Arial Narrow" w:hAnsi="Arial Narrow" w:cs="Arial"/>
                <w:color w:val="auto"/>
              </w:rPr>
            </w:pPr>
            <w:r w:rsidRPr="006946FF">
              <w:rPr>
                <w:rFonts w:ascii="Arial Narrow" w:hAnsi="Arial Narrow" w:cs="Arial"/>
                <w:color w:val="auto"/>
              </w:rPr>
              <w:t xml:space="preserve">Transfer danych poza EOG (o ile dotyczy) </w:t>
            </w:r>
          </w:p>
        </w:tc>
      </w:tr>
      <w:tr w:rsidR="00850E79" w:rsidRPr="00850E79" w14:paraId="4BBE0BFA" w14:textId="77777777" w:rsidTr="002756CA">
        <w:tc>
          <w:tcPr>
            <w:tcW w:w="1824" w:type="dxa"/>
            <w:vMerge/>
          </w:tcPr>
          <w:p w14:paraId="66B4A192" w14:textId="77777777" w:rsidR="00850E79" w:rsidRPr="006946FF" w:rsidRDefault="00850E79" w:rsidP="002756CA">
            <w:pPr>
              <w:spacing w:before="120" w:after="120" w:line="276" w:lineRule="auto"/>
              <w:rPr>
                <w:rFonts w:ascii="Arial Narrow" w:hAnsi="Arial Narrow" w:cs="Arial"/>
              </w:rPr>
            </w:pPr>
          </w:p>
        </w:tc>
        <w:tc>
          <w:tcPr>
            <w:tcW w:w="1824" w:type="dxa"/>
            <w:vMerge/>
          </w:tcPr>
          <w:p w14:paraId="3AA7595F" w14:textId="77777777" w:rsidR="00850E79" w:rsidRPr="006946FF" w:rsidRDefault="00850E79" w:rsidP="002756CA">
            <w:pPr>
              <w:spacing w:before="120" w:after="120" w:line="276" w:lineRule="auto"/>
              <w:rPr>
                <w:rFonts w:ascii="Arial Narrow" w:hAnsi="Arial Narrow" w:cs="Arial"/>
              </w:rPr>
            </w:pPr>
          </w:p>
        </w:tc>
        <w:tc>
          <w:tcPr>
            <w:tcW w:w="1515" w:type="dxa"/>
            <w:vMerge/>
          </w:tcPr>
          <w:p w14:paraId="411C6A9A" w14:textId="77777777" w:rsidR="00850E79" w:rsidRPr="006946FF" w:rsidRDefault="00850E79" w:rsidP="002756CA">
            <w:pPr>
              <w:spacing w:before="120" w:after="120" w:line="276" w:lineRule="auto"/>
              <w:rPr>
                <w:rFonts w:ascii="Arial Narrow" w:hAnsi="Arial Narrow" w:cs="Arial"/>
              </w:rPr>
            </w:pPr>
          </w:p>
        </w:tc>
        <w:tc>
          <w:tcPr>
            <w:tcW w:w="1413" w:type="dxa"/>
            <w:vMerge/>
          </w:tcPr>
          <w:p w14:paraId="7A326EA8" w14:textId="77777777" w:rsidR="00850E79" w:rsidRPr="006946FF" w:rsidRDefault="00850E79" w:rsidP="002756CA">
            <w:pPr>
              <w:spacing w:before="120" w:after="120" w:line="276" w:lineRule="auto"/>
              <w:rPr>
                <w:rFonts w:ascii="Arial Narrow" w:hAnsi="Arial Narrow" w:cs="Arial"/>
              </w:rPr>
            </w:pPr>
          </w:p>
        </w:tc>
        <w:tc>
          <w:tcPr>
            <w:tcW w:w="1499" w:type="dxa"/>
            <w:vMerge/>
          </w:tcPr>
          <w:p w14:paraId="7BCC25A1" w14:textId="77777777" w:rsidR="00850E79" w:rsidRPr="006946FF" w:rsidRDefault="00850E79" w:rsidP="002756CA">
            <w:pPr>
              <w:spacing w:before="120" w:after="120" w:line="276" w:lineRule="auto"/>
              <w:rPr>
                <w:rFonts w:ascii="Arial Narrow" w:hAnsi="Arial Narrow" w:cs="Arial"/>
              </w:rPr>
            </w:pPr>
          </w:p>
        </w:tc>
        <w:tc>
          <w:tcPr>
            <w:tcW w:w="1559" w:type="dxa"/>
            <w:vMerge/>
          </w:tcPr>
          <w:p w14:paraId="61CC8267" w14:textId="77777777" w:rsidR="00850E79" w:rsidRPr="006946FF" w:rsidRDefault="00850E79" w:rsidP="002756CA">
            <w:pPr>
              <w:spacing w:before="120" w:after="120" w:line="276" w:lineRule="auto"/>
              <w:rPr>
                <w:rFonts w:ascii="Arial Narrow" w:hAnsi="Arial Narrow" w:cs="Arial"/>
              </w:rPr>
            </w:pPr>
          </w:p>
        </w:tc>
        <w:tc>
          <w:tcPr>
            <w:tcW w:w="1560" w:type="dxa"/>
            <w:vMerge/>
          </w:tcPr>
          <w:p w14:paraId="7DB39F6D" w14:textId="77777777" w:rsidR="00850E79" w:rsidRPr="006946FF" w:rsidRDefault="00850E79" w:rsidP="002756CA">
            <w:pPr>
              <w:spacing w:before="120" w:after="120" w:line="276" w:lineRule="auto"/>
              <w:rPr>
                <w:rFonts w:ascii="Arial Narrow" w:hAnsi="Arial Narrow" w:cs="Arial"/>
              </w:rPr>
            </w:pPr>
          </w:p>
        </w:tc>
        <w:tc>
          <w:tcPr>
            <w:tcW w:w="708" w:type="dxa"/>
            <w:shd w:val="clear" w:color="auto" w:fill="F2F2F2" w:themeFill="background1" w:themeFillShade="F2"/>
          </w:tcPr>
          <w:p w14:paraId="6EF81C05" w14:textId="77777777" w:rsidR="00850E79" w:rsidRPr="006946FF" w:rsidRDefault="00850E79" w:rsidP="002756CA">
            <w:pPr>
              <w:spacing w:before="120" w:after="120" w:line="276" w:lineRule="auto"/>
              <w:rPr>
                <w:rFonts w:ascii="Arial Narrow" w:hAnsi="Arial Narrow" w:cs="Arial"/>
              </w:rPr>
            </w:pPr>
            <w:r w:rsidRPr="006946FF">
              <w:rPr>
                <w:rFonts w:ascii="Arial Narrow" w:hAnsi="Arial Narrow" w:cs="Arial"/>
              </w:rPr>
              <w:t>Cel</w:t>
            </w:r>
          </w:p>
        </w:tc>
        <w:tc>
          <w:tcPr>
            <w:tcW w:w="993" w:type="dxa"/>
            <w:shd w:val="clear" w:color="auto" w:fill="F2F2F2" w:themeFill="background1" w:themeFillShade="F2"/>
          </w:tcPr>
          <w:p w14:paraId="3F57DCBC" w14:textId="77777777" w:rsidR="00850E79" w:rsidRPr="006946FF" w:rsidRDefault="00850E79" w:rsidP="002756CA">
            <w:pPr>
              <w:spacing w:before="120" w:after="120" w:line="276" w:lineRule="auto"/>
              <w:rPr>
                <w:rFonts w:ascii="Arial Narrow" w:hAnsi="Arial Narrow" w:cs="Arial"/>
              </w:rPr>
            </w:pPr>
            <w:r w:rsidRPr="006946FF">
              <w:rPr>
                <w:rFonts w:ascii="Arial Narrow" w:hAnsi="Arial Narrow" w:cs="Arial"/>
              </w:rPr>
              <w:t>Kraj</w:t>
            </w:r>
          </w:p>
        </w:tc>
        <w:tc>
          <w:tcPr>
            <w:tcW w:w="1417" w:type="dxa"/>
            <w:shd w:val="clear" w:color="auto" w:fill="F2F2F2" w:themeFill="background1" w:themeFillShade="F2"/>
          </w:tcPr>
          <w:p w14:paraId="28BBE7F3" w14:textId="77777777" w:rsidR="00850E79" w:rsidRPr="006946FF" w:rsidRDefault="00850E79" w:rsidP="002756CA">
            <w:pPr>
              <w:spacing w:before="120" w:after="120" w:line="276" w:lineRule="auto"/>
              <w:rPr>
                <w:rFonts w:ascii="Arial Narrow" w:hAnsi="Arial Narrow" w:cs="Arial"/>
              </w:rPr>
            </w:pPr>
            <w:r w:rsidRPr="006946FF">
              <w:rPr>
                <w:rFonts w:ascii="Arial Narrow" w:hAnsi="Arial Narrow" w:cs="Arial"/>
              </w:rPr>
              <w:t xml:space="preserve">Podstawa transferu </w:t>
            </w:r>
          </w:p>
        </w:tc>
      </w:tr>
      <w:tr w:rsidR="00850E79" w:rsidRPr="00850E79" w14:paraId="0C8B2F8E" w14:textId="77777777" w:rsidTr="002756CA">
        <w:tc>
          <w:tcPr>
            <w:tcW w:w="1824" w:type="dxa"/>
          </w:tcPr>
          <w:p w14:paraId="54DE4039" w14:textId="77777777" w:rsidR="00850E79" w:rsidRPr="00B15A9C" w:rsidRDefault="00850E79" w:rsidP="002756CA">
            <w:pPr>
              <w:spacing w:before="120" w:after="120" w:line="276" w:lineRule="auto"/>
              <w:rPr>
                <w:rFonts w:ascii="Arial Narrow" w:hAnsi="Arial Narrow" w:cs="Arial"/>
                <w:lang w:val="en-GB"/>
              </w:rPr>
            </w:pPr>
            <w:r w:rsidRPr="00B15A9C">
              <w:rPr>
                <w:rFonts w:ascii="Arial Narrow" w:hAnsi="Arial Narrow" w:cs="Arial"/>
                <w:lang w:val="en-GB"/>
              </w:rPr>
              <w:t>Atos Poland Global Services Sp. z o.o</w:t>
            </w:r>
          </w:p>
        </w:tc>
        <w:tc>
          <w:tcPr>
            <w:tcW w:w="1824" w:type="dxa"/>
          </w:tcPr>
          <w:p w14:paraId="6D52B2B4" w14:textId="77777777" w:rsidR="00850E79" w:rsidRPr="00B97A05" w:rsidRDefault="00850E79" w:rsidP="002756CA">
            <w:pPr>
              <w:spacing w:before="120" w:after="120" w:line="276" w:lineRule="auto"/>
              <w:rPr>
                <w:rFonts w:ascii="Arial Narrow" w:hAnsi="Arial Narrow" w:cs="Arial"/>
              </w:rPr>
            </w:pPr>
            <w:r w:rsidRPr="00B97A05">
              <w:rPr>
                <w:rFonts w:ascii="Arial Narrow" w:hAnsi="Arial Narrow" w:cs="Arial"/>
              </w:rPr>
              <w:t>ul. Józefa Ignacego Kraszewskiego 1, 85-240 Bydgoszcz</w:t>
            </w:r>
          </w:p>
        </w:tc>
        <w:tc>
          <w:tcPr>
            <w:tcW w:w="1515" w:type="dxa"/>
          </w:tcPr>
          <w:p w14:paraId="189EA817" w14:textId="77777777" w:rsidR="00850E79" w:rsidRPr="00795E38" w:rsidRDefault="00850E79" w:rsidP="002756CA">
            <w:pPr>
              <w:spacing w:before="120" w:after="120" w:line="276" w:lineRule="auto"/>
              <w:rPr>
                <w:rFonts w:ascii="Arial Narrow" w:hAnsi="Arial Narrow" w:cs="Arial"/>
              </w:rPr>
            </w:pPr>
            <w:r w:rsidRPr="009E6957">
              <w:rPr>
                <w:rFonts w:ascii="Arial Narrow" w:hAnsi="Arial Narrow" w:cs="Arial"/>
              </w:rPr>
              <w:t xml:space="preserve">Dane osobowe przetwarzane są w celu realizacji Umowy głównej Przetwarzanie powierzonych Danych osobowych ma charakter ciągły i następuje w formie papierowej lub w systemie informatyczny Danych osobowych obejmuje następujące czynności przetwarzania: zbieranie, utrwalania, </w:t>
            </w:r>
            <w:proofErr w:type="spellStart"/>
            <w:r w:rsidRPr="009E6957">
              <w:rPr>
                <w:rFonts w:ascii="Arial Narrow" w:hAnsi="Arial Narrow" w:cs="Arial"/>
              </w:rPr>
              <w:t>przechowywa</w:t>
            </w:r>
            <w:proofErr w:type="spellEnd"/>
            <w:r w:rsidRPr="009E6957">
              <w:rPr>
                <w:rFonts w:ascii="Arial Narrow" w:hAnsi="Arial Narrow" w:cs="Arial"/>
              </w:rPr>
              <w:t xml:space="preserve"> </w:t>
            </w:r>
            <w:r w:rsidRPr="009E6957">
              <w:rPr>
                <w:rFonts w:ascii="Arial Narrow" w:hAnsi="Arial Narrow" w:cs="Arial"/>
              </w:rPr>
              <w:lastRenderedPageBreak/>
              <w:t xml:space="preserve">nie, przeglądanie, </w:t>
            </w:r>
            <w:proofErr w:type="spellStart"/>
            <w:r w:rsidRPr="009E6957">
              <w:rPr>
                <w:rFonts w:ascii="Arial Narrow" w:hAnsi="Arial Narrow" w:cs="Arial"/>
              </w:rPr>
              <w:t>wykorzystywa</w:t>
            </w:r>
            <w:proofErr w:type="spellEnd"/>
            <w:r w:rsidRPr="009E6957">
              <w:rPr>
                <w:rFonts w:ascii="Arial Narrow" w:hAnsi="Arial Narrow" w:cs="Arial"/>
              </w:rPr>
              <w:t xml:space="preserve"> nie, przesyłanie, usuwanie, niszczenie.</w:t>
            </w:r>
          </w:p>
        </w:tc>
        <w:tc>
          <w:tcPr>
            <w:tcW w:w="1413" w:type="dxa"/>
          </w:tcPr>
          <w:p w14:paraId="19A34835" w14:textId="77777777" w:rsidR="00850E79" w:rsidRPr="00145C7F" w:rsidRDefault="00850E79" w:rsidP="002756CA">
            <w:pPr>
              <w:spacing w:before="120" w:after="120" w:line="276" w:lineRule="auto"/>
              <w:rPr>
                <w:rFonts w:ascii="Arial Narrow" w:hAnsi="Arial Narrow" w:cs="Arial"/>
              </w:rPr>
            </w:pPr>
            <w:r w:rsidRPr="00EC5ADE">
              <w:rPr>
                <w:rFonts w:ascii="Arial Narrow" w:hAnsi="Arial Narrow" w:cs="Arial"/>
              </w:rPr>
              <w:lastRenderedPageBreak/>
              <w:t>Osoby fizyczne – pracownicy Atos Poland Global Services Sp. z o.o.</w:t>
            </w:r>
          </w:p>
        </w:tc>
        <w:tc>
          <w:tcPr>
            <w:tcW w:w="1499" w:type="dxa"/>
          </w:tcPr>
          <w:p w14:paraId="2815E888" w14:textId="77777777" w:rsidR="00850E79" w:rsidRPr="006946FF" w:rsidRDefault="00850E79" w:rsidP="002756CA">
            <w:pPr>
              <w:spacing w:before="120" w:after="120" w:line="276" w:lineRule="auto"/>
              <w:rPr>
                <w:rFonts w:ascii="Arial Narrow" w:hAnsi="Arial Narrow" w:cs="Arial"/>
              </w:rPr>
            </w:pPr>
          </w:p>
        </w:tc>
        <w:tc>
          <w:tcPr>
            <w:tcW w:w="1559" w:type="dxa"/>
          </w:tcPr>
          <w:p w14:paraId="6B8663A0" w14:textId="77777777" w:rsidR="00850E79" w:rsidRPr="006946FF" w:rsidRDefault="00850E79" w:rsidP="002756CA">
            <w:pPr>
              <w:spacing w:before="120" w:after="120" w:line="276" w:lineRule="auto"/>
              <w:rPr>
                <w:rFonts w:ascii="Arial Narrow" w:hAnsi="Arial Narrow" w:cs="Arial"/>
              </w:rPr>
            </w:pPr>
          </w:p>
        </w:tc>
        <w:tc>
          <w:tcPr>
            <w:tcW w:w="1560" w:type="dxa"/>
          </w:tcPr>
          <w:p w14:paraId="1DA8D023" w14:textId="77777777" w:rsidR="00850E79" w:rsidRPr="006946FF" w:rsidRDefault="00850E79" w:rsidP="002756CA">
            <w:pPr>
              <w:spacing w:before="120" w:after="120" w:line="276" w:lineRule="auto"/>
              <w:rPr>
                <w:rFonts w:ascii="Arial Narrow" w:hAnsi="Arial Narrow" w:cs="Arial"/>
              </w:rPr>
            </w:pPr>
          </w:p>
        </w:tc>
        <w:tc>
          <w:tcPr>
            <w:tcW w:w="708" w:type="dxa"/>
            <w:shd w:val="clear" w:color="auto" w:fill="auto"/>
          </w:tcPr>
          <w:p w14:paraId="70458E7A" w14:textId="77777777" w:rsidR="00850E79" w:rsidRPr="006946FF" w:rsidRDefault="00850E79" w:rsidP="002756CA">
            <w:pPr>
              <w:spacing w:before="120" w:after="120" w:line="276" w:lineRule="auto"/>
              <w:rPr>
                <w:rFonts w:ascii="Arial Narrow" w:hAnsi="Arial Narrow" w:cs="Arial"/>
              </w:rPr>
            </w:pPr>
          </w:p>
        </w:tc>
        <w:tc>
          <w:tcPr>
            <w:tcW w:w="993" w:type="dxa"/>
            <w:shd w:val="clear" w:color="auto" w:fill="auto"/>
          </w:tcPr>
          <w:p w14:paraId="3777CE44" w14:textId="77777777" w:rsidR="00850E79" w:rsidRPr="006946FF" w:rsidRDefault="00850E79" w:rsidP="002756CA">
            <w:pPr>
              <w:spacing w:before="120" w:after="120" w:line="276" w:lineRule="auto"/>
              <w:rPr>
                <w:rFonts w:ascii="Arial Narrow" w:hAnsi="Arial Narrow" w:cs="Arial"/>
              </w:rPr>
            </w:pPr>
          </w:p>
        </w:tc>
        <w:tc>
          <w:tcPr>
            <w:tcW w:w="1417" w:type="dxa"/>
            <w:shd w:val="clear" w:color="auto" w:fill="auto"/>
          </w:tcPr>
          <w:p w14:paraId="0A30C892" w14:textId="77777777" w:rsidR="00850E79" w:rsidRPr="006946FF" w:rsidRDefault="00850E79" w:rsidP="002756CA">
            <w:pPr>
              <w:spacing w:before="120" w:after="120" w:line="276" w:lineRule="auto"/>
              <w:rPr>
                <w:rFonts w:ascii="Arial Narrow" w:hAnsi="Arial Narrow" w:cs="Arial"/>
              </w:rPr>
            </w:pPr>
          </w:p>
        </w:tc>
      </w:tr>
      <w:tr w:rsidR="00850E79" w:rsidRPr="00850E79" w14:paraId="5EA93ABE" w14:textId="77777777" w:rsidTr="002756CA">
        <w:tc>
          <w:tcPr>
            <w:tcW w:w="1824" w:type="dxa"/>
          </w:tcPr>
          <w:p w14:paraId="52AC1BFF" w14:textId="77777777" w:rsidR="00850E79" w:rsidRPr="00850E79" w:rsidRDefault="00850E79" w:rsidP="002756CA">
            <w:pPr>
              <w:spacing w:before="120" w:after="120" w:line="276" w:lineRule="auto"/>
              <w:rPr>
                <w:rFonts w:ascii="Arial Narrow" w:hAnsi="Arial Narrow" w:cs="Arial"/>
              </w:rPr>
            </w:pPr>
          </w:p>
        </w:tc>
        <w:tc>
          <w:tcPr>
            <w:tcW w:w="1824" w:type="dxa"/>
          </w:tcPr>
          <w:p w14:paraId="2FBAF56E" w14:textId="77777777" w:rsidR="00850E79" w:rsidRPr="00B97A05" w:rsidRDefault="00850E79" w:rsidP="002756CA">
            <w:pPr>
              <w:spacing w:before="120" w:after="120" w:line="276" w:lineRule="auto"/>
              <w:rPr>
                <w:rFonts w:ascii="Arial Narrow" w:hAnsi="Arial Narrow" w:cs="Arial"/>
              </w:rPr>
            </w:pPr>
          </w:p>
        </w:tc>
        <w:tc>
          <w:tcPr>
            <w:tcW w:w="1515" w:type="dxa"/>
          </w:tcPr>
          <w:p w14:paraId="3266571A" w14:textId="77777777" w:rsidR="00850E79" w:rsidRPr="009E6957" w:rsidRDefault="00850E79" w:rsidP="002756CA">
            <w:pPr>
              <w:spacing w:before="120" w:after="120" w:line="276" w:lineRule="auto"/>
              <w:rPr>
                <w:rFonts w:ascii="Arial Narrow" w:hAnsi="Arial Narrow" w:cs="Arial"/>
              </w:rPr>
            </w:pPr>
          </w:p>
        </w:tc>
        <w:tc>
          <w:tcPr>
            <w:tcW w:w="1413" w:type="dxa"/>
          </w:tcPr>
          <w:p w14:paraId="1B2847A1" w14:textId="77777777" w:rsidR="00850E79" w:rsidRPr="00795E38" w:rsidRDefault="00850E79" w:rsidP="002756CA">
            <w:pPr>
              <w:spacing w:before="120" w:after="120" w:line="276" w:lineRule="auto"/>
              <w:rPr>
                <w:rFonts w:ascii="Arial Narrow" w:hAnsi="Arial Narrow" w:cs="Arial"/>
              </w:rPr>
            </w:pPr>
          </w:p>
        </w:tc>
        <w:tc>
          <w:tcPr>
            <w:tcW w:w="1499" w:type="dxa"/>
          </w:tcPr>
          <w:p w14:paraId="7350B464" w14:textId="77777777" w:rsidR="00850E79" w:rsidRPr="00EC5ADE" w:rsidRDefault="00850E79" w:rsidP="002756CA">
            <w:pPr>
              <w:spacing w:before="120" w:after="120" w:line="276" w:lineRule="auto"/>
              <w:rPr>
                <w:rFonts w:ascii="Arial Narrow" w:hAnsi="Arial Narrow" w:cs="Arial"/>
              </w:rPr>
            </w:pPr>
          </w:p>
        </w:tc>
        <w:tc>
          <w:tcPr>
            <w:tcW w:w="1559" w:type="dxa"/>
          </w:tcPr>
          <w:p w14:paraId="7A255669" w14:textId="77777777" w:rsidR="00850E79" w:rsidRPr="006946FF" w:rsidRDefault="00850E79" w:rsidP="002756CA">
            <w:pPr>
              <w:spacing w:before="120" w:after="120" w:line="276" w:lineRule="auto"/>
              <w:rPr>
                <w:rFonts w:ascii="Arial Narrow" w:hAnsi="Arial Narrow" w:cs="Arial"/>
              </w:rPr>
            </w:pPr>
          </w:p>
        </w:tc>
        <w:tc>
          <w:tcPr>
            <w:tcW w:w="1560" w:type="dxa"/>
          </w:tcPr>
          <w:p w14:paraId="0571048A" w14:textId="77777777" w:rsidR="00850E79" w:rsidRPr="006946FF" w:rsidRDefault="00850E79" w:rsidP="002756CA">
            <w:pPr>
              <w:spacing w:before="120" w:after="120" w:line="276" w:lineRule="auto"/>
              <w:rPr>
                <w:rFonts w:ascii="Arial Narrow" w:hAnsi="Arial Narrow" w:cs="Arial"/>
              </w:rPr>
            </w:pPr>
          </w:p>
        </w:tc>
        <w:tc>
          <w:tcPr>
            <w:tcW w:w="708" w:type="dxa"/>
            <w:shd w:val="clear" w:color="auto" w:fill="auto"/>
          </w:tcPr>
          <w:p w14:paraId="5BC7E87D" w14:textId="77777777" w:rsidR="00850E79" w:rsidRPr="006946FF" w:rsidRDefault="00850E79" w:rsidP="002756CA">
            <w:pPr>
              <w:spacing w:before="120" w:after="120" w:line="276" w:lineRule="auto"/>
              <w:rPr>
                <w:rFonts w:ascii="Arial Narrow" w:hAnsi="Arial Narrow" w:cs="Arial"/>
              </w:rPr>
            </w:pPr>
          </w:p>
        </w:tc>
        <w:tc>
          <w:tcPr>
            <w:tcW w:w="993" w:type="dxa"/>
            <w:shd w:val="clear" w:color="auto" w:fill="auto"/>
          </w:tcPr>
          <w:p w14:paraId="1F2EF2C2" w14:textId="77777777" w:rsidR="00850E79" w:rsidRPr="006946FF" w:rsidRDefault="00850E79" w:rsidP="002756CA">
            <w:pPr>
              <w:spacing w:before="120" w:after="120" w:line="276" w:lineRule="auto"/>
              <w:rPr>
                <w:rFonts w:ascii="Arial Narrow" w:hAnsi="Arial Narrow" w:cs="Arial"/>
              </w:rPr>
            </w:pPr>
          </w:p>
        </w:tc>
        <w:tc>
          <w:tcPr>
            <w:tcW w:w="1417" w:type="dxa"/>
            <w:shd w:val="clear" w:color="auto" w:fill="auto"/>
          </w:tcPr>
          <w:p w14:paraId="6723ACCE" w14:textId="77777777" w:rsidR="00850E79" w:rsidRPr="006946FF" w:rsidRDefault="00850E79" w:rsidP="002756CA">
            <w:pPr>
              <w:spacing w:before="120" w:after="120" w:line="276" w:lineRule="auto"/>
              <w:rPr>
                <w:rFonts w:ascii="Arial Narrow" w:hAnsi="Arial Narrow" w:cs="Arial"/>
              </w:rPr>
            </w:pPr>
          </w:p>
        </w:tc>
      </w:tr>
    </w:tbl>
    <w:p w14:paraId="1D3F780C" w14:textId="77777777" w:rsidR="00850E79" w:rsidRPr="00850E79" w:rsidRDefault="00850E79" w:rsidP="00850E79">
      <w:pPr>
        <w:widowControl/>
        <w:spacing w:after="200" w:line="276" w:lineRule="auto"/>
        <w:jc w:val="both"/>
        <w:rPr>
          <w:rFonts w:ascii="Arial Narrow" w:eastAsiaTheme="minorHAnsi" w:hAnsi="Arial Narrow" w:cs="Arial"/>
          <w:color w:val="auto"/>
          <w:sz w:val="22"/>
          <w:szCs w:val="22"/>
          <w:lang w:eastAsia="en-US" w:bidi="ar-SA"/>
        </w:rPr>
      </w:pPr>
    </w:p>
    <w:p w14:paraId="26ED22DA" w14:textId="77777777" w:rsidR="00850E79" w:rsidRPr="00B97A05" w:rsidRDefault="00850E79" w:rsidP="00850E79">
      <w:pPr>
        <w:widowControl/>
        <w:spacing w:after="200" w:line="276" w:lineRule="auto"/>
        <w:jc w:val="both"/>
        <w:rPr>
          <w:rFonts w:ascii="Arial Narrow" w:eastAsiaTheme="minorHAnsi" w:hAnsi="Arial Narrow" w:cs="Arial"/>
          <w:color w:val="auto"/>
          <w:sz w:val="22"/>
          <w:szCs w:val="22"/>
          <w:lang w:eastAsia="en-US" w:bidi="ar-SA"/>
        </w:rPr>
      </w:pPr>
    </w:p>
    <w:p w14:paraId="725ECB66" w14:textId="77777777" w:rsidR="00850E79" w:rsidRPr="00CA2403" w:rsidRDefault="00850E79" w:rsidP="00850E79">
      <w:pPr>
        <w:widowControl/>
        <w:spacing w:after="200" w:line="276" w:lineRule="auto"/>
        <w:jc w:val="both"/>
        <w:rPr>
          <w:rFonts w:ascii="Arial Narrow" w:eastAsiaTheme="minorHAnsi" w:hAnsi="Arial Narrow" w:cstheme="majorHAnsi"/>
          <w:color w:val="auto"/>
          <w:sz w:val="22"/>
          <w:szCs w:val="22"/>
          <w:lang w:eastAsia="en-US" w:bidi="ar-SA"/>
        </w:rPr>
      </w:pPr>
    </w:p>
    <w:p w14:paraId="39AE0FD3" w14:textId="77777777" w:rsidR="00850E79" w:rsidRPr="00CA2403" w:rsidRDefault="00850E79" w:rsidP="00850E79">
      <w:pPr>
        <w:widowControl/>
        <w:spacing w:before="120" w:after="120"/>
        <w:rPr>
          <w:rFonts w:ascii="Arial Narrow" w:eastAsiaTheme="minorHAnsi" w:hAnsi="Arial Narrow" w:cs="Arial"/>
          <w:b/>
          <w:sz w:val="22"/>
          <w:szCs w:val="22"/>
          <w:u w:val="single"/>
          <w:lang w:eastAsia="en-US" w:bidi="ar-SA"/>
        </w:rPr>
      </w:pPr>
    </w:p>
    <w:p w14:paraId="65A1F096" w14:textId="77777777" w:rsidR="00850E79" w:rsidRPr="00CA2403" w:rsidRDefault="00850E79" w:rsidP="00850E79">
      <w:pPr>
        <w:widowControl/>
        <w:spacing w:before="120" w:after="120"/>
        <w:rPr>
          <w:rFonts w:ascii="Arial Narrow" w:eastAsiaTheme="minorHAnsi" w:hAnsi="Arial Narrow" w:cs="Arial"/>
          <w:b/>
          <w:sz w:val="22"/>
          <w:szCs w:val="22"/>
          <w:u w:val="single"/>
          <w:lang w:eastAsia="en-US" w:bidi="ar-SA"/>
        </w:rPr>
      </w:pPr>
    </w:p>
    <w:p w14:paraId="6DAB57F3" w14:textId="77777777" w:rsidR="00492F1D" w:rsidRPr="00492F1D" w:rsidRDefault="00492F1D" w:rsidP="00492F1D">
      <w:pPr>
        <w:widowControl/>
        <w:spacing w:after="200" w:line="276" w:lineRule="auto"/>
        <w:jc w:val="both"/>
        <w:rPr>
          <w:rFonts w:asciiTheme="majorHAnsi" w:eastAsiaTheme="minorHAnsi" w:hAnsiTheme="majorHAnsi" w:cstheme="majorHAnsi"/>
          <w:color w:val="auto"/>
          <w:sz w:val="22"/>
          <w:szCs w:val="22"/>
          <w:lang w:eastAsia="en-US" w:bidi="ar-SA"/>
        </w:rPr>
      </w:pPr>
    </w:p>
    <w:p w14:paraId="6159F345" w14:textId="77777777" w:rsidR="00492F1D" w:rsidRPr="00492F1D" w:rsidRDefault="00492F1D" w:rsidP="00492F1D">
      <w:pPr>
        <w:widowControl/>
        <w:spacing w:before="120" w:after="120"/>
        <w:rPr>
          <w:rFonts w:asciiTheme="minorHAnsi" w:eastAsiaTheme="minorHAnsi" w:hAnsiTheme="minorHAnsi" w:cs="Arial"/>
          <w:b/>
          <w:sz w:val="22"/>
          <w:szCs w:val="22"/>
          <w:u w:val="single"/>
          <w:lang w:eastAsia="en-US" w:bidi="ar-SA"/>
        </w:rPr>
      </w:pPr>
    </w:p>
    <w:p w14:paraId="52D690C8" w14:textId="77777777" w:rsidR="00492F1D" w:rsidRPr="00492F1D" w:rsidRDefault="00492F1D" w:rsidP="00492F1D">
      <w:pPr>
        <w:widowControl/>
        <w:spacing w:before="120" w:after="120"/>
        <w:rPr>
          <w:rFonts w:asciiTheme="minorHAnsi" w:eastAsiaTheme="minorHAnsi" w:hAnsiTheme="minorHAnsi" w:cs="Arial"/>
          <w:b/>
          <w:sz w:val="22"/>
          <w:szCs w:val="22"/>
          <w:u w:val="single"/>
          <w:lang w:eastAsia="en-US" w:bidi="ar-SA"/>
        </w:rPr>
      </w:pPr>
    </w:p>
    <w:p w14:paraId="0C7D2605" w14:textId="77777777" w:rsidR="00492F1D" w:rsidRPr="00492F1D" w:rsidRDefault="00492F1D" w:rsidP="00492F1D">
      <w:pPr>
        <w:widowControl/>
        <w:spacing w:after="200" w:line="276" w:lineRule="auto"/>
        <w:rPr>
          <w:rFonts w:asciiTheme="minorHAnsi" w:hAnsiTheme="minorHAnsi" w:cs="Arial"/>
          <w:b/>
          <w:color w:val="auto"/>
          <w:sz w:val="22"/>
          <w:szCs w:val="22"/>
          <w:u w:val="single"/>
          <w:lang w:bidi="ar-SA"/>
        </w:rPr>
        <w:sectPr w:rsidR="00492F1D" w:rsidRPr="00492F1D" w:rsidSect="006C4395">
          <w:pgSz w:w="16838" w:h="11906" w:orient="landscape"/>
          <w:pgMar w:top="1417" w:right="1417" w:bottom="1417" w:left="1417" w:header="708" w:footer="708" w:gutter="0"/>
          <w:cols w:space="708"/>
          <w:docGrid w:linePitch="360"/>
        </w:sectPr>
      </w:pPr>
    </w:p>
    <w:p w14:paraId="38284DBB" w14:textId="77777777" w:rsidR="00492F1D" w:rsidRPr="00492F1D" w:rsidRDefault="00492F1D" w:rsidP="00492F1D">
      <w:pPr>
        <w:widowControl/>
        <w:spacing w:before="120" w:after="120"/>
        <w:rPr>
          <w:rFonts w:asciiTheme="minorHAnsi" w:hAnsiTheme="minorHAnsi" w:cs="Arial"/>
          <w:b/>
          <w:color w:val="auto"/>
          <w:sz w:val="22"/>
          <w:szCs w:val="22"/>
          <w:u w:val="single"/>
          <w:lang w:bidi="ar-SA"/>
        </w:rPr>
      </w:pPr>
      <w:r w:rsidRPr="00492F1D">
        <w:rPr>
          <w:rFonts w:asciiTheme="minorHAnsi" w:hAnsiTheme="minorHAnsi" w:cs="Arial"/>
          <w:b/>
          <w:color w:val="auto"/>
          <w:sz w:val="22"/>
          <w:szCs w:val="22"/>
          <w:u w:val="single"/>
          <w:lang w:bidi="ar-SA"/>
        </w:rPr>
        <w:lastRenderedPageBreak/>
        <w:t>Załącznik nr 2</w:t>
      </w:r>
    </w:p>
    <w:p w14:paraId="7D3AD672" w14:textId="77777777" w:rsidR="00492F1D" w:rsidRPr="00492F1D" w:rsidRDefault="00492F1D" w:rsidP="00492F1D">
      <w:pPr>
        <w:widowControl/>
        <w:spacing w:before="120" w:after="120"/>
        <w:rPr>
          <w:rFonts w:asciiTheme="minorHAnsi" w:hAnsiTheme="minorHAnsi" w:cs="Arial"/>
          <w:b/>
          <w:color w:val="auto"/>
          <w:sz w:val="22"/>
          <w:szCs w:val="22"/>
          <w:lang w:bidi="ar-SA"/>
        </w:rPr>
      </w:pPr>
      <w:r w:rsidRPr="00492F1D">
        <w:rPr>
          <w:rFonts w:asciiTheme="minorHAnsi" w:hAnsiTheme="minorHAnsi" w:cs="Arial"/>
          <w:b/>
          <w:color w:val="auto"/>
          <w:sz w:val="22"/>
          <w:szCs w:val="22"/>
          <w:lang w:bidi="ar-SA"/>
        </w:rPr>
        <w:t xml:space="preserve">Zasady współpracy przy obowiązkach bezpieczeństwa. </w:t>
      </w:r>
    </w:p>
    <w:p w14:paraId="5541D99C" w14:textId="77777777" w:rsidR="00492F1D" w:rsidRPr="00492F1D" w:rsidRDefault="00492F1D" w:rsidP="00492F1D">
      <w:pPr>
        <w:widowControl/>
        <w:numPr>
          <w:ilvl w:val="0"/>
          <w:numId w:val="28"/>
        </w:numPr>
        <w:spacing w:before="120" w:after="120" w:line="276" w:lineRule="auto"/>
        <w:jc w:val="both"/>
        <w:rPr>
          <w:rFonts w:asciiTheme="minorHAnsi" w:hAnsiTheme="minorHAnsi" w:cs="Arial"/>
          <w:b/>
          <w:color w:val="auto"/>
          <w:sz w:val="22"/>
          <w:szCs w:val="22"/>
          <w:lang w:bidi="ar-SA"/>
        </w:rPr>
      </w:pPr>
      <w:r w:rsidRPr="00492F1D">
        <w:rPr>
          <w:rFonts w:asciiTheme="minorHAnsi" w:eastAsiaTheme="minorHAnsi" w:hAnsiTheme="minorHAnsi" w:cstheme="minorBidi"/>
          <w:color w:val="auto"/>
          <w:sz w:val="22"/>
          <w:szCs w:val="22"/>
          <w:lang w:eastAsia="en-US" w:bidi="ar-SA"/>
        </w:rPr>
        <w:t>Administrator oraz podmiot przetwarzający podejmują działania w celu zapewnienia, by każda osoba fizyczna działająca z upoważnienia administratora lub podmiotu przetwarzającego, która ma dostęp do danych osobowych, przetwarzała je wyłącznie na polecenie administratora, chyba że wymaga tego od niej prawo Unii lub prawo państwa członkowskiego.</w:t>
      </w:r>
    </w:p>
    <w:p w14:paraId="5A461BCC" w14:textId="77777777" w:rsidR="00492F1D" w:rsidRPr="00492F1D" w:rsidRDefault="00492F1D" w:rsidP="00492F1D">
      <w:pPr>
        <w:widowControl/>
        <w:numPr>
          <w:ilvl w:val="0"/>
          <w:numId w:val="28"/>
        </w:numPr>
        <w:spacing w:before="120" w:after="120" w:line="276" w:lineRule="auto"/>
        <w:jc w:val="both"/>
        <w:rPr>
          <w:rFonts w:asciiTheme="minorHAnsi" w:hAnsiTheme="minorHAnsi" w:cs="Arial"/>
          <w:b/>
          <w:color w:val="auto"/>
          <w:sz w:val="22"/>
          <w:szCs w:val="22"/>
          <w:lang w:bidi="ar-SA"/>
        </w:rPr>
      </w:pPr>
      <w:r w:rsidRPr="00492F1D">
        <w:rPr>
          <w:rFonts w:asciiTheme="minorHAnsi" w:hAnsiTheme="minorHAnsi" w:cs="Arial"/>
          <w:bCs/>
          <w:color w:val="auto"/>
          <w:sz w:val="22"/>
          <w:szCs w:val="22"/>
          <w:lang w:bidi="ar-SA"/>
        </w:rPr>
        <w:t xml:space="preserve">W szczególności, przed rozpoczęciem przetwarzania Przetwarzający zobowiązuje się, mając na uwadze charakter przetwarzania a także postanowienia Umowy Podstawowej a także </w:t>
      </w:r>
      <w:r w:rsidRPr="00492F1D">
        <w:rPr>
          <w:rFonts w:asciiTheme="minorHAnsi" w:eastAsiaTheme="minorHAnsi" w:hAnsiTheme="minorHAnsi" w:cstheme="minorBidi"/>
          <w:color w:val="auto"/>
          <w:sz w:val="22"/>
          <w:szCs w:val="22"/>
          <w:lang w:eastAsia="en-US" w:bidi="ar-SA"/>
        </w:rPr>
        <w:t>uwzględniając stan wiedzy technicznej, koszt wdrażania oraz charakter, zakres, kontekst i cele przetwarzania</w:t>
      </w:r>
      <w:r w:rsidRPr="00492F1D">
        <w:rPr>
          <w:rFonts w:asciiTheme="minorHAnsi" w:eastAsiaTheme="minorHAnsi" w:hAnsiTheme="minorHAnsi" w:cstheme="minorBidi"/>
          <w:color w:val="auto"/>
          <w:sz w:val="19"/>
          <w:szCs w:val="19"/>
          <w:lang w:eastAsia="en-US" w:bidi="ar-SA"/>
        </w:rPr>
        <w:t xml:space="preserve"> oraz </w:t>
      </w:r>
      <w:r w:rsidRPr="00492F1D">
        <w:rPr>
          <w:rFonts w:asciiTheme="minorHAnsi" w:eastAsiaTheme="minorHAnsi" w:hAnsiTheme="minorHAnsi" w:cstheme="minorBidi"/>
          <w:color w:val="auto"/>
          <w:sz w:val="22"/>
          <w:szCs w:val="22"/>
          <w:lang w:eastAsia="en-US" w:bidi="ar-SA"/>
        </w:rPr>
        <w:t xml:space="preserve">ryzyko naruszenia praw lub wolności osób fizycznych o różnym prawdopodobieństwie wystąpienia i wadze zagrożenia, administrator i podmiot przetwarzający wdrażają odpowiednie środki techniczne i organizacyjne, aby zapewnić stopień bezpieczeństwa odpowiadający temu ryzyku, w tym między innymi w stosownym przypadku: </w:t>
      </w:r>
    </w:p>
    <w:p w14:paraId="4EA5510D" w14:textId="77777777" w:rsidR="00492F1D" w:rsidRPr="00492F1D" w:rsidRDefault="00492F1D" w:rsidP="00492F1D">
      <w:pPr>
        <w:widowControl/>
        <w:numPr>
          <w:ilvl w:val="1"/>
          <w:numId w:val="29"/>
        </w:numPr>
        <w:spacing w:before="120" w:after="120" w:line="276" w:lineRule="auto"/>
        <w:ind w:left="1134" w:hanging="283"/>
        <w:jc w:val="both"/>
        <w:rPr>
          <w:rFonts w:asciiTheme="minorHAnsi" w:eastAsiaTheme="minorHAnsi" w:hAnsiTheme="minorHAnsi" w:cstheme="minorBidi"/>
          <w:color w:val="auto"/>
          <w:sz w:val="22"/>
          <w:szCs w:val="22"/>
          <w:lang w:eastAsia="en-US" w:bidi="ar-SA"/>
        </w:rPr>
      </w:pPr>
      <w:proofErr w:type="spellStart"/>
      <w:r w:rsidRPr="00492F1D">
        <w:rPr>
          <w:rFonts w:asciiTheme="minorHAnsi" w:eastAsiaTheme="minorHAnsi" w:hAnsiTheme="minorHAnsi" w:cstheme="minorBidi"/>
          <w:color w:val="auto"/>
          <w:sz w:val="22"/>
          <w:szCs w:val="22"/>
          <w:lang w:eastAsia="en-US" w:bidi="ar-SA"/>
        </w:rPr>
        <w:t>pseudonimizację</w:t>
      </w:r>
      <w:proofErr w:type="spellEnd"/>
      <w:r w:rsidRPr="00492F1D">
        <w:rPr>
          <w:rFonts w:asciiTheme="minorHAnsi" w:eastAsiaTheme="minorHAnsi" w:hAnsiTheme="minorHAnsi" w:cstheme="minorBidi"/>
          <w:color w:val="auto"/>
          <w:sz w:val="22"/>
          <w:szCs w:val="22"/>
          <w:lang w:eastAsia="en-US" w:bidi="ar-SA"/>
        </w:rPr>
        <w:t xml:space="preserve"> i szyfrowanie danych osobowych; </w:t>
      </w:r>
    </w:p>
    <w:p w14:paraId="372347CD" w14:textId="77777777" w:rsidR="00492F1D" w:rsidRPr="00492F1D" w:rsidRDefault="00492F1D" w:rsidP="00492F1D">
      <w:pPr>
        <w:widowControl/>
        <w:numPr>
          <w:ilvl w:val="1"/>
          <w:numId w:val="29"/>
        </w:numPr>
        <w:spacing w:before="120" w:after="120" w:line="276" w:lineRule="auto"/>
        <w:ind w:left="1134" w:hanging="283"/>
        <w:jc w:val="both"/>
        <w:rPr>
          <w:rFonts w:asciiTheme="minorHAnsi" w:eastAsiaTheme="minorHAnsi" w:hAnsiTheme="minorHAnsi" w:cstheme="minorBidi"/>
          <w:color w:val="auto"/>
          <w:sz w:val="22"/>
          <w:szCs w:val="22"/>
          <w:lang w:eastAsia="en-US" w:bidi="ar-SA"/>
        </w:rPr>
      </w:pPr>
      <w:r w:rsidRPr="00492F1D">
        <w:rPr>
          <w:rFonts w:asciiTheme="minorHAnsi" w:eastAsiaTheme="minorHAnsi" w:hAnsiTheme="minorHAnsi" w:cstheme="minorBidi"/>
          <w:color w:val="auto"/>
          <w:sz w:val="22"/>
          <w:szCs w:val="22"/>
          <w:lang w:eastAsia="en-US" w:bidi="ar-SA"/>
        </w:rPr>
        <w:t xml:space="preserve">zdolność do ciągłego zapewnienia poufności, integralności, dostępności i odporności systemów i usług przetwarzania; </w:t>
      </w:r>
    </w:p>
    <w:p w14:paraId="5F864269" w14:textId="77777777" w:rsidR="00492F1D" w:rsidRPr="00492F1D" w:rsidRDefault="00492F1D" w:rsidP="00492F1D">
      <w:pPr>
        <w:widowControl/>
        <w:numPr>
          <w:ilvl w:val="1"/>
          <w:numId w:val="29"/>
        </w:numPr>
        <w:spacing w:before="120" w:after="120" w:line="276" w:lineRule="auto"/>
        <w:ind w:left="1134" w:hanging="283"/>
        <w:jc w:val="both"/>
        <w:rPr>
          <w:rFonts w:asciiTheme="minorHAnsi" w:eastAsiaTheme="minorHAnsi" w:hAnsiTheme="minorHAnsi" w:cstheme="minorBidi"/>
          <w:color w:val="auto"/>
          <w:sz w:val="22"/>
          <w:szCs w:val="22"/>
          <w:lang w:eastAsia="en-US" w:bidi="ar-SA"/>
        </w:rPr>
      </w:pPr>
      <w:r w:rsidRPr="00492F1D">
        <w:rPr>
          <w:rFonts w:asciiTheme="minorHAnsi" w:eastAsiaTheme="minorHAnsi" w:hAnsiTheme="minorHAnsi" w:cstheme="minorBidi"/>
          <w:color w:val="auto"/>
          <w:sz w:val="22"/>
          <w:szCs w:val="22"/>
          <w:lang w:eastAsia="en-US" w:bidi="ar-SA"/>
        </w:rPr>
        <w:t xml:space="preserve">zdolność do szybkiego przywrócenia dostępności danych osobowych i dostępu do nich w razie incydentu fizycznego lub technicznego; </w:t>
      </w:r>
    </w:p>
    <w:p w14:paraId="3CAEA62A" w14:textId="77777777" w:rsidR="00492F1D" w:rsidRPr="00492F1D" w:rsidRDefault="00492F1D" w:rsidP="00492F1D">
      <w:pPr>
        <w:widowControl/>
        <w:numPr>
          <w:ilvl w:val="1"/>
          <w:numId w:val="29"/>
        </w:numPr>
        <w:spacing w:before="120" w:after="120" w:line="276" w:lineRule="auto"/>
        <w:ind w:left="1134" w:hanging="283"/>
        <w:jc w:val="both"/>
        <w:rPr>
          <w:rFonts w:asciiTheme="minorHAnsi" w:eastAsiaTheme="minorHAnsi" w:hAnsiTheme="minorHAnsi" w:cstheme="minorBidi"/>
          <w:color w:val="auto"/>
          <w:sz w:val="22"/>
          <w:szCs w:val="22"/>
          <w:lang w:eastAsia="en-US" w:bidi="ar-SA"/>
        </w:rPr>
      </w:pPr>
      <w:r w:rsidRPr="00492F1D">
        <w:rPr>
          <w:rFonts w:asciiTheme="minorHAnsi" w:eastAsiaTheme="minorHAnsi" w:hAnsiTheme="minorHAnsi" w:cstheme="minorBidi"/>
          <w:color w:val="auto"/>
          <w:sz w:val="22"/>
          <w:szCs w:val="22"/>
          <w:lang w:eastAsia="en-US" w:bidi="ar-SA"/>
        </w:rPr>
        <w:t xml:space="preserve">regularne testowanie, mierzenie i ocenianie skuteczności środków technicznych i organizacyjnych mających zapewnić bezpieczeństwo przetwarzania. </w:t>
      </w:r>
    </w:p>
    <w:p w14:paraId="132961F1" w14:textId="77777777" w:rsidR="00492F1D" w:rsidRPr="00492F1D" w:rsidRDefault="00492F1D" w:rsidP="00492F1D">
      <w:pPr>
        <w:widowControl/>
        <w:numPr>
          <w:ilvl w:val="0"/>
          <w:numId w:val="28"/>
        </w:numPr>
        <w:spacing w:before="120" w:after="120" w:line="276" w:lineRule="auto"/>
        <w:jc w:val="both"/>
        <w:rPr>
          <w:rFonts w:asciiTheme="minorHAnsi" w:hAnsiTheme="minorHAnsi" w:cs="Arial"/>
          <w:b/>
          <w:color w:val="auto"/>
          <w:sz w:val="22"/>
          <w:szCs w:val="22"/>
          <w:lang w:bidi="ar-SA"/>
        </w:rPr>
      </w:pPr>
      <w:r w:rsidRPr="00492F1D">
        <w:rPr>
          <w:rFonts w:asciiTheme="minorHAnsi" w:eastAsiaTheme="minorHAnsi" w:hAnsiTheme="minorHAnsi" w:cstheme="minorBidi"/>
          <w:color w:val="auto"/>
          <w:sz w:val="22"/>
          <w:szCs w:val="22"/>
          <w:lang w:eastAsia="en-US" w:bidi="ar-SA"/>
        </w:rPr>
        <w:t>Oceniając, czy stopień bezpieczeństwa jest odpowiedni, uwzględnia się w szczególności ryzyko wiążące się z przetwarzaniem, w szczególności wynikające z przypadkowego lub niezgodnego z prawem zniszczenia, utraty, modyfikacji, nieuprawnionego ujawnienia lub nieuprawnionego dostępu do danych osobowych przesyłanych, przechowywanych lub w inny sposób przetwarzanych.</w:t>
      </w:r>
    </w:p>
    <w:p w14:paraId="359F155F" w14:textId="77777777" w:rsidR="00492F1D" w:rsidRPr="00492F1D" w:rsidRDefault="00492F1D" w:rsidP="00492F1D">
      <w:pPr>
        <w:widowControl/>
        <w:numPr>
          <w:ilvl w:val="0"/>
          <w:numId w:val="28"/>
        </w:numPr>
        <w:spacing w:before="120" w:after="120" w:line="276" w:lineRule="auto"/>
        <w:jc w:val="both"/>
        <w:rPr>
          <w:rFonts w:asciiTheme="minorHAnsi" w:eastAsiaTheme="minorHAnsi" w:hAnsiTheme="minorHAnsi" w:cstheme="minorBidi"/>
          <w:color w:val="auto"/>
          <w:sz w:val="22"/>
          <w:szCs w:val="22"/>
          <w:lang w:eastAsia="en-US" w:bidi="ar-SA"/>
        </w:rPr>
      </w:pPr>
      <w:r w:rsidRPr="00492F1D">
        <w:rPr>
          <w:rFonts w:asciiTheme="minorHAnsi" w:eastAsiaTheme="minorHAnsi" w:hAnsiTheme="minorHAnsi" w:cstheme="minorBidi"/>
          <w:color w:val="auto"/>
          <w:sz w:val="22"/>
          <w:szCs w:val="22"/>
          <w:lang w:eastAsia="en-US" w:bidi="ar-SA"/>
        </w:rPr>
        <w:t>Uwzględniając charakter przetwarzania oraz dostępne mu informacje, pomaga administratorowi wywiązać się z obowiązków określonych w art. 32–36 tj. bezpieczeństwa danych osobowych.</w:t>
      </w:r>
    </w:p>
    <w:p w14:paraId="3303A78B" w14:textId="77777777" w:rsidR="00492F1D" w:rsidRPr="00492F1D" w:rsidRDefault="00492F1D" w:rsidP="00492F1D">
      <w:pPr>
        <w:widowControl/>
        <w:numPr>
          <w:ilvl w:val="0"/>
          <w:numId w:val="28"/>
        </w:numPr>
        <w:spacing w:before="120" w:after="120" w:line="276" w:lineRule="auto"/>
        <w:jc w:val="both"/>
        <w:rPr>
          <w:rFonts w:asciiTheme="minorHAnsi" w:eastAsiaTheme="minorHAnsi" w:hAnsiTheme="minorHAnsi" w:cstheme="minorBidi"/>
          <w:color w:val="auto"/>
          <w:sz w:val="22"/>
          <w:szCs w:val="22"/>
          <w:lang w:eastAsia="en-US" w:bidi="ar-SA"/>
        </w:rPr>
      </w:pPr>
      <w:r w:rsidRPr="00492F1D">
        <w:rPr>
          <w:rFonts w:asciiTheme="minorHAnsi" w:eastAsiaTheme="minorHAnsi" w:hAnsiTheme="minorHAnsi" w:cstheme="minorBidi"/>
          <w:color w:val="auto"/>
          <w:sz w:val="22"/>
          <w:szCs w:val="22"/>
          <w:lang w:eastAsia="en-US" w:bidi="ar-SA"/>
        </w:rPr>
        <w:t>Przetwarzający przestrzega wytycznych Powierzającego w zakresie sposobu zabezpieczenia procesów przetwarzania danych osobowych.</w:t>
      </w:r>
    </w:p>
    <w:p w14:paraId="2E3F44A8" w14:textId="77777777" w:rsidR="00492F1D" w:rsidRPr="00492F1D" w:rsidRDefault="00492F1D" w:rsidP="00492F1D">
      <w:pPr>
        <w:widowControl/>
        <w:spacing w:before="120" w:after="120"/>
        <w:ind w:left="720"/>
        <w:contextualSpacing/>
        <w:jc w:val="both"/>
        <w:rPr>
          <w:rFonts w:asciiTheme="minorHAnsi" w:eastAsiaTheme="minorHAnsi" w:hAnsiTheme="minorHAnsi" w:cstheme="minorBidi"/>
          <w:color w:val="auto"/>
          <w:sz w:val="22"/>
          <w:szCs w:val="22"/>
          <w:lang w:eastAsia="en-US" w:bidi="ar-SA"/>
        </w:rPr>
      </w:pPr>
    </w:p>
    <w:p w14:paraId="4C39AD9C" w14:textId="77777777" w:rsidR="00492F1D" w:rsidRPr="00492F1D" w:rsidRDefault="00492F1D" w:rsidP="00492F1D">
      <w:pPr>
        <w:widowControl/>
        <w:spacing w:after="200" w:line="276" w:lineRule="auto"/>
        <w:rPr>
          <w:rFonts w:asciiTheme="minorHAnsi" w:eastAsiaTheme="minorHAnsi" w:hAnsiTheme="minorHAnsi" w:cstheme="minorBidi"/>
          <w:color w:val="auto"/>
          <w:sz w:val="22"/>
          <w:szCs w:val="22"/>
          <w:lang w:eastAsia="en-US" w:bidi="ar-SA"/>
        </w:rPr>
      </w:pPr>
    </w:p>
    <w:p w14:paraId="01D9F5DF" w14:textId="77777777" w:rsidR="003B7762" w:rsidRPr="004B3445" w:rsidRDefault="003B7762" w:rsidP="00B6756E">
      <w:pPr>
        <w:pStyle w:val="Style2"/>
        <w:tabs>
          <w:tab w:val="left" w:pos="442"/>
        </w:tabs>
        <w:spacing w:line="300" w:lineRule="auto"/>
        <w:ind w:left="420"/>
        <w:jc w:val="both"/>
        <w:rPr>
          <w:b/>
          <w:sz w:val="20"/>
          <w:szCs w:val="20"/>
        </w:rPr>
      </w:pPr>
    </w:p>
    <w:sectPr w:rsidR="003B7762" w:rsidRPr="004B3445" w:rsidSect="00BD0B5C">
      <w:pgSz w:w="12086" w:h="16949"/>
      <w:pgMar w:top="1417" w:right="1417" w:bottom="1417" w:left="1417" w:header="88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E337C" w14:textId="77777777" w:rsidR="006B1AE0" w:rsidRDefault="006B1AE0">
      <w:r>
        <w:separator/>
      </w:r>
    </w:p>
  </w:endnote>
  <w:endnote w:type="continuationSeparator" w:id="0">
    <w:p w14:paraId="59E7BB33" w14:textId="77777777" w:rsidR="006B1AE0" w:rsidRDefault="006B1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 Math">
    <w:panose1 w:val="02040503050406030204"/>
    <w:charset w:val="EE"/>
    <w:family w:val="roman"/>
    <w:pitch w:val="variable"/>
    <w:sig w:usb0="E00006FF" w:usb1="420024FF" w:usb2="02000000" w:usb3="00000000" w:csb0="0000019F" w:csb1="00000000"/>
  </w:font>
  <w:font w:name="STIXGeneral-Regular">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4A2F9" w14:textId="77777777" w:rsidR="002756CA" w:rsidRDefault="002756CA">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F1B26" w14:textId="77777777" w:rsidR="002756CA" w:rsidRDefault="002756CA">
    <w:pPr>
      <w:spacing w:line="1"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575711025"/>
      <w:docPartObj>
        <w:docPartGallery w:val="Page Numbers (Bottom of Page)"/>
        <w:docPartUnique/>
      </w:docPartObj>
    </w:sdtPr>
    <w:sdtContent>
      <w:p w14:paraId="1AE5659A" w14:textId="77777777" w:rsidR="002756CA" w:rsidRDefault="002756CA">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fldChar w:fldCharType="begin"/>
        </w:r>
        <w:r>
          <w:instrText>PAGE    \* MERGEFORMAT</w:instrText>
        </w:r>
        <w:r>
          <w:fldChar w:fldCharType="separate"/>
        </w:r>
        <w:r w:rsidRPr="001F1DC2">
          <w:rPr>
            <w:rFonts w:asciiTheme="majorHAnsi" w:eastAsiaTheme="majorEastAsia" w:hAnsiTheme="majorHAnsi" w:cstheme="majorBidi"/>
            <w:noProof/>
            <w:sz w:val="28"/>
            <w:szCs w:val="28"/>
          </w:rPr>
          <w:t>20</w:t>
        </w:r>
        <w:r>
          <w:rPr>
            <w:rFonts w:asciiTheme="majorHAnsi" w:eastAsiaTheme="majorEastAsia" w:hAnsiTheme="majorHAnsi" w:cstheme="majorBidi"/>
            <w:sz w:val="28"/>
            <w:szCs w:val="28"/>
          </w:rPr>
          <w:fldChar w:fldCharType="end"/>
        </w:r>
      </w:p>
    </w:sdtContent>
  </w:sdt>
  <w:p w14:paraId="6D777C2A" w14:textId="77777777" w:rsidR="002756CA" w:rsidRDefault="002756CA">
    <w:pPr>
      <w:spacing w:line="1" w:lineRule="exac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1419550201"/>
      <w:docPartObj>
        <w:docPartGallery w:val="Page Numbers (Bottom of Page)"/>
        <w:docPartUnique/>
      </w:docPartObj>
    </w:sdtPr>
    <w:sdtContent>
      <w:p w14:paraId="7ADE8433" w14:textId="1AAD778C" w:rsidR="002756CA" w:rsidRDefault="002756CA">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fldChar w:fldCharType="begin"/>
        </w:r>
        <w:r>
          <w:instrText>PAGE    \* MERGEFORMAT</w:instrText>
        </w:r>
        <w:r>
          <w:fldChar w:fldCharType="separate"/>
        </w:r>
        <w:r w:rsidR="00C64859" w:rsidRPr="00C64859">
          <w:rPr>
            <w:rFonts w:asciiTheme="majorHAnsi" w:eastAsiaTheme="majorEastAsia" w:hAnsiTheme="majorHAnsi" w:cstheme="majorBidi"/>
            <w:noProof/>
            <w:sz w:val="28"/>
            <w:szCs w:val="28"/>
          </w:rPr>
          <w:t>43</w:t>
        </w:r>
        <w:r>
          <w:rPr>
            <w:rFonts w:asciiTheme="majorHAnsi" w:eastAsiaTheme="majorEastAsia" w:hAnsiTheme="majorHAnsi" w:cstheme="majorBidi"/>
            <w:sz w:val="28"/>
            <w:szCs w:val="28"/>
          </w:rPr>
          <w:fldChar w:fldCharType="end"/>
        </w:r>
      </w:p>
    </w:sdtContent>
  </w:sdt>
  <w:p w14:paraId="45829FD9" w14:textId="77777777" w:rsidR="002756CA" w:rsidRDefault="002756CA">
    <w:pPr>
      <w:spacing w:line="1" w:lineRule="exac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831F4" w14:textId="77777777" w:rsidR="002756CA" w:rsidRDefault="002756CA">
    <w:pPr>
      <w:spacing w:line="1" w:lineRule="exac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BD199" w14:textId="77777777" w:rsidR="002756CA" w:rsidRDefault="002756CA">
    <w:pPr>
      <w:spacing w:line="1" w:lineRule="exac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rPr>
      <w:id w:val="2130964863"/>
      <w:docPartObj>
        <w:docPartGallery w:val="Page Numbers (Bottom of Page)"/>
        <w:docPartUnique/>
      </w:docPartObj>
    </w:sdtPr>
    <w:sdtContent>
      <w:sdt>
        <w:sdtPr>
          <w:rPr>
            <w:rFonts w:ascii="Arial Narrow" w:hAnsi="Arial Narrow"/>
          </w:rPr>
          <w:id w:val="860082579"/>
          <w:docPartObj>
            <w:docPartGallery w:val="Page Numbers (Top of Page)"/>
            <w:docPartUnique/>
          </w:docPartObj>
        </w:sdtPr>
        <w:sdtContent>
          <w:p w14:paraId="56D0B251" w14:textId="1E2A1F2D" w:rsidR="002756CA" w:rsidRPr="00705AE6" w:rsidRDefault="002756CA">
            <w:pPr>
              <w:pStyle w:val="Stopka"/>
              <w:jc w:val="right"/>
              <w:rPr>
                <w:rFonts w:ascii="Arial Narrow" w:hAnsi="Arial Narrow"/>
              </w:rPr>
            </w:pPr>
            <w:r w:rsidRPr="00705AE6">
              <w:rPr>
                <w:rFonts w:ascii="Arial Narrow" w:hAnsi="Arial Narrow"/>
                <w:sz w:val="20"/>
                <w:szCs w:val="20"/>
              </w:rPr>
              <w:t xml:space="preserve">Strona </w:t>
            </w:r>
            <w:r w:rsidRPr="00705AE6">
              <w:rPr>
                <w:rFonts w:ascii="Arial Narrow" w:hAnsi="Arial Narrow"/>
                <w:b/>
                <w:bCs/>
                <w:sz w:val="20"/>
                <w:szCs w:val="20"/>
              </w:rPr>
              <w:fldChar w:fldCharType="begin"/>
            </w:r>
            <w:r w:rsidRPr="00705AE6">
              <w:rPr>
                <w:rFonts w:ascii="Arial Narrow" w:hAnsi="Arial Narrow"/>
                <w:b/>
                <w:bCs/>
                <w:sz w:val="20"/>
                <w:szCs w:val="20"/>
              </w:rPr>
              <w:instrText>PAGE</w:instrText>
            </w:r>
            <w:r w:rsidRPr="00705AE6">
              <w:rPr>
                <w:rFonts w:ascii="Arial Narrow" w:hAnsi="Arial Narrow"/>
                <w:b/>
                <w:bCs/>
                <w:sz w:val="20"/>
                <w:szCs w:val="20"/>
              </w:rPr>
              <w:fldChar w:fldCharType="separate"/>
            </w:r>
            <w:r w:rsidR="00C64859">
              <w:rPr>
                <w:rFonts w:ascii="Arial Narrow" w:hAnsi="Arial Narrow"/>
                <w:b/>
                <w:bCs/>
                <w:noProof/>
                <w:sz w:val="20"/>
                <w:szCs w:val="20"/>
              </w:rPr>
              <w:t>53</w:t>
            </w:r>
            <w:r w:rsidRPr="00705AE6">
              <w:rPr>
                <w:rFonts w:ascii="Arial Narrow" w:hAnsi="Arial Narrow"/>
                <w:b/>
                <w:bCs/>
                <w:sz w:val="20"/>
                <w:szCs w:val="20"/>
              </w:rPr>
              <w:fldChar w:fldCharType="end"/>
            </w:r>
            <w:r w:rsidRPr="00705AE6">
              <w:rPr>
                <w:rFonts w:ascii="Arial Narrow" w:hAnsi="Arial Narrow"/>
                <w:sz w:val="20"/>
                <w:szCs w:val="20"/>
              </w:rPr>
              <w:t xml:space="preserve"> z </w:t>
            </w:r>
            <w:r w:rsidRPr="00705AE6">
              <w:rPr>
                <w:rFonts w:ascii="Arial Narrow" w:hAnsi="Arial Narrow"/>
                <w:b/>
                <w:bCs/>
                <w:sz w:val="20"/>
                <w:szCs w:val="20"/>
              </w:rPr>
              <w:fldChar w:fldCharType="begin"/>
            </w:r>
            <w:r w:rsidRPr="00705AE6">
              <w:rPr>
                <w:rFonts w:ascii="Arial Narrow" w:hAnsi="Arial Narrow"/>
                <w:b/>
                <w:bCs/>
                <w:sz w:val="20"/>
                <w:szCs w:val="20"/>
              </w:rPr>
              <w:instrText>NUMPAGES</w:instrText>
            </w:r>
            <w:r w:rsidRPr="00705AE6">
              <w:rPr>
                <w:rFonts w:ascii="Arial Narrow" w:hAnsi="Arial Narrow"/>
                <w:b/>
                <w:bCs/>
                <w:sz w:val="20"/>
                <w:szCs w:val="20"/>
              </w:rPr>
              <w:fldChar w:fldCharType="separate"/>
            </w:r>
            <w:r w:rsidR="00C64859">
              <w:rPr>
                <w:rFonts w:ascii="Arial Narrow" w:hAnsi="Arial Narrow"/>
                <w:b/>
                <w:bCs/>
                <w:noProof/>
                <w:sz w:val="20"/>
                <w:szCs w:val="20"/>
              </w:rPr>
              <w:t>69</w:t>
            </w:r>
            <w:r w:rsidRPr="00705AE6">
              <w:rPr>
                <w:rFonts w:ascii="Arial Narrow" w:hAnsi="Arial Narrow"/>
                <w:b/>
                <w:bCs/>
                <w:sz w:val="20"/>
                <w:szCs w:val="20"/>
              </w:rPr>
              <w:fldChar w:fldCharType="end"/>
            </w:r>
          </w:p>
        </w:sdtContent>
      </w:sdt>
    </w:sdtContent>
  </w:sdt>
  <w:p w14:paraId="1F55A611" w14:textId="77777777" w:rsidR="002756CA" w:rsidRDefault="002756C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E7C90" w14:textId="77777777" w:rsidR="006B1AE0" w:rsidRDefault="006B1AE0"/>
  </w:footnote>
  <w:footnote w:type="continuationSeparator" w:id="0">
    <w:p w14:paraId="3AB59216" w14:textId="77777777" w:rsidR="006B1AE0" w:rsidRDefault="006B1AE0"/>
  </w:footnote>
  <w:footnote w:id="1">
    <w:p w14:paraId="5BC60593" w14:textId="77777777" w:rsidR="002756CA" w:rsidRDefault="002756CA" w:rsidP="00492F1D">
      <w:pPr>
        <w:pStyle w:val="Tekstprzypisudolnego"/>
      </w:pPr>
      <w:r>
        <w:rPr>
          <w:rStyle w:val="Odwoanieprzypisudolnego"/>
        </w:rPr>
        <w:footnoteRef/>
      </w:r>
      <w:r>
        <w:t xml:space="preserve"> </w:t>
      </w:r>
      <w:r w:rsidRPr="00181648">
        <w:rPr>
          <w:i/>
          <w:iCs/>
        </w:rPr>
        <w:t>Należy wypełnić zgodnie ze stanem faktycznym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15B0D" w14:textId="73A83BC0" w:rsidR="002756CA" w:rsidRDefault="002756C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D2DCA" w14:textId="77777777" w:rsidR="002756CA" w:rsidRDefault="002756CA">
    <w:pPr>
      <w:spacing w:line="1"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34320" w14:textId="154E3086" w:rsidR="002756CA" w:rsidRDefault="002756CA">
    <w:pPr>
      <w:spacing w:line="1"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FA600" w14:textId="77777777" w:rsidR="002756CA" w:rsidRDefault="002756CA"/>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3119B" w14:textId="5C0DA1BE" w:rsidR="002756CA" w:rsidRDefault="002756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17E7C"/>
    <w:multiLevelType w:val="multilevel"/>
    <w:tmpl w:val="40F8BC60"/>
    <w:lvl w:ilvl="0">
      <w:start w:val="3"/>
      <w:numFmt w:val="decimal"/>
      <w:lvlText w:val="%1."/>
      <w:lvlJc w:val="left"/>
      <w:rPr>
        <w:rFonts w:ascii="Arial" w:eastAsia="Arial" w:hAnsi="Arial" w:cs="Arial"/>
        <w:b/>
        <w:bCs/>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981F5D"/>
    <w:multiLevelType w:val="hybridMultilevel"/>
    <w:tmpl w:val="130876D4"/>
    <w:lvl w:ilvl="0" w:tplc="08CE05B4">
      <w:start w:val="1"/>
      <w:numFmt w:val="decimal"/>
      <w:lvlText w:val="%1."/>
      <w:lvlJc w:val="left"/>
      <w:pPr>
        <w:ind w:left="720" w:hanging="360"/>
      </w:pPr>
      <w:rPr>
        <w:rFonts w:hint="default"/>
        <w:b w:val="0"/>
        <w:bCs/>
      </w:rPr>
    </w:lvl>
    <w:lvl w:ilvl="1" w:tplc="7F648A5C">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27781A"/>
    <w:multiLevelType w:val="hybridMultilevel"/>
    <w:tmpl w:val="E9526A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A14F5B"/>
    <w:multiLevelType w:val="hybridMultilevel"/>
    <w:tmpl w:val="5D3A0D56"/>
    <w:lvl w:ilvl="0" w:tplc="8FFE806E">
      <w:start w:val="1"/>
      <w:numFmt w:val="decimal"/>
      <w:lvlText w:val="%1."/>
      <w:lvlJc w:val="left"/>
      <w:pPr>
        <w:ind w:left="620" w:hanging="360"/>
      </w:pPr>
      <w:rPr>
        <w:rFonts w:hint="default"/>
      </w:rPr>
    </w:lvl>
    <w:lvl w:ilvl="1" w:tplc="04150019" w:tentative="1">
      <w:start w:val="1"/>
      <w:numFmt w:val="lowerLetter"/>
      <w:lvlText w:val="%2."/>
      <w:lvlJc w:val="left"/>
      <w:pPr>
        <w:ind w:left="1340" w:hanging="360"/>
      </w:pPr>
    </w:lvl>
    <w:lvl w:ilvl="2" w:tplc="0415001B" w:tentative="1">
      <w:start w:val="1"/>
      <w:numFmt w:val="lowerRoman"/>
      <w:lvlText w:val="%3."/>
      <w:lvlJc w:val="right"/>
      <w:pPr>
        <w:ind w:left="2060" w:hanging="180"/>
      </w:pPr>
    </w:lvl>
    <w:lvl w:ilvl="3" w:tplc="0415000F" w:tentative="1">
      <w:start w:val="1"/>
      <w:numFmt w:val="decimal"/>
      <w:lvlText w:val="%4."/>
      <w:lvlJc w:val="left"/>
      <w:pPr>
        <w:ind w:left="2780" w:hanging="360"/>
      </w:pPr>
    </w:lvl>
    <w:lvl w:ilvl="4" w:tplc="04150019" w:tentative="1">
      <w:start w:val="1"/>
      <w:numFmt w:val="lowerLetter"/>
      <w:lvlText w:val="%5."/>
      <w:lvlJc w:val="left"/>
      <w:pPr>
        <w:ind w:left="3500" w:hanging="360"/>
      </w:pPr>
    </w:lvl>
    <w:lvl w:ilvl="5" w:tplc="0415001B" w:tentative="1">
      <w:start w:val="1"/>
      <w:numFmt w:val="lowerRoman"/>
      <w:lvlText w:val="%6."/>
      <w:lvlJc w:val="right"/>
      <w:pPr>
        <w:ind w:left="4220" w:hanging="180"/>
      </w:pPr>
    </w:lvl>
    <w:lvl w:ilvl="6" w:tplc="0415000F" w:tentative="1">
      <w:start w:val="1"/>
      <w:numFmt w:val="decimal"/>
      <w:lvlText w:val="%7."/>
      <w:lvlJc w:val="left"/>
      <w:pPr>
        <w:ind w:left="4940" w:hanging="360"/>
      </w:pPr>
    </w:lvl>
    <w:lvl w:ilvl="7" w:tplc="04150019" w:tentative="1">
      <w:start w:val="1"/>
      <w:numFmt w:val="lowerLetter"/>
      <w:lvlText w:val="%8."/>
      <w:lvlJc w:val="left"/>
      <w:pPr>
        <w:ind w:left="5660" w:hanging="360"/>
      </w:pPr>
    </w:lvl>
    <w:lvl w:ilvl="8" w:tplc="0415001B" w:tentative="1">
      <w:start w:val="1"/>
      <w:numFmt w:val="lowerRoman"/>
      <w:lvlText w:val="%9."/>
      <w:lvlJc w:val="right"/>
      <w:pPr>
        <w:ind w:left="6380" w:hanging="180"/>
      </w:pPr>
    </w:lvl>
  </w:abstractNum>
  <w:abstractNum w:abstractNumId="4" w15:restartNumberingAfterBreak="0">
    <w:nsid w:val="16102B16"/>
    <w:multiLevelType w:val="multilevel"/>
    <w:tmpl w:val="2D08D578"/>
    <w:lvl w:ilvl="0">
      <w:start w:val="1"/>
      <w:numFmt w:val="decimal"/>
      <w:lvlText w:val="1.4.%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839756E"/>
    <w:multiLevelType w:val="multilevel"/>
    <w:tmpl w:val="B30A26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C6B65F5"/>
    <w:multiLevelType w:val="multilevel"/>
    <w:tmpl w:val="5E124200"/>
    <w:lvl w:ilvl="0">
      <w:start w:val="1"/>
      <w:numFmt w:val="decimal"/>
      <w:lvlText w:val="11.%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57E0366"/>
    <w:multiLevelType w:val="hybridMultilevel"/>
    <w:tmpl w:val="3DCADC02"/>
    <w:lvl w:ilvl="0" w:tplc="04150011">
      <w:start w:val="1"/>
      <w:numFmt w:val="decimal"/>
      <w:lvlText w:val="%1)"/>
      <w:lvlJc w:val="left"/>
      <w:pPr>
        <w:ind w:left="786" w:hanging="360"/>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8" w15:restartNumberingAfterBreak="0">
    <w:nsid w:val="261E0476"/>
    <w:multiLevelType w:val="multilevel"/>
    <w:tmpl w:val="BEB2578A"/>
    <w:lvl w:ilvl="0">
      <w:start w:val="1"/>
      <w:numFmt w:val="decimal"/>
      <w:lvlText w:val="1.4.2.%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8EE67A6"/>
    <w:multiLevelType w:val="hybridMultilevel"/>
    <w:tmpl w:val="32903C4A"/>
    <w:lvl w:ilvl="0" w:tplc="04150001">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0" w15:restartNumberingAfterBreak="0">
    <w:nsid w:val="2B4A01BC"/>
    <w:multiLevelType w:val="multilevel"/>
    <w:tmpl w:val="85048BAC"/>
    <w:lvl w:ilvl="0">
      <w:start w:val="1"/>
      <w:numFmt w:val="decimal"/>
      <w:lvlText w:val="%1."/>
      <w:lvlJc w:val="left"/>
      <w:rPr>
        <w:rFonts w:ascii="Arial" w:eastAsia="Arial" w:hAnsi="Arial" w:cs="Arial"/>
        <w:b/>
        <w:bCs/>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9925A31"/>
    <w:multiLevelType w:val="multilevel"/>
    <w:tmpl w:val="BD4CA97C"/>
    <w:lvl w:ilvl="0">
      <w:start w:val="1"/>
      <w:numFmt w:val="bullet"/>
      <w:lvlText w:val="•"/>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AC01AA8"/>
    <w:multiLevelType w:val="hybridMultilevel"/>
    <w:tmpl w:val="AE7092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CC465D8"/>
    <w:multiLevelType w:val="hybridMultilevel"/>
    <w:tmpl w:val="D9E6EC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4B6CC5"/>
    <w:multiLevelType w:val="hybridMultilevel"/>
    <w:tmpl w:val="C77EE82E"/>
    <w:lvl w:ilvl="0" w:tplc="D48200DE">
      <w:start w:val="1"/>
      <w:numFmt w:val="upperRoman"/>
      <w:lvlText w:val="%1."/>
      <w:lvlJc w:val="left"/>
      <w:pPr>
        <w:ind w:left="720" w:hanging="72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15:restartNumberingAfterBreak="0">
    <w:nsid w:val="49226969"/>
    <w:multiLevelType w:val="multilevel"/>
    <w:tmpl w:val="4162D9A8"/>
    <w:lvl w:ilvl="0">
      <w:start w:val="4"/>
      <w:numFmt w:val="decimal"/>
      <w:lvlText w:val="%1"/>
      <w:lvlJc w:val="left"/>
      <w:pPr>
        <w:ind w:left="375" w:hanging="375"/>
      </w:pPr>
      <w:rPr>
        <w:rFonts w:hint="default"/>
      </w:rPr>
    </w:lvl>
    <w:lvl w:ilvl="1">
      <w:start w:val="1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0A93B88"/>
    <w:multiLevelType w:val="multilevel"/>
    <w:tmpl w:val="447CC4D2"/>
    <w:lvl w:ilvl="0">
      <w:start w:val="1"/>
      <w:numFmt w:val="decimal"/>
      <w:lvlText w:val="1.%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1514E16"/>
    <w:multiLevelType w:val="hybridMultilevel"/>
    <w:tmpl w:val="2AD490F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1C824E7"/>
    <w:multiLevelType w:val="hybridMultilevel"/>
    <w:tmpl w:val="3DCADC02"/>
    <w:lvl w:ilvl="0" w:tplc="04150011">
      <w:start w:val="1"/>
      <w:numFmt w:val="decimal"/>
      <w:lvlText w:val="%1)"/>
      <w:lvlJc w:val="left"/>
      <w:pPr>
        <w:ind w:left="786" w:hanging="360"/>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9" w15:restartNumberingAfterBreak="0">
    <w:nsid w:val="53756AA6"/>
    <w:multiLevelType w:val="hybridMultilevel"/>
    <w:tmpl w:val="4772440C"/>
    <w:lvl w:ilvl="0" w:tplc="0415000F">
      <w:start w:val="1"/>
      <w:numFmt w:val="decimal"/>
      <w:lvlText w:val="%1."/>
      <w:lvlJc w:val="left"/>
      <w:pPr>
        <w:ind w:left="786" w:hanging="360"/>
      </w:pPr>
    </w:lvl>
    <w:lvl w:ilvl="1" w:tplc="EC8C46C0">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40F0CDB"/>
    <w:multiLevelType w:val="multilevel"/>
    <w:tmpl w:val="1CB0CD26"/>
    <w:lvl w:ilvl="0">
      <w:start w:val="1"/>
      <w:numFmt w:val="decimal"/>
      <w:pStyle w:val="Nagwek1"/>
      <w:lvlText w:val="%1"/>
      <w:lvlJc w:val="left"/>
      <w:pPr>
        <w:ind w:left="432" w:hanging="432"/>
      </w:pPr>
      <w:rPr>
        <w:sz w:val="20"/>
        <w:szCs w:val="20"/>
      </w:rPr>
    </w:lvl>
    <w:lvl w:ilvl="1">
      <w:start w:val="1"/>
      <w:numFmt w:val="decimal"/>
      <w:pStyle w:val="Nagwek2"/>
      <w:lvlText w:val="%1.%2"/>
      <w:lvlJc w:val="left"/>
      <w:pPr>
        <w:ind w:left="576" w:hanging="576"/>
      </w:pPr>
      <w:rPr>
        <w:rFonts w:hint="default"/>
        <w:b w:val="0"/>
        <w:sz w:val="20"/>
        <w:szCs w:val="20"/>
      </w:rPr>
    </w:lvl>
    <w:lvl w:ilvl="2">
      <w:start w:val="1"/>
      <w:numFmt w:val="decimal"/>
      <w:pStyle w:val="Nagwek3"/>
      <w:lvlText w:val="%1.%2.%3"/>
      <w:lvlJc w:val="left"/>
      <w:pPr>
        <w:ind w:left="720" w:hanging="720"/>
      </w:pPr>
      <w:rPr>
        <w:b w:val="0"/>
        <w:i w:val="0"/>
      </w:r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1" w15:restartNumberingAfterBreak="0">
    <w:nsid w:val="54D65747"/>
    <w:multiLevelType w:val="hybridMultilevel"/>
    <w:tmpl w:val="3DCADC02"/>
    <w:lvl w:ilvl="0" w:tplc="04150011">
      <w:start w:val="1"/>
      <w:numFmt w:val="decimal"/>
      <w:lvlText w:val="%1)"/>
      <w:lvlJc w:val="left"/>
      <w:pPr>
        <w:ind w:left="786" w:hanging="360"/>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2" w15:restartNumberingAfterBreak="0">
    <w:nsid w:val="557A5FFA"/>
    <w:multiLevelType w:val="hybridMultilevel"/>
    <w:tmpl w:val="A454C0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A49656F"/>
    <w:multiLevelType w:val="hybridMultilevel"/>
    <w:tmpl w:val="49D00D9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B29058E"/>
    <w:multiLevelType w:val="hybridMultilevel"/>
    <w:tmpl w:val="2CD8C736"/>
    <w:lvl w:ilvl="0" w:tplc="655AC92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C2C5658"/>
    <w:multiLevelType w:val="multilevel"/>
    <w:tmpl w:val="635C2002"/>
    <w:lvl w:ilvl="0">
      <w:start w:val="5"/>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50E1450"/>
    <w:multiLevelType w:val="hybridMultilevel"/>
    <w:tmpl w:val="0C8823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9A4197D"/>
    <w:multiLevelType w:val="hybridMultilevel"/>
    <w:tmpl w:val="E7C282E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6E712364"/>
    <w:multiLevelType w:val="multilevel"/>
    <w:tmpl w:val="635C200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FA72520"/>
    <w:multiLevelType w:val="hybridMultilevel"/>
    <w:tmpl w:val="38B4D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B85D42"/>
    <w:multiLevelType w:val="multilevel"/>
    <w:tmpl w:val="576A17FA"/>
    <w:lvl w:ilvl="0">
      <w:start w:val="1"/>
      <w:numFmt w:val="decimal"/>
      <w:lvlText w:val="%1"/>
      <w:lvlJc w:val="left"/>
      <w:pPr>
        <w:ind w:left="432" w:hanging="432"/>
      </w:pPr>
      <w:rPr>
        <w:b/>
      </w:rPr>
    </w:lvl>
    <w:lvl w:ilvl="1">
      <w:start w:val="1"/>
      <w:numFmt w:val="decimal"/>
      <w:lvlText w:val="%1.%2"/>
      <w:lvlJc w:val="left"/>
      <w:pPr>
        <w:ind w:left="576" w:hanging="576"/>
      </w:pPr>
      <w:rPr>
        <w:rFonts w:ascii="Arial Narrow" w:hAnsi="Arial Narrow" w:hint="default"/>
        <w:b w:val="0"/>
        <w:i w:val="0"/>
      </w:rPr>
    </w:lvl>
    <w:lvl w:ilvl="2">
      <w:start w:val="1"/>
      <w:numFmt w:val="decimal"/>
      <w:lvlText w:val="%1.%2.%3"/>
      <w:lvlJc w:val="left"/>
      <w:pPr>
        <w:ind w:left="720" w:hanging="720"/>
      </w:pPr>
      <w:rPr>
        <w:b w:val="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15:restartNumberingAfterBreak="0">
    <w:nsid w:val="74315F18"/>
    <w:multiLevelType w:val="multilevel"/>
    <w:tmpl w:val="C5E473D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5906201"/>
    <w:multiLevelType w:val="multilevel"/>
    <w:tmpl w:val="0A54A152"/>
    <w:lvl w:ilvl="0">
      <w:start w:val="1"/>
      <w:numFmt w:val="decimal"/>
      <w:lvlText w:val="1.4.1.%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15:restartNumberingAfterBreak="0">
    <w:nsid w:val="777347DD"/>
    <w:multiLevelType w:val="hybridMultilevel"/>
    <w:tmpl w:val="5E182E3A"/>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787169BA"/>
    <w:multiLevelType w:val="hybridMultilevel"/>
    <w:tmpl w:val="BE403D48"/>
    <w:lvl w:ilvl="0" w:tplc="62048B58">
      <w:start w:val="1"/>
      <w:numFmt w:val="decimal"/>
      <w:lvlText w:val="%1."/>
      <w:lvlJc w:val="left"/>
      <w:pPr>
        <w:ind w:left="360" w:hanging="360"/>
      </w:pPr>
      <w:rPr>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6" w15:restartNumberingAfterBreak="0">
    <w:nsid w:val="7D0B6F0C"/>
    <w:multiLevelType w:val="multilevel"/>
    <w:tmpl w:val="8FFC26C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554808785">
    <w:abstractNumId w:val="0"/>
  </w:num>
  <w:num w:numId="2" w16cid:durableId="1844277237">
    <w:abstractNumId w:val="11"/>
  </w:num>
  <w:num w:numId="3" w16cid:durableId="2135824385">
    <w:abstractNumId w:val="10"/>
  </w:num>
  <w:num w:numId="4" w16cid:durableId="1896961679">
    <w:abstractNumId w:val="31"/>
  </w:num>
  <w:num w:numId="5" w16cid:durableId="1028069156">
    <w:abstractNumId w:val="16"/>
  </w:num>
  <w:num w:numId="6" w16cid:durableId="1341198478">
    <w:abstractNumId w:val="4"/>
  </w:num>
  <w:num w:numId="7" w16cid:durableId="1021203350">
    <w:abstractNumId w:val="32"/>
  </w:num>
  <w:num w:numId="8" w16cid:durableId="1786003879">
    <w:abstractNumId w:val="8"/>
  </w:num>
  <w:num w:numId="9" w16cid:durableId="546648952">
    <w:abstractNumId w:val="36"/>
  </w:num>
  <w:num w:numId="10" w16cid:durableId="1097141173">
    <w:abstractNumId w:val="15"/>
  </w:num>
  <w:num w:numId="11" w16cid:durableId="17581407">
    <w:abstractNumId w:val="25"/>
  </w:num>
  <w:num w:numId="12" w16cid:durableId="1694571971">
    <w:abstractNumId w:val="29"/>
  </w:num>
  <w:num w:numId="13" w16cid:durableId="1446535351">
    <w:abstractNumId w:val="23"/>
  </w:num>
  <w:num w:numId="14" w16cid:durableId="1590649613">
    <w:abstractNumId w:val="22"/>
  </w:num>
  <w:num w:numId="15" w16cid:durableId="1202327282">
    <w:abstractNumId w:val="2"/>
  </w:num>
  <w:num w:numId="16" w16cid:durableId="1717701291">
    <w:abstractNumId w:val="3"/>
  </w:num>
  <w:num w:numId="17" w16cid:durableId="185027141">
    <w:abstractNumId w:val="20"/>
  </w:num>
  <w:num w:numId="18" w16cid:durableId="190265392">
    <w:abstractNumId w:val="6"/>
  </w:num>
  <w:num w:numId="19" w16cid:durableId="1129207078">
    <w:abstractNumId w:val="26"/>
  </w:num>
  <w:num w:numId="20" w16cid:durableId="1637711801">
    <w:abstractNumId w:val="13"/>
  </w:num>
  <w:num w:numId="21" w16cid:durableId="1202745132">
    <w:abstractNumId w:val="12"/>
  </w:num>
  <w:num w:numId="22" w16cid:durableId="796146119">
    <w:abstractNumId w:val="33"/>
  </w:num>
  <w:num w:numId="23" w16cid:durableId="135072104">
    <w:abstractNumId w:val="28"/>
  </w:num>
  <w:num w:numId="24" w16cid:durableId="15912289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88480783">
    <w:abstractNumId w:val="7"/>
  </w:num>
  <w:num w:numId="26" w16cid:durableId="107354674">
    <w:abstractNumId w:val="18"/>
  </w:num>
  <w:num w:numId="27" w16cid:durableId="862015755">
    <w:abstractNumId w:val="21"/>
  </w:num>
  <w:num w:numId="28" w16cid:durableId="958991203">
    <w:abstractNumId w:val="1"/>
  </w:num>
  <w:num w:numId="29" w16cid:durableId="2056153335">
    <w:abstractNumId w:val="34"/>
  </w:num>
  <w:num w:numId="30" w16cid:durableId="94149280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2672894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718810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31071460">
    <w:abstractNumId w:val="24"/>
  </w:num>
  <w:num w:numId="34" w16cid:durableId="1882741852">
    <w:abstractNumId w:val="30"/>
  </w:num>
  <w:num w:numId="35" w16cid:durableId="146671546">
    <w:abstractNumId w:val="5"/>
  </w:num>
  <w:num w:numId="36" w16cid:durableId="5398221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083905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282371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6996169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83111501">
    <w:abstractNumId w:val="19"/>
  </w:num>
  <w:num w:numId="41" w16cid:durableId="269900260">
    <w:abstractNumId w:val="9"/>
  </w:num>
  <w:num w:numId="42" w16cid:durableId="600376248">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DateAndTime/>
  <w:proofState w:spelling="clean"/>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66F"/>
    <w:rsid w:val="000032E7"/>
    <w:rsid w:val="00003AC9"/>
    <w:rsid w:val="000042DF"/>
    <w:rsid w:val="00004690"/>
    <w:rsid w:val="00017912"/>
    <w:rsid w:val="00021F2D"/>
    <w:rsid w:val="0003196A"/>
    <w:rsid w:val="00033901"/>
    <w:rsid w:val="0003548A"/>
    <w:rsid w:val="000531C0"/>
    <w:rsid w:val="00054895"/>
    <w:rsid w:val="000607E0"/>
    <w:rsid w:val="00073F17"/>
    <w:rsid w:val="0009023D"/>
    <w:rsid w:val="00094584"/>
    <w:rsid w:val="00096BDE"/>
    <w:rsid w:val="000A0CEA"/>
    <w:rsid w:val="000A2280"/>
    <w:rsid w:val="000A3098"/>
    <w:rsid w:val="000A4A88"/>
    <w:rsid w:val="000D2223"/>
    <w:rsid w:val="000D68DE"/>
    <w:rsid w:val="000D6FCA"/>
    <w:rsid w:val="000E44CD"/>
    <w:rsid w:val="000E5082"/>
    <w:rsid w:val="000F0424"/>
    <w:rsid w:val="000F74C3"/>
    <w:rsid w:val="00101081"/>
    <w:rsid w:val="00104802"/>
    <w:rsid w:val="00104B98"/>
    <w:rsid w:val="00114848"/>
    <w:rsid w:val="00121FF4"/>
    <w:rsid w:val="001368C4"/>
    <w:rsid w:val="00145C7F"/>
    <w:rsid w:val="0015009C"/>
    <w:rsid w:val="00153BFE"/>
    <w:rsid w:val="00157EA4"/>
    <w:rsid w:val="00157F94"/>
    <w:rsid w:val="00160B44"/>
    <w:rsid w:val="00162227"/>
    <w:rsid w:val="00166625"/>
    <w:rsid w:val="001702EB"/>
    <w:rsid w:val="001711CD"/>
    <w:rsid w:val="001740D2"/>
    <w:rsid w:val="00174DB3"/>
    <w:rsid w:val="00182EC7"/>
    <w:rsid w:val="00191D6D"/>
    <w:rsid w:val="001A0027"/>
    <w:rsid w:val="001A21D3"/>
    <w:rsid w:val="001A59F9"/>
    <w:rsid w:val="001B4595"/>
    <w:rsid w:val="001D2A40"/>
    <w:rsid w:val="001D318A"/>
    <w:rsid w:val="001D57E9"/>
    <w:rsid w:val="001E2126"/>
    <w:rsid w:val="001E2E39"/>
    <w:rsid w:val="001E5A4E"/>
    <w:rsid w:val="001F1DC2"/>
    <w:rsid w:val="001F4391"/>
    <w:rsid w:val="001F545A"/>
    <w:rsid w:val="0021019F"/>
    <w:rsid w:val="00211649"/>
    <w:rsid w:val="00213A33"/>
    <w:rsid w:val="002213B5"/>
    <w:rsid w:val="0022759E"/>
    <w:rsid w:val="00244680"/>
    <w:rsid w:val="00255A7A"/>
    <w:rsid w:val="002602A1"/>
    <w:rsid w:val="00261E78"/>
    <w:rsid w:val="002706D4"/>
    <w:rsid w:val="00274C35"/>
    <w:rsid w:val="00275132"/>
    <w:rsid w:val="002756CA"/>
    <w:rsid w:val="0028288B"/>
    <w:rsid w:val="00282D8F"/>
    <w:rsid w:val="002833EE"/>
    <w:rsid w:val="00285489"/>
    <w:rsid w:val="00285A23"/>
    <w:rsid w:val="00287498"/>
    <w:rsid w:val="002925CE"/>
    <w:rsid w:val="002A5B7A"/>
    <w:rsid w:val="002C13DF"/>
    <w:rsid w:val="002C7CAE"/>
    <w:rsid w:val="002D3387"/>
    <w:rsid w:val="002D34A7"/>
    <w:rsid w:val="002D5186"/>
    <w:rsid w:val="002E3EC4"/>
    <w:rsid w:val="00305F0E"/>
    <w:rsid w:val="00330022"/>
    <w:rsid w:val="0034158C"/>
    <w:rsid w:val="003572FC"/>
    <w:rsid w:val="003600E9"/>
    <w:rsid w:val="00360369"/>
    <w:rsid w:val="00360A8A"/>
    <w:rsid w:val="003613F2"/>
    <w:rsid w:val="0038156E"/>
    <w:rsid w:val="00386343"/>
    <w:rsid w:val="003877BB"/>
    <w:rsid w:val="003901ED"/>
    <w:rsid w:val="003955A6"/>
    <w:rsid w:val="00395F83"/>
    <w:rsid w:val="003A0D1A"/>
    <w:rsid w:val="003A14E8"/>
    <w:rsid w:val="003A448F"/>
    <w:rsid w:val="003A51FC"/>
    <w:rsid w:val="003A5213"/>
    <w:rsid w:val="003A6EC9"/>
    <w:rsid w:val="003B32E0"/>
    <w:rsid w:val="003B5809"/>
    <w:rsid w:val="003B75DB"/>
    <w:rsid w:val="003B7762"/>
    <w:rsid w:val="003D12FC"/>
    <w:rsid w:val="003D30DF"/>
    <w:rsid w:val="003D6202"/>
    <w:rsid w:val="003D7223"/>
    <w:rsid w:val="003E10A9"/>
    <w:rsid w:val="003F2FCB"/>
    <w:rsid w:val="003F5717"/>
    <w:rsid w:val="003F6950"/>
    <w:rsid w:val="004005A1"/>
    <w:rsid w:val="00406179"/>
    <w:rsid w:val="004113EE"/>
    <w:rsid w:val="00411A1B"/>
    <w:rsid w:val="00432EF4"/>
    <w:rsid w:val="00433DFF"/>
    <w:rsid w:val="00444D68"/>
    <w:rsid w:val="00457C10"/>
    <w:rsid w:val="004647E9"/>
    <w:rsid w:val="00467B71"/>
    <w:rsid w:val="00473395"/>
    <w:rsid w:val="00482A55"/>
    <w:rsid w:val="00483333"/>
    <w:rsid w:val="004928B2"/>
    <w:rsid w:val="00492F1D"/>
    <w:rsid w:val="00493021"/>
    <w:rsid w:val="00493ECB"/>
    <w:rsid w:val="00494E58"/>
    <w:rsid w:val="004A0A25"/>
    <w:rsid w:val="004A42ED"/>
    <w:rsid w:val="004B0829"/>
    <w:rsid w:val="004B0E3E"/>
    <w:rsid w:val="004B3445"/>
    <w:rsid w:val="004B6DB5"/>
    <w:rsid w:val="004C0D93"/>
    <w:rsid w:val="004D5F68"/>
    <w:rsid w:val="004D70FC"/>
    <w:rsid w:val="004D7D85"/>
    <w:rsid w:val="004E34D6"/>
    <w:rsid w:val="004F0212"/>
    <w:rsid w:val="004F13F4"/>
    <w:rsid w:val="005021AE"/>
    <w:rsid w:val="00511366"/>
    <w:rsid w:val="00515D81"/>
    <w:rsid w:val="00523A0E"/>
    <w:rsid w:val="00524907"/>
    <w:rsid w:val="00525DCF"/>
    <w:rsid w:val="00533BA6"/>
    <w:rsid w:val="00535D45"/>
    <w:rsid w:val="00553F96"/>
    <w:rsid w:val="00556055"/>
    <w:rsid w:val="0056072C"/>
    <w:rsid w:val="00560CD6"/>
    <w:rsid w:val="00562929"/>
    <w:rsid w:val="00577879"/>
    <w:rsid w:val="005825C1"/>
    <w:rsid w:val="00584BAD"/>
    <w:rsid w:val="005917E2"/>
    <w:rsid w:val="005A245A"/>
    <w:rsid w:val="005A6DE8"/>
    <w:rsid w:val="005B06CD"/>
    <w:rsid w:val="005C7F11"/>
    <w:rsid w:val="005D1566"/>
    <w:rsid w:val="005E1F8D"/>
    <w:rsid w:val="005E4B5C"/>
    <w:rsid w:val="005F0BBA"/>
    <w:rsid w:val="006018F4"/>
    <w:rsid w:val="00603A8B"/>
    <w:rsid w:val="006077D3"/>
    <w:rsid w:val="006160FF"/>
    <w:rsid w:val="00616142"/>
    <w:rsid w:val="00621F36"/>
    <w:rsid w:val="0062786F"/>
    <w:rsid w:val="00627B6B"/>
    <w:rsid w:val="00630858"/>
    <w:rsid w:val="0064634E"/>
    <w:rsid w:val="00656485"/>
    <w:rsid w:val="00657DBC"/>
    <w:rsid w:val="006653CA"/>
    <w:rsid w:val="00674C4F"/>
    <w:rsid w:val="00677AB2"/>
    <w:rsid w:val="00684FFA"/>
    <w:rsid w:val="006876D4"/>
    <w:rsid w:val="006946FF"/>
    <w:rsid w:val="00697B23"/>
    <w:rsid w:val="006A1108"/>
    <w:rsid w:val="006A2F38"/>
    <w:rsid w:val="006A3C27"/>
    <w:rsid w:val="006A67E8"/>
    <w:rsid w:val="006B0937"/>
    <w:rsid w:val="006B13CF"/>
    <w:rsid w:val="006B1AE0"/>
    <w:rsid w:val="006C4395"/>
    <w:rsid w:val="006D581F"/>
    <w:rsid w:val="006E2E76"/>
    <w:rsid w:val="006E3A42"/>
    <w:rsid w:val="006F46C3"/>
    <w:rsid w:val="006F71B0"/>
    <w:rsid w:val="00700CF9"/>
    <w:rsid w:val="007033FA"/>
    <w:rsid w:val="00704EF4"/>
    <w:rsid w:val="0070694E"/>
    <w:rsid w:val="00707480"/>
    <w:rsid w:val="00710B62"/>
    <w:rsid w:val="007123D1"/>
    <w:rsid w:val="00715394"/>
    <w:rsid w:val="007208DE"/>
    <w:rsid w:val="00737349"/>
    <w:rsid w:val="007457A5"/>
    <w:rsid w:val="00753612"/>
    <w:rsid w:val="00757224"/>
    <w:rsid w:val="0076046D"/>
    <w:rsid w:val="007653BC"/>
    <w:rsid w:val="00766885"/>
    <w:rsid w:val="00771CE6"/>
    <w:rsid w:val="00777B46"/>
    <w:rsid w:val="00784C74"/>
    <w:rsid w:val="00792A9A"/>
    <w:rsid w:val="00795E38"/>
    <w:rsid w:val="007A5FD6"/>
    <w:rsid w:val="007B613A"/>
    <w:rsid w:val="007B7272"/>
    <w:rsid w:val="007C0E85"/>
    <w:rsid w:val="007C7415"/>
    <w:rsid w:val="007C75AC"/>
    <w:rsid w:val="007D2B9B"/>
    <w:rsid w:val="007E217F"/>
    <w:rsid w:val="007E41A7"/>
    <w:rsid w:val="007F3438"/>
    <w:rsid w:val="007F52A5"/>
    <w:rsid w:val="007F7D0A"/>
    <w:rsid w:val="00801328"/>
    <w:rsid w:val="0080155B"/>
    <w:rsid w:val="0080196B"/>
    <w:rsid w:val="00802FB8"/>
    <w:rsid w:val="00803B86"/>
    <w:rsid w:val="0081066D"/>
    <w:rsid w:val="00817016"/>
    <w:rsid w:val="00843BAF"/>
    <w:rsid w:val="00847D75"/>
    <w:rsid w:val="00850E79"/>
    <w:rsid w:val="00851C09"/>
    <w:rsid w:val="00853F01"/>
    <w:rsid w:val="00856874"/>
    <w:rsid w:val="00857020"/>
    <w:rsid w:val="00865175"/>
    <w:rsid w:val="00865F76"/>
    <w:rsid w:val="00867EC0"/>
    <w:rsid w:val="00882B20"/>
    <w:rsid w:val="00882FA1"/>
    <w:rsid w:val="008863D6"/>
    <w:rsid w:val="008B0168"/>
    <w:rsid w:val="008C0B70"/>
    <w:rsid w:val="008C5565"/>
    <w:rsid w:val="008C56E8"/>
    <w:rsid w:val="008D5C5E"/>
    <w:rsid w:val="008D72AE"/>
    <w:rsid w:val="008E70EB"/>
    <w:rsid w:val="008F1D34"/>
    <w:rsid w:val="008F1F69"/>
    <w:rsid w:val="008F5002"/>
    <w:rsid w:val="00903168"/>
    <w:rsid w:val="00912510"/>
    <w:rsid w:val="00914796"/>
    <w:rsid w:val="009159CF"/>
    <w:rsid w:val="00916D23"/>
    <w:rsid w:val="009203E3"/>
    <w:rsid w:val="00922554"/>
    <w:rsid w:val="00930653"/>
    <w:rsid w:val="00936361"/>
    <w:rsid w:val="009468DF"/>
    <w:rsid w:val="00952DFC"/>
    <w:rsid w:val="00954A82"/>
    <w:rsid w:val="00955B05"/>
    <w:rsid w:val="00956F14"/>
    <w:rsid w:val="009578FE"/>
    <w:rsid w:val="009707DF"/>
    <w:rsid w:val="00970D3B"/>
    <w:rsid w:val="00974CFA"/>
    <w:rsid w:val="00975143"/>
    <w:rsid w:val="00981D10"/>
    <w:rsid w:val="0098418C"/>
    <w:rsid w:val="0098752C"/>
    <w:rsid w:val="00987535"/>
    <w:rsid w:val="00993E5F"/>
    <w:rsid w:val="009A2030"/>
    <w:rsid w:val="009A5028"/>
    <w:rsid w:val="009B1524"/>
    <w:rsid w:val="009B71EF"/>
    <w:rsid w:val="009D64F1"/>
    <w:rsid w:val="009D7936"/>
    <w:rsid w:val="009E6957"/>
    <w:rsid w:val="009F1BDE"/>
    <w:rsid w:val="009F4C49"/>
    <w:rsid w:val="00A02613"/>
    <w:rsid w:val="00A07EBC"/>
    <w:rsid w:val="00A12DE3"/>
    <w:rsid w:val="00A16B53"/>
    <w:rsid w:val="00A270FA"/>
    <w:rsid w:val="00A27DB0"/>
    <w:rsid w:val="00A413BF"/>
    <w:rsid w:val="00A500D4"/>
    <w:rsid w:val="00A52978"/>
    <w:rsid w:val="00A5381C"/>
    <w:rsid w:val="00A62481"/>
    <w:rsid w:val="00A6265A"/>
    <w:rsid w:val="00A62BB3"/>
    <w:rsid w:val="00A672A3"/>
    <w:rsid w:val="00A72C1E"/>
    <w:rsid w:val="00AA73F1"/>
    <w:rsid w:val="00AB19D3"/>
    <w:rsid w:val="00AB4054"/>
    <w:rsid w:val="00AC16C1"/>
    <w:rsid w:val="00AC74C5"/>
    <w:rsid w:val="00AD2FDA"/>
    <w:rsid w:val="00AD3C31"/>
    <w:rsid w:val="00AD5E5C"/>
    <w:rsid w:val="00AE418D"/>
    <w:rsid w:val="00AE4537"/>
    <w:rsid w:val="00AE73F4"/>
    <w:rsid w:val="00AF1F41"/>
    <w:rsid w:val="00AF2521"/>
    <w:rsid w:val="00B007C7"/>
    <w:rsid w:val="00B01CDE"/>
    <w:rsid w:val="00B0278B"/>
    <w:rsid w:val="00B060FE"/>
    <w:rsid w:val="00B069ED"/>
    <w:rsid w:val="00B10765"/>
    <w:rsid w:val="00B15A9C"/>
    <w:rsid w:val="00B31CB8"/>
    <w:rsid w:val="00B32C30"/>
    <w:rsid w:val="00B3357F"/>
    <w:rsid w:val="00B37A3C"/>
    <w:rsid w:val="00B40340"/>
    <w:rsid w:val="00B41E03"/>
    <w:rsid w:val="00B423DF"/>
    <w:rsid w:val="00B42581"/>
    <w:rsid w:val="00B44275"/>
    <w:rsid w:val="00B51B39"/>
    <w:rsid w:val="00B55480"/>
    <w:rsid w:val="00B601B5"/>
    <w:rsid w:val="00B64647"/>
    <w:rsid w:val="00B6756E"/>
    <w:rsid w:val="00B71105"/>
    <w:rsid w:val="00B90B33"/>
    <w:rsid w:val="00B97A05"/>
    <w:rsid w:val="00BA7C55"/>
    <w:rsid w:val="00BC4F5C"/>
    <w:rsid w:val="00BD0B5C"/>
    <w:rsid w:val="00BD4669"/>
    <w:rsid w:val="00BD5A6B"/>
    <w:rsid w:val="00BE01B6"/>
    <w:rsid w:val="00BF2760"/>
    <w:rsid w:val="00C0000E"/>
    <w:rsid w:val="00C069BD"/>
    <w:rsid w:val="00C07F02"/>
    <w:rsid w:val="00C1324A"/>
    <w:rsid w:val="00C253FF"/>
    <w:rsid w:val="00C37640"/>
    <w:rsid w:val="00C408FE"/>
    <w:rsid w:val="00C410C4"/>
    <w:rsid w:val="00C50B6C"/>
    <w:rsid w:val="00C542E6"/>
    <w:rsid w:val="00C61D8D"/>
    <w:rsid w:val="00C64859"/>
    <w:rsid w:val="00C6502E"/>
    <w:rsid w:val="00C65F19"/>
    <w:rsid w:val="00C7146D"/>
    <w:rsid w:val="00C72D74"/>
    <w:rsid w:val="00C759C0"/>
    <w:rsid w:val="00C80ABE"/>
    <w:rsid w:val="00C87F52"/>
    <w:rsid w:val="00C92F6D"/>
    <w:rsid w:val="00CA4863"/>
    <w:rsid w:val="00CA4FF1"/>
    <w:rsid w:val="00CA654C"/>
    <w:rsid w:val="00CA6AC3"/>
    <w:rsid w:val="00CB66D0"/>
    <w:rsid w:val="00CC5DD9"/>
    <w:rsid w:val="00CD460A"/>
    <w:rsid w:val="00CD7EE0"/>
    <w:rsid w:val="00CE6840"/>
    <w:rsid w:val="00D030C0"/>
    <w:rsid w:val="00D0401C"/>
    <w:rsid w:val="00D1444D"/>
    <w:rsid w:val="00D23D2D"/>
    <w:rsid w:val="00D25435"/>
    <w:rsid w:val="00D26635"/>
    <w:rsid w:val="00D327A1"/>
    <w:rsid w:val="00D4066F"/>
    <w:rsid w:val="00D42954"/>
    <w:rsid w:val="00D4583C"/>
    <w:rsid w:val="00D55E64"/>
    <w:rsid w:val="00D616D2"/>
    <w:rsid w:val="00D65BA0"/>
    <w:rsid w:val="00D67B5D"/>
    <w:rsid w:val="00D73539"/>
    <w:rsid w:val="00D75D2D"/>
    <w:rsid w:val="00D7744A"/>
    <w:rsid w:val="00D84B4D"/>
    <w:rsid w:val="00D868EA"/>
    <w:rsid w:val="00DA3565"/>
    <w:rsid w:val="00DB25BE"/>
    <w:rsid w:val="00DB7FA9"/>
    <w:rsid w:val="00DC0EDF"/>
    <w:rsid w:val="00DC355D"/>
    <w:rsid w:val="00DC685A"/>
    <w:rsid w:val="00DD3955"/>
    <w:rsid w:val="00DE6130"/>
    <w:rsid w:val="00DF03BA"/>
    <w:rsid w:val="00DF6C8A"/>
    <w:rsid w:val="00DF79AF"/>
    <w:rsid w:val="00E0551B"/>
    <w:rsid w:val="00E14AA0"/>
    <w:rsid w:val="00E16298"/>
    <w:rsid w:val="00E2068D"/>
    <w:rsid w:val="00E24E03"/>
    <w:rsid w:val="00E26CB3"/>
    <w:rsid w:val="00E27107"/>
    <w:rsid w:val="00E3113C"/>
    <w:rsid w:val="00E46C37"/>
    <w:rsid w:val="00E50FCD"/>
    <w:rsid w:val="00E63FD4"/>
    <w:rsid w:val="00E80BEC"/>
    <w:rsid w:val="00E874C6"/>
    <w:rsid w:val="00E92630"/>
    <w:rsid w:val="00E93DE1"/>
    <w:rsid w:val="00E9731F"/>
    <w:rsid w:val="00EA16C7"/>
    <w:rsid w:val="00EA6787"/>
    <w:rsid w:val="00EB1076"/>
    <w:rsid w:val="00EB18E2"/>
    <w:rsid w:val="00EB78E7"/>
    <w:rsid w:val="00EC5ADE"/>
    <w:rsid w:val="00EC75F9"/>
    <w:rsid w:val="00ED0B7C"/>
    <w:rsid w:val="00EE4499"/>
    <w:rsid w:val="00EE7146"/>
    <w:rsid w:val="00EF2D48"/>
    <w:rsid w:val="00F0035C"/>
    <w:rsid w:val="00F0549A"/>
    <w:rsid w:val="00F055F5"/>
    <w:rsid w:val="00F145A1"/>
    <w:rsid w:val="00F16D8A"/>
    <w:rsid w:val="00F278B4"/>
    <w:rsid w:val="00F32873"/>
    <w:rsid w:val="00F3369A"/>
    <w:rsid w:val="00F377B6"/>
    <w:rsid w:val="00F4274C"/>
    <w:rsid w:val="00F44554"/>
    <w:rsid w:val="00F4619F"/>
    <w:rsid w:val="00F47C3A"/>
    <w:rsid w:val="00F5143A"/>
    <w:rsid w:val="00F52490"/>
    <w:rsid w:val="00F65088"/>
    <w:rsid w:val="00F66D09"/>
    <w:rsid w:val="00F70095"/>
    <w:rsid w:val="00F75AEB"/>
    <w:rsid w:val="00F77CAF"/>
    <w:rsid w:val="00F96099"/>
    <w:rsid w:val="00FB508C"/>
    <w:rsid w:val="00FC4A48"/>
    <w:rsid w:val="00FD14CF"/>
    <w:rsid w:val="00FD2BD9"/>
    <w:rsid w:val="00FD31A0"/>
    <w:rsid w:val="00FE3D1D"/>
    <w:rsid w:val="00FE6FC6"/>
    <w:rsid w:val="00FF0A6A"/>
    <w:rsid w:val="00FF56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2C3406"/>
  <w15:docId w15:val="{2B2F55D0-BBD9-4B69-A2F7-895F152BA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Pr>
      <w:color w:val="000000"/>
    </w:rPr>
  </w:style>
  <w:style w:type="paragraph" w:styleId="Nagwek1">
    <w:name w:val="heading 1"/>
    <w:aliases w:val="H1,Znak,- I,II,III,Section"/>
    <w:basedOn w:val="Normalny"/>
    <w:next w:val="Normalny"/>
    <w:link w:val="Nagwek1Znak"/>
    <w:autoRedefine/>
    <w:uiPriority w:val="9"/>
    <w:qFormat/>
    <w:rsid w:val="004D5F68"/>
    <w:pPr>
      <w:keepNext/>
      <w:keepLines/>
      <w:widowControl/>
      <w:numPr>
        <w:numId w:val="17"/>
      </w:numPr>
      <w:spacing w:before="120"/>
      <w:outlineLvl w:val="0"/>
    </w:pPr>
    <w:rPr>
      <w:rFonts w:ascii="Arial Narrow" w:hAnsi="Arial Narrow" w:cstheme="majorBidi"/>
      <w:b/>
      <w:bCs/>
      <w:caps/>
      <w:color w:val="auto"/>
      <w:sz w:val="20"/>
      <w:szCs w:val="28"/>
      <w:lang w:eastAsia="en-US" w:bidi="ar-SA"/>
    </w:rPr>
  </w:style>
  <w:style w:type="paragraph" w:styleId="Nagwek2">
    <w:name w:val="heading 2"/>
    <w:basedOn w:val="Normalny"/>
    <w:next w:val="Normalny"/>
    <w:link w:val="Nagwek2Znak"/>
    <w:autoRedefine/>
    <w:uiPriority w:val="9"/>
    <w:unhideWhenUsed/>
    <w:qFormat/>
    <w:rsid w:val="00850E79"/>
    <w:pPr>
      <w:keepNext/>
      <w:keepLines/>
      <w:widowControl/>
      <w:numPr>
        <w:ilvl w:val="1"/>
        <w:numId w:val="17"/>
      </w:numPr>
      <w:tabs>
        <w:tab w:val="left" w:pos="426"/>
      </w:tabs>
      <w:suppressAutoHyphens/>
      <w:spacing w:before="120" w:after="60"/>
      <w:ind w:left="519"/>
      <w:jc w:val="both"/>
      <w:outlineLvl w:val="1"/>
    </w:pPr>
    <w:rPr>
      <w:rFonts w:ascii="Arial Narrow" w:hAnsi="Arial Narrow" w:cstheme="majorBidi"/>
      <w:bCs/>
      <w:color w:val="auto"/>
      <w:sz w:val="20"/>
      <w:szCs w:val="26"/>
      <w:lang w:bidi="ar-SA"/>
    </w:rPr>
  </w:style>
  <w:style w:type="paragraph" w:styleId="Nagwek3">
    <w:name w:val="heading 3"/>
    <w:basedOn w:val="Normalny"/>
    <w:next w:val="Normalny"/>
    <w:link w:val="Nagwek3Znak"/>
    <w:autoRedefine/>
    <w:uiPriority w:val="9"/>
    <w:unhideWhenUsed/>
    <w:qFormat/>
    <w:rsid w:val="004D5F68"/>
    <w:pPr>
      <w:keepNext/>
      <w:keepLines/>
      <w:widowControl/>
      <w:numPr>
        <w:ilvl w:val="2"/>
        <w:numId w:val="17"/>
      </w:numPr>
      <w:suppressAutoHyphens/>
      <w:spacing w:before="120"/>
      <w:jc w:val="both"/>
      <w:outlineLvl w:val="2"/>
    </w:pPr>
    <w:rPr>
      <w:rFonts w:ascii="Arial Narrow" w:eastAsiaTheme="majorEastAsia" w:hAnsi="Arial Narrow" w:cstheme="majorBidi"/>
      <w:bCs/>
      <w:color w:val="auto"/>
      <w:sz w:val="20"/>
      <w:szCs w:val="22"/>
      <w:lang w:eastAsia="en-US" w:bidi="ar-SA"/>
    </w:rPr>
  </w:style>
  <w:style w:type="paragraph" w:styleId="Nagwek4">
    <w:name w:val="heading 4"/>
    <w:basedOn w:val="Normalny"/>
    <w:next w:val="Normalny"/>
    <w:link w:val="Nagwek4Znak"/>
    <w:autoRedefine/>
    <w:uiPriority w:val="9"/>
    <w:unhideWhenUsed/>
    <w:qFormat/>
    <w:rsid w:val="004D5F68"/>
    <w:pPr>
      <w:keepNext/>
      <w:keepLines/>
      <w:widowControl/>
      <w:numPr>
        <w:ilvl w:val="3"/>
        <w:numId w:val="17"/>
      </w:numPr>
      <w:spacing w:before="120" w:line="276" w:lineRule="auto"/>
      <w:jc w:val="both"/>
      <w:outlineLvl w:val="3"/>
    </w:pPr>
    <w:rPr>
      <w:rFonts w:ascii="Arial Narrow" w:eastAsiaTheme="majorEastAsia" w:hAnsi="Arial Narrow" w:cstheme="majorBidi"/>
      <w:bCs/>
      <w:iCs/>
      <w:color w:val="auto"/>
      <w:sz w:val="20"/>
      <w:szCs w:val="22"/>
      <w:lang w:eastAsia="en-US" w:bidi="ar-SA"/>
    </w:rPr>
  </w:style>
  <w:style w:type="paragraph" w:styleId="Nagwek5">
    <w:name w:val="heading 5"/>
    <w:basedOn w:val="Normalny"/>
    <w:next w:val="Normalny"/>
    <w:link w:val="Nagwek5Znak"/>
    <w:autoRedefine/>
    <w:uiPriority w:val="9"/>
    <w:unhideWhenUsed/>
    <w:qFormat/>
    <w:rsid w:val="004D5F68"/>
    <w:pPr>
      <w:keepNext/>
      <w:keepLines/>
      <w:widowControl/>
      <w:numPr>
        <w:ilvl w:val="4"/>
        <w:numId w:val="17"/>
      </w:numPr>
      <w:spacing w:before="120" w:line="276" w:lineRule="auto"/>
      <w:jc w:val="both"/>
      <w:outlineLvl w:val="4"/>
    </w:pPr>
    <w:rPr>
      <w:rFonts w:ascii="Arial Narrow" w:eastAsiaTheme="majorEastAsia" w:hAnsi="Arial Narrow" w:cstheme="majorBidi"/>
      <w:color w:val="auto"/>
      <w:sz w:val="20"/>
      <w:szCs w:val="22"/>
      <w:lang w:eastAsia="en-US" w:bidi="ar-SA"/>
    </w:rPr>
  </w:style>
  <w:style w:type="paragraph" w:styleId="Nagwek6">
    <w:name w:val="heading 6"/>
    <w:basedOn w:val="Normalny"/>
    <w:next w:val="Normalny"/>
    <w:link w:val="Nagwek6Znak"/>
    <w:uiPriority w:val="9"/>
    <w:unhideWhenUsed/>
    <w:qFormat/>
    <w:rsid w:val="004D5F68"/>
    <w:pPr>
      <w:keepNext/>
      <w:keepLines/>
      <w:widowControl/>
      <w:numPr>
        <w:ilvl w:val="5"/>
        <w:numId w:val="17"/>
      </w:numPr>
      <w:spacing w:before="200" w:line="276" w:lineRule="auto"/>
      <w:outlineLvl w:val="5"/>
    </w:pPr>
    <w:rPr>
      <w:rFonts w:asciiTheme="majorHAnsi" w:eastAsiaTheme="majorEastAsia" w:hAnsiTheme="majorHAnsi" w:cstheme="majorBidi"/>
      <w:i/>
      <w:iCs/>
      <w:color w:val="1F4D78" w:themeColor="accent1" w:themeShade="7F"/>
      <w:sz w:val="22"/>
      <w:szCs w:val="22"/>
      <w:lang w:eastAsia="en-US" w:bidi="ar-SA"/>
    </w:rPr>
  </w:style>
  <w:style w:type="paragraph" w:styleId="Nagwek7">
    <w:name w:val="heading 7"/>
    <w:basedOn w:val="Normalny"/>
    <w:next w:val="Normalny"/>
    <w:link w:val="Nagwek7Znak"/>
    <w:uiPriority w:val="9"/>
    <w:unhideWhenUsed/>
    <w:qFormat/>
    <w:rsid w:val="004D5F68"/>
    <w:pPr>
      <w:keepNext/>
      <w:keepLines/>
      <w:widowControl/>
      <w:numPr>
        <w:ilvl w:val="6"/>
        <w:numId w:val="17"/>
      </w:numPr>
      <w:spacing w:before="200" w:line="276" w:lineRule="auto"/>
      <w:outlineLvl w:val="6"/>
    </w:pPr>
    <w:rPr>
      <w:rFonts w:asciiTheme="majorHAnsi" w:eastAsiaTheme="majorEastAsia" w:hAnsiTheme="majorHAnsi" w:cstheme="majorBidi"/>
      <w:i/>
      <w:iCs/>
      <w:color w:val="404040" w:themeColor="text1" w:themeTint="BF"/>
      <w:sz w:val="22"/>
      <w:szCs w:val="22"/>
      <w:lang w:eastAsia="en-US" w:bidi="ar-SA"/>
    </w:rPr>
  </w:style>
  <w:style w:type="paragraph" w:styleId="Nagwek8">
    <w:name w:val="heading 8"/>
    <w:basedOn w:val="Normalny"/>
    <w:next w:val="Normalny"/>
    <w:link w:val="Nagwek8Znak"/>
    <w:uiPriority w:val="9"/>
    <w:unhideWhenUsed/>
    <w:qFormat/>
    <w:rsid w:val="004D5F68"/>
    <w:pPr>
      <w:keepNext/>
      <w:keepLines/>
      <w:widowControl/>
      <w:numPr>
        <w:ilvl w:val="7"/>
        <w:numId w:val="17"/>
      </w:numPr>
      <w:spacing w:before="200" w:line="276" w:lineRule="auto"/>
      <w:outlineLvl w:val="7"/>
    </w:pPr>
    <w:rPr>
      <w:rFonts w:asciiTheme="majorHAnsi" w:eastAsiaTheme="majorEastAsia" w:hAnsiTheme="majorHAnsi" w:cstheme="majorBidi"/>
      <w:color w:val="404040" w:themeColor="text1" w:themeTint="BF"/>
      <w:sz w:val="20"/>
      <w:szCs w:val="20"/>
      <w:lang w:eastAsia="en-US" w:bidi="ar-SA"/>
    </w:rPr>
  </w:style>
  <w:style w:type="paragraph" w:styleId="Nagwek9">
    <w:name w:val="heading 9"/>
    <w:basedOn w:val="Normalny"/>
    <w:next w:val="Normalny"/>
    <w:link w:val="Nagwek9Znak"/>
    <w:uiPriority w:val="9"/>
    <w:unhideWhenUsed/>
    <w:qFormat/>
    <w:rsid w:val="004D5F68"/>
    <w:pPr>
      <w:keepNext/>
      <w:keepLines/>
      <w:widowControl/>
      <w:numPr>
        <w:ilvl w:val="8"/>
        <w:numId w:val="17"/>
      </w:numPr>
      <w:spacing w:before="200" w:line="276" w:lineRule="auto"/>
      <w:outlineLvl w:val="8"/>
    </w:pPr>
    <w:rPr>
      <w:rFonts w:asciiTheme="majorHAnsi" w:eastAsiaTheme="majorEastAsia" w:hAnsiTheme="majorHAnsi" w:cstheme="majorBidi"/>
      <w:i/>
      <w:iCs/>
      <w:color w:val="404040" w:themeColor="text1" w:themeTint="BF"/>
      <w:sz w:val="20"/>
      <w:szCs w:val="20"/>
      <w:lang w:eastAsia="en-US"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harStyle3">
    <w:name w:val="Char Style 3"/>
    <w:basedOn w:val="Domylnaczcionkaakapitu"/>
    <w:link w:val="Style2"/>
    <w:rPr>
      <w:rFonts w:ascii="Arial" w:eastAsia="Arial" w:hAnsi="Arial" w:cs="Arial"/>
      <w:b w:val="0"/>
      <w:bCs w:val="0"/>
      <w:i w:val="0"/>
      <w:iCs w:val="0"/>
      <w:smallCaps w:val="0"/>
      <w:strike w:val="0"/>
      <w:sz w:val="16"/>
      <w:szCs w:val="16"/>
      <w:u w:val="none"/>
      <w:shd w:val="clear" w:color="auto" w:fill="auto"/>
    </w:rPr>
  </w:style>
  <w:style w:type="character" w:customStyle="1" w:styleId="CharStyle5">
    <w:name w:val="Char Style 5"/>
    <w:basedOn w:val="Domylnaczcionkaakapitu"/>
    <w:link w:val="Style4"/>
    <w:rPr>
      <w:rFonts w:ascii="Arial" w:eastAsia="Arial" w:hAnsi="Arial" w:cs="Arial"/>
      <w:b/>
      <w:bCs/>
      <w:i w:val="0"/>
      <w:iCs w:val="0"/>
      <w:smallCaps w:val="0"/>
      <w:strike w:val="0"/>
      <w:sz w:val="14"/>
      <w:szCs w:val="14"/>
      <w:u w:val="none"/>
      <w:shd w:val="clear" w:color="auto" w:fill="auto"/>
    </w:rPr>
  </w:style>
  <w:style w:type="character" w:customStyle="1" w:styleId="CharStyle7">
    <w:name w:val="Char Style 7"/>
    <w:basedOn w:val="Domylnaczcionkaakapitu"/>
    <w:link w:val="Style6"/>
    <w:rPr>
      <w:rFonts w:ascii="Arial" w:eastAsia="Arial" w:hAnsi="Arial" w:cs="Arial"/>
      <w:b w:val="0"/>
      <w:bCs w:val="0"/>
      <w:i w:val="0"/>
      <w:iCs w:val="0"/>
      <w:smallCaps w:val="0"/>
      <w:strike w:val="0"/>
      <w:sz w:val="12"/>
      <w:szCs w:val="12"/>
      <w:u w:val="none"/>
      <w:shd w:val="clear" w:color="auto" w:fill="auto"/>
    </w:rPr>
  </w:style>
  <w:style w:type="character" w:customStyle="1" w:styleId="CharStyle11">
    <w:name w:val="Char Style 11"/>
    <w:basedOn w:val="Domylnaczcionkaakapitu"/>
    <w:link w:val="Style10"/>
    <w:rPr>
      <w:rFonts w:ascii="Arial" w:eastAsia="Arial" w:hAnsi="Arial" w:cs="Arial"/>
      <w:b/>
      <w:bCs/>
      <w:i w:val="0"/>
      <w:iCs w:val="0"/>
      <w:smallCaps w:val="0"/>
      <w:strike w:val="0"/>
      <w:sz w:val="18"/>
      <w:szCs w:val="18"/>
      <w:u w:val="none"/>
      <w:shd w:val="clear" w:color="auto" w:fill="auto"/>
    </w:rPr>
  </w:style>
  <w:style w:type="character" w:customStyle="1" w:styleId="CharStyle17">
    <w:name w:val="Char Style 17"/>
    <w:basedOn w:val="Domylnaczcionkaakapitu"/>
    <w:link w:val="Style16"/>
    <w:rPr>
      <w:rFonts w:ascii="Arial" w:eastAsia="Arial" w:hAnsi="Arial" w:cs="Arial"/>
      <w:b/>
      <w:bCs/>
      <w:i w:val="0"/>
      <w:iCs w:val="0"/>
      <w:smallCaps w:val="0"/>
      <w:strike w:val="0"/>
      <w:sz w:val="22"/>
      <w:szCs w:val="22"/>
      <w:u w:val="none"/>
      <w:shd w:val="clear" w:color="auto" w:fill="auto"/>
    </w:rPr>
  </w:style>
  <w:style w:type="character" w:customStyle="1" w:styleId="CharStyle20">
    <w:name w:val="Char Style 20"/>
    <w:basedOn w:val="Domylnaczcionkaakapitu"/>
    <w:link w:val="Style19"/>
    <w:rPr>
      <w:b w:val="0"/>
      <w:bCs w:val="0"/>
      <w:i w:val="0"/>
      <w:iCs w:val="0"/>
      <w:smallCaps w:val="0"/>
      <w:strike w:val="0"/>
      <w:sz w:val="20"/>
      <w:szCs w:val="20"/>
      <w:u w:val="none"/>
      <w:shd w:val="clear" w:color="auto" w:fill="auto"/>
    </w:rPr>
  </w:style>
  <w:style w:type="character" w:customStyle="1" w:styleId="CharStyle26">
    <w:name w:val="Char Style 26"/>
    <w:basedOn w:val="Domylnaczcionkaakapitu"/>
    <w:link w:val="Style25"/>
    <w:rPr>
      <w:rFonts w:ascii="Arial" w:eastAsia="Arial" w:hAnsi="Arial" w:cs="Arial"/>
      <w:b/>
      <w:bCs/>
      <w:i w:val="0"/>
      <w:iCs w:val="0"/>
      <w:smallCaps w:val="0"/>
      <w:strike w:val="0"/>
      <w:sz w:val="16"/>
      <w:szCs w:val="16"/>
      <w:u w:val="none"/>
      <w:shd w:val="clear" w:color="auto" w:fill="auto"/>
    </w:rPr>
  </w:style>
  <w:style w:type="character" w:customStyle="1" w:styleId="CharStyle30">
    <w:name w:val="Char Style 30"/>
    <w:basedOn w:val="Domylnaczcionkaakapitu"/>
    <w:link w:val="Style29"/>
    <w:rPr>
      <w:rFonts w:ascii="Arial" w:eastAsia="Arial" w:hAnsi="Arial" w:cs="Arial"/>
      <w:b w:val="0"/>
      <w:bCs w:val="0"/>
      <w:i w:val="0"/>
      <w:iCs w:val="0"/>
      <w:smallCaps w:val="0"/>
      <w:strike w:val="0"/>
      <w:sz w:val="16"/>
      <w:szCs w:val="16"/>
      <w:u w:val="none"/>
      <w:shd w:val="clear" w:color="auto" w:fill="auto"/>
    </w:rPr>
  </w:style>
  <w:style w:type="character" w:customStyle="1" w:styleId="CharStyle34">
    <w:name w:val="Char Style 34"/>
    <w:basedOn w:val="Domylnaczcionkaakapitu"/>
    <w:link w:val="Style33"/>
    <w:rPr>
      <w:rFonts w:ascii="Courier New" w:eastAsia="Courier New" w:hAnsi="Courier New" w:cs="Courier New"/>
      <w:b w:val="0"/>
      <w:bCs w:val="0"/>
      <w:i/>
      <w:iCs/>
      <w:smallCaps/>
      <w:strike w:val="0"/>
      <w:sz w:val="22"/>
      <w:szCs w:val="22"/>
      <w:u w:val="none"/>
      <w:shd w:val="clear" w:color="auto" w:fill="auto"/>
    </w:rPr>
  </w:style>
  <w:style w:type="character" w:customStyle="1" w:styleId="CharStyle44">
    <w:name w:val="Char Style 44"/>
    <w:basedOn w:val="Domylnaczcionkaakapitu"/>
    <w:link w:val="Style43"/>
    <w:rPr>
      <w:rFonts w:ascii="Arial" w:eastAsia="Arial" w:hAnsi="Arial" w:cs="Arial"/>
      <w:b w:val="0"/>
      <w:bCs w:val="0"/>
      <w:i w:val="0"/>
      <w:iCs w:val="0"/>
      <w:smallCaps w:val="0"/>
      <w:strike w:val="0"/>
      <w:sz w:val="16"/>
      <w:szCs w:val="16"/>
      <w:u w:val="none"/>
      <w:shd w:val="clear" w:color="auto" w:fill="auto"/>
    </w:rPr>
  </w:style>
  <w:style w:type="character" w:customStyle="1" w:styleId="CharStyle56">
    <w:name w:val="Char Style 56"/>
    <w:basedOn w:val="Domylnaczcionkaakapitu"/>
    <w:link w:val="Style55"/>
    <w:rPr>
      <w:b w:val="0"/>
      <w:bCs w:val="0"/>
      <w:i w:val="0"/>
      <w:iCs w:val="0"/>
      <w:smallCaps w:val="0"/>
      <w:strike w:val="0"/>
      <w:sz w:val="20"/>
      <w:szCs w:val="20"/>
      <w:u w:val="none"/>
      <w:shd w:val="clear" w:color="auto" w:fill="auto"/>
    </w:rPr>
  </w:style>
  <w:style w:type="character" w:customStyle="1" w:styleId="CharStyle63">
    <w:name w:val="Char Style 63"/>
    <w:basedOn w:val="Domylnaczcionkaakapitu"/>
    <w:link w:val="Style62"/>
    <w:rPr>
      <w:rFonts w:ascii="Arial" w:eastAsia="Arial" w:hAnsi="Arial" w:cs="Arial"/>
      <w:b/>
      <w:bCs/>
      <w:i w:val="0"/>
      <w:iCs w:val="0"/>
      <w:smallCaps w:val="0"/>
      <w:strike w:val="0"/>
      <w:sz w:val="10"/>
      <w:szCs w:val="10"/>
      <w:u w:val="none"/>
      <w:shd w:val="clear" w:color="auto" w:fill="auto"/>
    </w:rPr>
  </w:style>
  <w:style w:type="character" w:customStyle="1" w:styleId="CharStyle69">
    <w:name w:val="Char Style 69"/>
    <w:basedOn w:val="Domylnaczcionkaakapitu"/>
    <w:link w:val="Style68"/>
    <w:rPr>
      <w:rFonts w:ascii="Arial" w:eastAsia="Arial" w:hAnsi="Arial" w:cs="Arial"/>
      <w:b/>
      <w:bCs/>
      <w:i w:val="0"/>
      <w:iCs w:val="0"/>
      <w:smallCaps w:val="0"/>
      <w:strike w:val="0"/>
      <w:color w:val="EBEBEB"/>
      <w:w w:val="80"/>
      <w:sz w:val="28"/>
      <w:szCs w:val="28"/>
      <w:u w:val="none"/>
      <w:shd w:val="clear" w:color="auto" w:fill="auto"/>
    </w:rPr>
  </w:style>
  <w:style w:type="character" w:customStyle="1" w:styleId="CharStyle73">
    <w:name w:val="Char Style 73"/>
    <w:basedOn w:val="Domylnaczcionkaakapitu"/>
    <w:link w:val="Style72"/>
    <w:rPr>
      <w:rFonts w:ascii="Arial" w:eastAsia="Arial" w:hAnsi="Arial" w:cs="Arial"/>
      <w:b/>
      <w:bCs/>
      <w:i w:val="0"/>
      <w:iCs w:val="0"/>
      <w:smallCaps w:val="0"/>
      <w:strike w:val="0"/>
      <w:sz w:val="9"/>
      <w:szCs w:val="9"/>
      <w:u w:val="none"/>
      <w:shd w:val="clear" w:color="auto" w:fill="auto"/>
    </w:rPr>
  </w:style>
  <w:style w:type="character" w:customStyle="1" w:styleId="CharStyle75">
    <w:name w:val="Char Style 75"/>
    <w:basedOn w:val="Domylnaczcionkaakapitu"/>
    <w:link w:val="Style74"/>
    <w:rPr>
      <w:rFonts w:ascii="Arial" w:eastAsia="Arial" w:hAnsi="Arial" w:cs="Arial"/>
      <w:b w:val="0"/>
      <w:bCs w:val="0"/>
      <w:i w:val="0"/>
      <w:iCs w:val="0"/>
      <w:smallCaps w:val="0"/>
      <w:strike w:val="0"/>
      <w:sz w:val="34"/>
      <w:szCs w:val="34"/>
      <w:u w:val="none"/>
      <w:shd w:val="clear" w:color="auto" w:fill="auto"/>
    </w:rPr>
  </w:style>
  <w:style w:type="character" w:customStyle="1" w:styleId="CharStyle77">
    <w:name w:val="Char Style 77"/>
    <w:basedOn w:val="Domylnaczcionkaakapitu"/>
    <w:link w:val="Style76"/>
    <w:rPr>
      <w:rFonts w:ascii="Arial" w:eastAsia="Arial" w:hAnsi="Arial" w:cs="Arial"/>
      <w:b/>
      <w:bCs/>
      <w:i w:val="0"/>
      <w:iCs w:val="0"/>
      <w:smallCaps w:val="0"/>
      <w:strike w:val="0"/>
      <w:sz w:val="10"/>
      <w:szCs w:val="10"/>
      <w:u w:val="none"/>
      <w:shd w:val="clear" w:color="auto" w:fill="auto"/>
    </w:rPr>
  </w:style>
  <w:style w:type="character" w:customStyle="1" w:styleId="CharStyle79">
    <w:name w:val="Char Style 79"/>
    <w:basedOn w:val="Domylnaczcionkaakapitu"/>
    <w:link w:val="Style78"/>
    <w:rPr>
      <w:rFonts w:ascii="Arial" w:eastAsia="Arial" w:hAnsi="Arial" w:cs="Arial"/>
      <w:b w:val="0"/>
      <w:bCs w:val="0"/>
      <w:i w:val="0"/>
      <w:iCs w:val="0"/>
      <w:smallCaps w:val="0"/>
      <w:strike w:val="0"/>
      <w:u w:val="single"/>
      <w:shd w:val="clear" w:color="auto" w:fill="auto"/>
    </w:rPr>
  </w:style>
  <w:style w:type="character" w:customStyle="1" w:styleId="CharStyle84">
    <w:name w:val="Char Style 84"/>
    <w:basedOn w:val="Domylnaczcionkaakapitu"/>
    <w:link w:val="Style83"/>
    <w:rPr>
      <w:b w:val="0"/>
      <w:bCs w:val="0"/>
      <w:i w:val="0"/>
      <w:iCs w:val="0"/>
      <w:smallCaps w:val="0"/>
      <w:strike w:val="0"/>
      <w:u w:val="none"/>
      <w:shd w:val="clear" w:color="auto" w:fill="auto"/>
    </w:rPr>
  </w:style>
  <w:style w:type="character" w:customStyle="1" w:styleId="CharStyle89">
    <w:name w:val="Char Style 89"/>
    <w:basedOn w:val="Domylnaczcionkaakapitu"/>
    <w:link w:val="Style88"/>
    <w:rPr>
      <w:rFonts w:ascii="Arial" w:eastAsia="Arial" w:hAnsi="Arial" w:cs="Arial"/>
      <w:b w:val="0"/>
      <w:bCs w:val="0"/>
      <w:i w:val="0"/>
      <w:iCs w:val="0"/>
      <w:smallCaps w:val="0"/>
      <w:strike w:val="0"/>
      <w:sz w:val="16"/>
      <w:szCs w:val="16"/>
      <w:u w:val="none"/>
      <w:shd w:val="clear" w:color="auto" w:fill="auto"/>
    </w:rPr>
  </w:style>
  <w:style w:type="paragraph" w:customStyle="1" w:styleId="Style2">
    <w:name w:val="Style 2"/>
    <w:basedOn w:val="Normalny"/>
    <w:link w:val="CharStyle3"/>
    <w:pPr>
      <w:spacing w:after="100" w:line="305" w:lineRule="auto"/>
    </w:pPr>
    <w:rPr>
      <w:rFonts w:ascii="Arial" w:eastAsia="Arial" w:hAnsi="Arial" w:cs="Arial"/>
      <w:sz w:val="16"/>
      <w:szCs w:val="16"/>
    </w:rPr>
  </w:style>
  <w:style w:type="paragraph" w:customStyle="1" w:styleId="Style4">
    <w:name w:val="Style 4"/>
    <w:basedOn w:val="Normalny"/>
    <w:link w:val="CharStyle5"/>
    <w:pPr>
      <w:spacing w:line="211" w:lineRule="auto"/>
      <w:ind w:left="590" w:firstLine="780"/>
    </w:pPr>
    <w:rPr>
      <w:rFonts w:ascii="Arial" w:eastAsia="Arial" w:hAnsi="Arial" w:cs="Arial"/>
      <w:b/>
      <w:bCs/>
      <w:sz w:val="14"/>
      <w:szCs w:val="14"/>
    </w:rPr>
  </w:style>
  <w:style w:type="paragraph" w:customStyle="1" w:styleId="Style6">
    <w:name w:val="Style 6"/>
    <w:basedOn w:val="Normalny"/>
    <w:link w:val="CharStyle7"/>
    <w:rPr>
      <w:rFonts w:ascii="Arial" w:eastAsia="Arial" w:hAnsi="Arial" w:cs="Arial"/>
      <w:sz w:val="12"/>
      <w:szCs w:val="12"/>
    </w:rPr>
  </w:style>
  <w:style w:type="paragraph" w:customStyle="1" w:styleId="Style10">
    <w:name w:val="Style 10"/>
    <w:basedOn w:val="Normalny"/>
    <w:link w:val="CharStyle11"/>
    <w:pPr>
      <w:spacing w:after="200"/>
      <w:outlineLvl w:val="5"/>
    </w:pPr>
    <w:rPr>
      <w:rFonts w:ascii="Arial" w:eastAsia="Arial" w:hAnsi="Arial" w:cs="Arial"/>
      <w:b/>
      <w:bCs/>
      <w:sz w:val="18"/>
      <w:szCs w:val="18"/>
    </w:rPr>
  </w:style>
  <w:style w:type="paragraph" w:customStyle="1" w:styleId="Style16">
    <w:name w:val="Style 16"/>
    <w:basedOn w:val="Normalny"/>
    <w:link w:val="CharStyle17"/>
    <w:pPr>
      <w:spacing w:before="390" w:after="200"/>
      <w:outlineLvl w:val="4"/>
    </w:pPr>
    <w:rPr>
      <w:rFonts w:ascii="Arial" w:eastAsia="Arial" w:hAnsi="Arial" w:cs="Arial"/>
      <w:b/>
      <w:bCs/>
      <w:sz w:val="22"/>
      <w:szCs w:val="22"/>
    </w:rPr>
  </w:style>
  <w:style w:type="paragraph" w:customStyle="1" w:styleId="Style19">
    <w:name w:val="Style 19"/>
    <w:basedOn w:val="Normalny"/>
    <w:link w:val="CharStyle20"/>
    <w:rPr>
      <w:sz w:val="20"/>
      <w:szCs w:val="20"/>
    </w:rPr>
  </w:style>
  <w:style w:type="paragraph" w:customStyle="1" w:styleId="Style25">
    <w:name w:val="Style 25"/>
    <w:basedOn w:val="Normalny"/>
    <w:link w:val="CharStyle26"/>
    <w:pPr>
      <w:spacing w:after="100" w:line="302" w:lineRule="auto"/>
      <w:outlineLvl w:val="6"/>
    </w:pPr>
    <w:rPr>
      <w:rFonts w:ascii="Arial" w:eastAsia="Arial" w:hAnsi="Arial" w:cs="Arial"/>
      <w:b/>
      <w:bCs/>
      <w:sz w:val="16"/>
      <w:szCs w:val="16"/>
    </w:rPr>
  </w:style>
  <w:style w:type="paragraph" w:customStyle="1" w:styleId="Style29">
    <w:name w:val="Style 29"/>
    <w:basedOn w:val="Normalny"/>
    <w:link w:val="CharStyle30"/>
    <w:pPr>
      <w:spacing w:after="100" w:line="305" w:lineRule="auto"/>
    </w:pPr>
    <w:rPr>
      <w:rFonts w:ascii="Arial" w:eastAsia="Arial" w:hAnsi="Arial" w:cs="Arial"/>
      <w:sz w:val="16"/>
      <w:szCs w:val="16"/>
    </w:rPr>
  </w:style>
  <w:style w:type="paragraph" w:customStyle="1" w:styleId="Style33">
    <w:name w:val="Style 33"/>
    <w:basedOn w:val="Normalny"/>
    <w:link w:val="CharStyle34"/>
    <w:pPr>
      <w:spacing w:after="200" w:line="192" w:lineRule="auto"/>
      <w:ind w:left="5720"/>
    </w:pPr>
    <w:rPr>
      <w:rFonts w:ascii="Courier New" w:eastAsia="Courier New" w:hAnsi="Courier New" w:cs="Courier New"/>
      <w:i/>
      <w:iCs/>
      <w:smallCaps/>
      <w:sz w:val="22"/>
      <w:szCs w:val="22"/>
    </w:rPr>
  </w:style>
  <w:style w:type="paragraph" w:customStyle="1" w:styleId="Style43">
    <w:name w:val="Style 43"/>
    <w:basedOn w:val="Normalny"/>
    <w:link w:val="CharStyle44"/>
    <w:rPr>
      <w:rFonts w:ascii="Arial" w:eastAsia="Arial" w:hAnsi="Arial" w:cs="Arial"/>
      <w:sz w:val="16"/>
      <w:szCs w:val="16"/>
    </w:rPr>
  </w:style>
  <w:style w:type="paragraph" w:customStyle="1" w:styleId="Style55">
    <w:name w:val="Style 55"/>
    <w:basedOn w:val="Normalny"/>
    <w:link w:val="CharStyle56"/>
    <w:rPr>
      <w:sz w:val="20"/>
      <w:szCs w:val="20"/>
    </w:rPr>
  </w:style>
  <w:style w:type="paragraph" w:customStyle="1" w:styleId="Style62">
    <w:name w:val="Style 62"/>
    <w:basedOn w:val="Normalny"/>
    <w:link w:val="CharStyle63"/>
    <w:pPr>
      <w:spacing w:line="290" w:lineRule="auto"/>
      <w:jc w:val="center"/>
    </w:pPr>
    <w:rPr>
      <w:rFonts w:ascii="Arial" w:eastAsia="Arial" w:hAnsi="Arial" w:cs="Arial"/>
      <w:b/>
      <w:bCs/>
      <w:sz w:val="10"/>
      <w:szCs w:val="10"/>
    </w:rPr>
  </w:style>
  <w:style w:type="paragraph" w:customStyle="1" w:styleId="Style68">
    <w:name w:val="Style 68"/>
    <w:basedOn w:val="Normalny"/>
    <w:link w:val="CharStyle69"/>
    <w:pPr>
      <w:spacing w:after="740"/>
      <w:ind w:left="2240"/>
      <w:outlineLvl w:val="1"/>
    </w:pPr>
    <w:rPr>
      <w:rFonts w:ascii="Arial" w:eastAsia="Arial" w:hAnsi="Arial" w:cs="Arial"/>
      <w:b/>
      <w:bCs/>
      <w:color w:val="EBEBEB"/>
      <w:w w:val="80"/>
      <w:sz w:val="28"/>
      <w:szCs w:val="28"/>
    </w:rPr>
  </w:style>
  <w:style w:type="paragraph" w:customStyle="1" w:styleId="Style72">
    <w:name w:val="Style 72"/>
    <w:basedOn w:val="Normalny"/>
    <w:link w:val="CharStyle73"/>
    <w:rPr>
      <w:rFonts w:ascii="Arial" w:eastAsia="Arial" w:hAnsi="Arial" w:cs="Arial"/>
      <w:b/>
      <w:bCs/>
      <w:sz w:val="9"/>
      <w:szCs w:val="9"/>
    </w:rPr>
  </w:style>
  <w:style w:type="paragraph" w:customStyle="1" w:styleId="Style74">
    <w:name w:val="Style 74"/>
    <w:basedOn w:val="Normalny"/>
    <w:link w:val="CharStyle75"/>
    <w:pPr>
      <w:outlineLvl w:val="0"/>
    </w:pPr>
    <w:rPr>
      <w:rFonts w:ascii="Arial" w:eastAsia="Arial" w:hAnsi="Arial" w:cs="Arial"/>
      <w:sz w:val="34"/>
      <w:szCs w:val="34"/>
    </w:rPr>
  </w:style>
  <w:style w:type="paragraph" w:customStyle="1" w:styleId="Style76">
    <w:name w:val="Style 76"/>
    <w:basedOn w:val="Normalny"/>
    <w:link w:val="CharStyle77"/>
    <w:pPr>
      <w:spacing w:line="295" w:lineRule="auto"/>
      <w:jc w:val="center"/>
    </w:pPr>
    <w:rPr>
      <w:rFonts w:ascii="Arial" w:eastAsia="Arial" w:hAnsi="Arial" w:cs="Arial"/>
      <w:b/>
      <w:bCs/>
      <w:sz w:val="10"/>
      <w:szCs w:val="10"/>
    </w:rPr>
  </w:style>
  <w:style w:type="paragraph" w:customStyle="1" w:styleId="Style78">
    <w:name w:val="Style 78"/>
    <w:basedOn w:val="Normalny"/>
    <w:link w:val="CharStyle79"/>
    <w:pPr>
      <w:spacing w:after="320"/>
      <w:outlineLvl w:val="3"/>
    </w:pPr>
    <w:rPr>
      <w:rFonts w:ascii="Arial" w:eastAsia="Arial" w:hAnsi="Arial" w:cs="Arial"/>
      <w:u w:val="single"/>
    </w:rPr>
  </w:style>
  <w:style w:type="paragraph" w:customStyle="1" w:styleId="Style83">
    <w:name w:val="Style 83"/>
    <w:basedOn w:val="Normalny"/>
    <w:link w:val="CharStyle84"/>
    <w:pPr>
      <w:outlineLvl w:val="2"/>
    </w:pPr>
  </w:style>
  <w:style w:type="paragraph" w:customStyle="1" w:styleId="Style88">
    <w:name w:val="Style 88"/>
    <w:basedOn w:val="Normalny"/>
    <w:link w:val="CharStyle89"/>
    <w:rPr>
      <w:rFonts w:ascii="Arial" w:eastAsia="Arial" w:hAnsi="Arial" w:cs="Arial"/>
      <w:sz w:val="16"/>
      <w:szCs w:val="16"/>
    </w:rPr>
  </w:style>
  <w:style w:type="paragraph" w:styleId="Nagwek">
    <w:name w:val="header"/>
    <w:basedOn w:val="Normalny"/>
    <w:link w:val="NagwekZnak"/>
    <w:uiPriority w:val="99"/>
    <w:unhideWhenUsed/>
    <w:rsid w:val="00801328"/>
    <w:pPr>
      <w:tabs>
        <w:tab w:val="center" w:pos="4536"/>
        <w:tab w:val="right" w:pos="9072"/>
      </w:tabs>
    </w:pPr>
  </w:style>
  <w:style w:type="character" w:customStyle="1" w:styleId="NagwekZnak">
    <w:name w:val="Nagłówek Znak"/>
    <w:basedOn w:val="Domylnaczcionkaakapitu"/>
    <w:link w:val="Nagwek"/>
    <w:uiPriority w:val="99"/>
    <w:rsid w:val="00801328"/>
    <w:rPr>
      <w:color w:val="000000"/>
    </w:rPr>
  </w:style>
  <w:style w:type="table" w:customStyle="1" w:styleId="Siatkatabelijasna1">
    <w:name w:val="Siatka tabeli — jasna1"/>
    <w:basedOn w:val="Standardowy"/>
    <w:uiPriority w:val="40"/>
    <w:rsid w:val="006D581F"/>
    <w:pPr>
      <w:widowControl/>
    </w:pPr>
    <w:rPr>
      <w:rFonts w:asciiTheme="minorHAnsi" w:eastAsiaTheme="minorHAnsi" w:hAnsiTheme="minorHAnsi" w:cstheme="minorBidi"/>
      <w:sz w:val="22"/>
      <w:szCs w:val="22"/>
      <w:lang w:eastAsia="en-US" w:bidi="ar-SA"/>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CharStyle15">
    <w:name w:val="Char Style 15"/>
    <w:basedOn w:val="Domylnaczcionkaakapitu"/>
    <w:link w:val="Style14"/>
    <w:locked/>
    <w:rsid w:val="00853F01"/>
    <w:rPr>
      <w:rFonts w:ascii="Arial" w:hAnsi="Arial" w:cs="Arial"/>
    </w:rPr>
  </w:style>
  <w:style w:type="paragraph" w:customStyle="1" w:styleId="Style14">
    <w:name w:val="Style 14"/>
    <w:basedOn w:val="Normalny"/>
    <w:link w:val="CharStyle15"/>
    <w:rsid w:val="00853F01"/>
    <w:pPr>
      <w:widowControl/>
      <w:spacing w:line="288" w:lineRule="auto"/>
    </w:pPr>
    <w:rPr>
      <w:rFonts w:ascii="Arial" w:hAnsi="Arial" w:cs="Arial"/>
      <w:color w:val="auto"/>
    </w:rPr>
  </w:style>
  <w:style w:type="paragraph" w:styleId="Stopka">
    <w:name w:val="footer"/>
    <w:basedOn w:val="Normalny"/>
    <w:link w:val="StopkaZnak"/>
    <w:uiPriority w:val="99"/>
    <w:unhideWhenUsed/>
    <w:rsid w:val="00305F0E"/>
    <w:pPr>
      <w:widowControl/>
      <w:tabs>
        <w:tab w:val="center" w:pos="4680"/>
        <w:tab w:val="right" w:pos="9360"/>
      </w:tabs>
    </w:pPr>
    <w:rPr>
      <w:rFonts w:asciiTheme="minorHAnsi" w:eastAsiaTheme="minorEastAsia" w:hAnsiTheme="minorHAnsi"/>
      <w:color w:val="auto"/>
      <w:sz w:val="22"/>
      <w:szCs w:val="22"/>
      <w:lang w:bidi="ar-SA"/>
    </w:rPr>
  </w:style>
  <w:style w:type="character" w:customStyle="1" w:styleId="StopkaZnak">
    <w:name w:val="Stopka Znak"/>
    <w:basedOn w:val="Domylnaczcionkaakapitu"/>
    <w:link w:val="Stopka"/>
    <w:uiPriority w:val="99"/>
    <w:rsid w:val="00305F0E"/>
    <w:rPr>
      <w:rFonts w:asciiTheme="minorHAnsi" w:eastAsiaTheme="minorEastAsia" w:hAnsiTheme="minorHAnsi"/>
      <w:sz w:val="22"/>
      <w:szCs w:val="22"/>
      <w:lang w:bidi="ar-SA"/>
    </w:rPr>
  </w:style>
  <w:style w:type="table" w:customStyle="1" w:styleId="Tabela-Siatka1">
    <w:name w:val="Tabela - Siatka1"/>
    <w:basedOn w:val="Standardowy"/>
    <w:next w:val="Tabela-Siatka"/>
    <w:uiPriority w:val="59"/>
    <w:rsid w:val="00FE3D1D"/>
    <w:pPr>
      <w:widowControl/>
    </w:pPr>
    <w:rPr>
      <w:rFonts w:ascii="Calibri" w:eastAsia="Calibri" w:hAnsi="Calibri"/>
      <w:sz w:val="20"/>
      <w:szCs w:val="20"/>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ela-Siatka">
    <w:name w:val="Table Grid"/>
    <w:basedOn w:val="Standardowy"/>
    <w:uiPriority w:val="39"/>
    <w:rsid w:val="00FE3D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4akcent1">
    <w:name w:val="Grid Table 4 Accent 1"/>
    <w:basedOn w:val="Standardowy"/>
    <w:uiPriority w:val="49"/>
    <w:rsid w:val="00EB1076"/>
    <w:pPr>
      <w:widowControl/>
    </w:pPr>
    <w:rPr>
      <w:rFonts w:asciiTheme="minorHAnsi" w:eastAsiaTheme="minorHAnsi" w:hAnsiTheme="minorHAnsi" w:cstheme="minorBidi"/>
      <w:sz w:val="22"/>
      <w:szCs w:val="22"/>
      <w:lang w:eastAsia="en-US" w:bidi="ar-SA"/>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Tekstpodstawowy">
    <w:name w:val="Body Text"/>
    <w:basedOn w:val="Normalny"/>
    <w:link w:val="TekstpodstawowyZnak"/>
    <w:qFormat/>
    <w:rsid w:val="00483333"/>
    <w:pPr>
      <w:widowControl/>
      <w:spacing w:after="120"/>
    </w:pPr>
    <w:rPr>
      <w:rFonts w:ascii="Arial" w:hAnsi="Arial"/>
      <w:color w:val="auto"/>
      <w:lang w:val="en-US" w:eastAsia="x-none" w:bidi="ar-SA"/>
    </w:rPr>
  </w:style>
  <w:style w:type="character" w:customStyle="1" w:styleId="TekstpodstawowyZnak">
    <w:name w:val="Tekst podstawowy Znak"/>
    <w:basedOn w:val="Domylnaczcionkaakapitu"/>
    <w:link w:val="Tekstpodstawowy"/>
    <w:rsid w:val="00483333"/>
    <w:rPr>
      <w:rFonts w:ascii="Arial" w:hAnsi="Arial"/>
      <w:lang w:val="en-US" w:eastAsia="x-none" w:bidi="ar-SA"/>
    </w:rPr>
  </w:style>
  <w:style w:type="table" w:styleId="Jasnalistaakcent1">
    <w:name w:val="Light List Accent 1"/>
    <w:basedOn w:val="Standardowy"/>
    <w:uiPriority w:val="61"/>
    <w:rsid w:val="0076046D"/>
    <w:pPr>
      <w:widowControl/>
    </w:pPr>
    <w:rPr>
      <w:rFonts w:eastAsia="MS Mincho"/>
      <w:sz w:val="20"/>
      <w:szCs w:val="20"/>
      <w:lang w:bidi="ar-SA"/>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paragraph" w:styleId="Akapitzlist">
    <w:name w:val="List Paragraph"/>
    <w:aliases w:val="lp1,List Paragraph1,List Paragraph2,ISCG Numerowanie,TZ-Nag2,Preambuła,RR PGE Akapit z listą,Styl 1,CP-UC,CP-Punkty,Bullet List,List - bullets,Equipment,Bullet 1,List Paragraph Char Char,b1,Figure_name,Numbered Indented Text,Ref,List_TIS"/>
    <w:basedOn w:val="Normalny"/>
    <w:link w:val="AkapitzlistZnak"/>
    <w:uiPriority w:val="34"/>
    <w:qFormat/>
    <w:rsid w:val="00792A9A"/>
    <w:pPr>
      <w:ind w:left="720"/>
      <w:contextualSpacing/>
    </w:pPr>
  </w:style>
  <w:style w:type="paragraph" w:styleId="Spistreci7">
    <w:name w:val="toc 7"/>
    <w:basedOn w:val="Normalny"/>
    <w:next w:val="Normalny"/>
    <w:autoRedefine/>
    <w:uiPriority w:val="39"/>
    <w:semiHidden/>
    <w:unhideWhenUsed/>
    <w:rsid w:val="001A59F9"/>
    <w:pPr>
      <w:spacing w:after="100"/>
      <w:ind w:left="1440"/>
    </w:pPr>
  </w:style>
  <w:style w:type="table" w:customStyle="1" w:styleId="Jasnalistaakcent11">
    <w:name w:val="Jasna lista — akcent 11"/>
    <w:basedOn w:val="Standardowy"/>
    <w:next w:val="Jasnalistaakcent1"/>
    <w:uiPriority w:val="61"/>
    <w:rsid w:val="001A59F9"/>
    <w:pPr>
      <w:widowControl/>
    </w:pPr>
    <w:rPr>
      <w:rFonts w:eastAsia="MS Mincho"/>
      <w:sz w:val="20"/>
      <w:szCs w:val="20"/>
      <w:lang w:bidi="ar-SA"/>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Jasnasiatkaakcent1">
    <w:name w:val="Light Grid Accent 1"/>
    <w:basedOn w:val="Standardowy"/>
    <w:uiPriority w:val="62"/>
    <w:rsid w:val="001A59F9"/>
    <w:pPr>
      <w:widowControl/>
    </w:pPr>
    <w:rPr>
      <w:rFonts w:eastAsia="MS Mincho"/>
      <w:sz w:val="20"/>
      <w:szCs w:val="20"/>
      <w:lang w:bidi="ar-SA"/>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paragraph" w:styleId="Tekstdymka">
    <w:name w:val="Balloon Text"/>
    <w:basedOn w:val="Normalny"/>
    <w:link w:val="TekstdymkaZnak"/>
    <w:uiPriority w:val="99"/>
    <w:semiHidden/>
    <w:unhideWhenUsed/>
    <w:qFormat/>
    <w:rsid w:val="001A59F9"/>
    <w:rPr>
      <w:rFonts w:ascii="Segoe UI" w:hAnsi="Segoe UI" w:cs="Segoe UI"/>
      <w:sz w:val="18"/>
      <w:szCs w:val="18"/>
    </w:rPr>
  </w:style>
  <w:style w:type="character" w:customStyle="1" w:styleId="TekstdymkaZnak">
    <w:name w:val="Tekst dymka Znak"/>
    <w:basedOn w:val="Domylnaczcionkaakapitu"/>
    <w:link w:val="Tekstdymka"/>
    <w:uiPriority w:val="99"/>
    <w:semiHidden/>
    <w:qFormat/>
    <w:rsid w:val="001A59F9"/>
    <w:rPr>
      <w:rFonts w:ascii="Segoe UI" w:hAnsi="Segoe UI" w:cs="Segoe UI"/>
      <w:color w:val="000000"/>
      <w:sz w:val="18"/>
      <w:szCs w:val="18"/>
    </w:rPr>
  </w:style>
  <w:style w:type="character" w:styleId="Odwoaniedokomentarza">
    <w:name w:val="annotation reference"/>
    <w:basedOn w:val="Domylnaczcionkaakapitu"/>
    <w:uiPriority w:val="99"/>
    <w:unhideWhenUsed/>
    <w:rsid w:val="00A270FA"/>
    <w:rPr>
      <w:sz w:val="16"/>
      <w:szCs w:val="16"/>
    </w:rPr>
  </w:style>
  <w:style w:type="paragraph" w:styleId="Tekstkomentarza">
    <w:name w:val="annotation text"/>
    <w:aliases w:val="ct,Used by Word for text of author queries"/>
    <w:basedOn w:val="Normalny"/>
    <w:link w:val="TekstkomentarzaZnak"/>
    <w:uiPriority w:val="99"/>
    <w:unhideWhenUsed/>
    <w:rsid w:val="00A270FA"/>
    <w:rPr>
      <w:sz w:val="20"/>
      <w:szCs w:val="20"/>
    </w:rPr>
  </w:style>
  <w:style w:type="character" w:customStyle="1" w:styleId="TekstkomentarzaZnak">
    <w:name w:val="Tekst komentarza Znak"/>
    <w:aliases w:val="ct Znak,Used by Word for text of author queries Znak"/>
    <w:basedOn w:val="Domylnaczcionkaakapitu"/>
    <w:link w:val="Tekstkomentarza"/>
    <w:uiPriority w:val="99"/>
    <w:rsid w:val="00A270FA"/>
    <w:rPr>
      <w:color w:val="000000"/>
      <w:sz w:val="20"/>
      <w:szCs w:val="20"/>
    </w:rPr>
  </w:style>
  <w:style w:type="paragraph" w:styleId="Tematkomentarza">
    <w:name w:val="annotation subject"/>
    <w:basedOn w:val="Tekstkomentarza"/>
    <w:next w:val="Tekstkomentarza"/>
    <w:link w:val="TematkomentarzaZnak"/>
    <w:uiPriority w:val="99"/>
    <w:semiHidden/>
    <w:unhideWhenUsed/>
    <w:rsid w:val="00A270FA"/>
    <w:rPr>
      <w:b/>
      <w:bCs/>
    </w:rPr>
  </w:style>
  <w:style w:type="character" w:customStyle="1" w:styleId="TematkomentarzaZnak">
    <w:name w:val="Temat komentarza Znak"/>
    <w:basedOn w:val="TekstkomentarzaZnak"/>
    <w:link w:val="Tematkomentarza"/>
    <w:uiPriority w:val="99"/>
    <w:semiHidden/>
    <w:rsid w:val="00A270FA"/>
    <w:rPr>
      <w:b/>
      <w:bCs/>
      <w:color w:val="000000"/>
      <w:sz w:val="20"/>
      <w:szCs w:val="20"/>
    </w:rPr>
  </w:style>
  <w:style w:type="character" w:customStyle="1" w:styleId="Nagwek1Znak">
    <w:name w:val="Nagłówek 1 Znak"/>
    <w:aliases w:val="H1 Znak,Znak Znak,- I Znak,II Znak,III Znak,Section Znak"/>
    <w:basedOn w:val="Domylnaczcionkaakapitu"/>
    <w:link w:val="Nagwek1"/>
    <w:uiPriority w:val="9"/>
    <w:rsid w:val="004D5F68"/>
    <w:rPr>
      <w:rFonts w:ascii="Arial Narrow" w:hAnsi="Arial Narrow" w:cstheme="majorBidi"/>
      <w:b/>
      <w:bCs/>
      <w:caps/>
      <w:sz w:val="20"/>
      <w:szCs w:val="28"/>
      <w:lang w:eastAsia="en-US" w:bidi="ar-SA"/>
    </w:rPr>
  </w:style>
  <w:style w:type="character" w:customStyle="1" w:styleId="Nagwek2Znak">
    <w:name w:val="Nagłówek 2 Znak"/>
    <w:basedOn w:val="Domylnaczcionkaakapitu"/>
    <w:link w:val="Nagwek2"/>
    <w:uiPriority w:val="9"/>
    <w:rsid w:val="00850E79"/>
    <w:rPr>
      <w:rFonts w:ascii="Arial Narrow" w:hAnsi="Arial Narrow" w:cstheme="majorBidi"/>
      <w:bCs/>
      <w:sz w:val="20"/>
      <w:szCs w:val="26"/>
      <w:lang w:bidi="ar-SA"/>
    </w:rPr>
  </w:style>
  <w:style w:type="character" w:customStyle="1" w:styleId="Nagwek3Znak">
    <w:name w:val="Nagłówek 3 Znak"/>
    <w:basedOn w:val="Domylnaczcionkaakapitu"/>
    <w:link w:val="Nagwek3"/>
    <w:uiPriority w:val="9"/>
    <w:rsid w:val="004D5F68"/>
    <w:rPr>
      <w:rFonts w:ascii="Arial Narrow" w:eastAsiaTheme="majorEastAsia" w:hAnsi="Arial Narrow" w:cstheme="majorBidi"/>
      <w:bCs/>
      <w:sz w:val="20"/>
      <w:szCs w:val="22"/>
      <w:lang w:eastAsia="en-US" w:bidi="ar-SA"/>
    </w:rPr>
  </w:style>
  <w:style w:type="character" w:customStyle="1" w:styleId="Nagwek4Znak">
    <w:name w:val="Nagłówek 4 Znak"/>
    <w:basedOn w:val="Domylnaczcionkaakapitu"/>
    <w:link w:val="Nagwek4"/>
    <w:uiPriority w:val="9"/>
    <w:rsid w:val="004D5F68"/>
    <w:rPr>
      <w:rFonts w:ascii="Arial Narrow" w:eastAsiaTheme="majorEastAsia" w:hAnsi="Arial Narrow" w:cstheme="majorBidi"/>
      <w:bCs/>
      <w:iCs/>
      <w:sz w:val="20"/>
      <w:szCs w:val="22"/>
      <w:lang w:eastAsia="en-US" w:bidi="ar-SA"/>
    </w:rPr>
  </w:style>
  <w:style w:type="character" w:customStyle="1" w:styleId="Nagwek5Znak">
    <w:name w:val="Nagłówek 5 Znak"/>
    <w:basedOn w:val="Domylnaczcionkaakapitu"/>
    <w:link w:val="Nagwek5"/>
    <w:uiPriority w:val="9"/>
    <w:rsid w:val="004D5F68"/>
    <w:rPr>
      <w:rFonts w:ascii="Arial Narrow" w:eastAsiaTheme="majorEastAsia" w:hAnsi="Arial Narrow" w:cstheme="majorBidi"/>
      <w:sz w:val="20"/>
      <w:szCs w:val="22"/>
      <w:lang w:eastAsia="en-US" w:bidi="ar-SA"/>
    </w:rPr>
  </w:style>
  <w:style w:type="character" w:customStyle="1" w:styleId="Nagwek6Znak">
    <w:name w:val="Nagłówek 6 Znak"/>
    <w:basedOn w:val="Domylnaczcionkaakapitu"/>
    <w:link w:val="Nagwek6"/>
    <w:uiPriority w:val="9"/>
    <w:rsid w:val="004D5F68"/>
    <w:rPr>
      <w:rFonts w:asciiTheme="majorHAnsi" w:eastAsiaTheme="majorEastAsia" w:hAnsiTheme="majorHAnsi" w:cstheme="majorBidi"/>
      <w:i/>
      <w:iCs/>
      <w:color w:val="1F4D78" w:themeColor="accent1" w:themeShade="7F"/>
      <w:sz w:val="22"/>
      <w:szCs w:val="22"/>
      <w:lang w:eastAsia="en-US" w:bidi="ar-SA"/>
    </w:rPr>
  </w:style>
  <w:style w:type="character" w:customStyle="1" w:styleId="Nagwek7Znak">
    <w:name w:val="Nagłówek 7 Znak"/>
    <w:basedOn w:val="Domylnaczcionkaakapitu"/>
    <w:link w:val="Nagwek7"/>
    <w:uiPriority w:val="9"/>
    <w:rsid w:val="004D5F68"/>
    <w:rPr>
      <w:rFonts w:asciiTheme="majorHAnsi" w:eastAsiaTheme="majorEastAsia" w:hAnsiTheme="majorHAnsi" w:cstheme="majorBidi"/>
      <w:i/>
      <w:iCs/>
      <w:color w:val="404040" w:themeColor="text1" w:themeTint="BF"/>
      <w:sz w:val="22"/>
      <w:szCs w:val="22"/>
      <w:lang w:eastAsia="en-US" w:bidi="ar-SA"/>
    </w:rPr>
  </w:style>
  <w:style w:type="character" w:customStyle="1" w:styleId="Nagwek8Znak">
    <w:name w:val="Nagłówek 8 Znak"/>
    <w:basedOn w:val="Domylnaczcionkaakapitu"/>
    <w:link w:val="Nagwek8"/>
    <w:uiPriority w:val="9"/>
    <w:rsid w:val="004D5F68"/>
    <w:rPr>
      <w:rFonts w:asciiTheme="majorHAnsi" w:eastAsiaTheme="majorEastAsia" w:hAnsiTheme="majorHAnsi" w:cstheme="majorBidi"/>
      <w:color w:val="404040" w:themeColor="text1" w:themeTint="BF"/>
      <w:sz w:val="20"/>
      <w:szCs w:val="20"/>
      <w:lang w:eastAsia="en-US" w:bidi="ar-SA"/>
    </w:rPr>
  </w:style>
  <w:style w:type="character" w:customStyle="1" w:styleId="Nagwek9Znak">
    <w:name w:val="Nagłówek 9 Znak"/>
    <w:basedOn w:val="Domylnaczcionkaakapitu"/>
    <w:link w:val="Nagwek9"/>
    <w:uiPriority w:val="9"/>
    <w:rsid w:val="004D5F68"/>
    <w:rPr>
      <w:rFonts w:asciiTheme="majorHAnsi" w:eastAsiaTheme="majorEastAsia" w:hAnsiTheme="majorHAnsi" w:cstheme="majorBidi"/>
      <w:i/>
      <w:iCs/>
      <w:color w:val="404040" w:themeColor="text1" w:themeTint="BF"/>
      <w:sz w:val="20"/>
      <w:szCs w:val="20"/>
      <w:lang w:eastAsia="en-US" w:bidi="ar-SA"/>
    </w:rPr>
  </w:style>
  <w:style w:type="paragraph" w:customStyle="1" w:styleId="Default">
    <w:name w:val="Default"/>
    <w:rsid w:val="00AE4537"/>
    <w:pPr>
      <w:widowControl/>
      <w:autoSpaceDE w:val="0"/>
      <w:autoSpaceDN w:val="0"/>
      <w:adjustRightInd w:val="0"/>
    </w:pPr>
    <w:rPr>
      <w:rFonts w:ascii="Calibri" w:hAnsi="Calibri" w:cs="Calibri"/>
      <w:color w:val="000000"/>
      <w:lang w:bidi="ar-SA"/>
    </w:rPr>
  </w:style>
  <w:style w:type="character" w:styleId="Pogrubienie">
    <w:name w:val="Strong"/>
    <w:basedOn w:val="Domylnaczcionkaakapitu"/>
    <w:uiPriority w:val="22"/>
    <w:qFormat/>
    <w:rsid w:val="00AE4537"/>
    <w:rPr>
      <w:b/>
      <w:bCs/>
    </w:rPr>
  </w:style>
  <w:style w:type="character" w:styleId="Hipercze">
    <w:name w:val="Hyperlink"/>
    <w:basedOn w:val="Domylnaczcionkaakapitu"/>
    <w:uiPriority w:val="99"/>
    <w:unhideWhenUsed/>
    <w:rsid w:val="000A2280"/>
    <w:rPr>
      <w:color w:val="0563C1" w:themeColor="hyperlink"/>
      <w:u w:val="single"/>
    </w:rPr>
  </w:style>
  <w:style w:type="numbering" w:customStyle="1" w:styleId="Bezlisty1">
    <w:name w:val="Bez listy1"/>
    <w:next w:val="Bezlisty"/>
    <w:uiPriority w:val="99"/>
    <w:semiHidden/>
    <w:unhideWhenUsed/>
    <w:rsid w:val="00492F1D"/>
  </w:style>
  <w:style w:type="character" w:customStyle="1" w:styleId="AkapitzlistZnak">
    <w:name w:val="Akapit z listą Znak"/>
    <w:aliases w:val="lp1 Znak,List Paragraph1 Znak,List Paragraph2 Znak,ISCG Numerowanie Znak,TZ-Nag2 Znak,Preambuła Znak,RR PGE Akapit z listą Znak,Styl 1 Znak,CP-UC Znak,CP-Punkty Znak,Bullet List Znak,List - bullets Znak,Equipment Znak,Bullet 1 Znak"/>
    <w:link w:val="Akapitzlist"/>
    <w:uiPriority w:val="34"/>
    <w:qFormat/>
    <w:locked/>
    <w:rsid w:val="00492F1D"/>
    <w:rPr>
      <w:color w:val="000000"/>
    </w:rPr>
  </w:style>
  <w:style w:type="character" w:customStyle="1" w:styleId="TematkomentarzaZnak1">
    <w:name w:val="Temat komentarza Znak1"/>
    <w:basedOn w:val="TekstkomentarzaZnak"/>
    <w:uiPriority w:val="99"/>
    <w:semiHidden/>
    <w:rsid w:val="00492F1D"/>
    <w:rPr>
      <w:b/>
      <w:bCs/>
      <w:color w:val="000000"/>
      <w:sz w:val="20"/>
      <w:szCs w:val="20"/>
    </w:rPr>
  </w:style>
  <w:style w:type="table" w:styleId="Tabelasiatki6kolorowa">
    <w:name w:val="Grid Table 6 Colorful"/>
    <w:basedOn w:val="Standardowy"/>
    <w:uiPriority w:val="51"/>
    <w:rsid w:val="00492F1D"/>
    <w:pPr>
      <w:widowControl/>
    </w:pPr>
    <w:rPr>
      <w:rFonts w:asciiTheme="minorHAnsi" w:eastAsiaTheme="minorHAnsi" w:hAnsiTheme="minorHAnsi" w:cstheme="minorHAnsi"/>
      <w:color w:val="000000" w:themeColor="text1"/>
      <w:sz w:val="22"/>
      <w:szCs w:val="22"/>
      <w:lang w:eastAsia="en-US" w:bidi="ar-SA"/>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NAG2">
    <w:name w:val="NAG_2"/>
    <w:basedOn w:val="Akapitzlist"/>
    <w:qFormat/>
    <w:rsid w:val="00492F1D"/>
    <w:pPr>
      <w:widowControl/>
      <w:spacing w:after="200" w:line="276" w:lineRule="auto"/>
      <w:ind w:left="851" w:hanging="567"/>
      <w:jc w:val="both"/>
    </w:pPr>
    <w:rPr>
      <w:rFonts w:ascii="Arial" w:eastAsiaTheme="minorHAnsi" w:hAnsi="Arial" w:cs="Arial"/>
      <w:color w:val="00000A"/>
      <w:sz w:val="20"/>
      <w:szCs w:val="22"/>
      <w:lang w:eastAsia="en-US" w:bidi="ar-SA"/>
    </w:rPr>
  </w:style>
  <w:style w:type="paragraph" w:customStyle="1" w:styleId="NAG3">
    <w:name w:val="NAG_3"/>
    <w:basedOn w:val="NAG2"/>
    <w:qFormat/>
    <w:rsid w:val="00492F1D"/>
  </w:style>
  <w:style w:type="paragraph" w:styleId="Tekstprzypisudolnego">
    <w:name w:val="footnote text"/>
    <w:basedOn w:val="Normalny"/>
    <w:link w:val="TekstprzypisudolnegoZnak"/>
    <w:uiPriority w:val="99"/>
    <w:semiHidden/>
    <w:unhideWhenUsed/>
    <w:rsid w:val="00492F1D"/>
    <w:pPr>
      <w:widowControl/>
    </w:pPr>
    <w:rPr>
      <w:rFonts w:asciiTheme="minorHAnsi" w:eastAsiaTheme="minorHAnsi" w:hAnsiTheme="minorHAnsi" w:cstheme="minorBidi"/>
      <w:color w:val="auto"/>
      <w:sz w:val="20"/>
      <w:szCs w:val="20"/>
      <w:lang w:eastAsia="en-US" w:bidi="ar-SA"/>
    </w:rPr>
  </w:style>
  <w:style w:type="character" w:customStyle="1" w:styleId="TekstprzypisudolnegoZnak">
    <w:name w:val="Tekst przypisu dolnego Znak"/>
    <w:basedOn w:val="Domylnaczcionkaakapitu"/>
    <w:link w:val="Tekstprzypisudolnego"/>
    <w:uiPriority w:val="99"/>
    <w:semiHidden/>
    <w:rsid w:val="00492F1D"/>
    <w:rPr>
      <w:rFonts w:asciiTheme="minorHAnsi" w:eastAsiaTheme="minorHAnsi" w:hAnsiTheme="minorHAnsi" w:cstheme="minorBidi"/>
      <w:sz w:val="20"/>
      <w:szCs w:val="20"/>
      <w:lang w:eastAsia="en-US" w:bidi="ar-SA"/>
    </w:rPr>
  </w:style>
  <w:style w:type="character" w:styleId="Odwoanieprzypisudolnego">
    <w:name w:val="footnote reference"/>
    <w:basedOn w:val="Domylnaczcionkaakapitu"/>
    <w:uiPriority w:val="99"/>
    <w:semiHidden/>
    <w:unhideWhenUsed/>
    <w:rsid w:val="00492F1D"/>
    <w:rPr>
      <w:vertAlign w:val="superscript"/>
    </w:rPr>
  </w:style>
  <w:style w:type="table" w:customStyle="1" w:styleId="Tabela-Siatka2">
    <w:name w:val="Tabela - Siatka2"/>
    <w:basedOn w:val="Standardowy"/>
    <w:next w:val="Tabela-Siatka"/>
    <w:uiPriority w:val="59"/>
    <w:unhideWhenUsed/>
    <w:rsid w:val="00492F1D"/>
    <w:pPr>
      <w:widowControl/>
    </w:pPr>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kocowegoZnak">
    <w:name w:val="Tekst przypisu końcowego Znak"/>
    <w:basedOn w:val="Domylnaczcionkaakapitu"/>
    <w:link w:val="Tekstprzypisukocowego"/>
    <w:uiPriority w:val="99"/>
    <w:semiHidden/>
    <w:rsid w:val="00492F1D"/>
    <w:rPr>
      <w:sz w:val="20"/>
      <w:szCs w:val="20"/>
    </w:rPr>
  </w:style>
  <w:style w:type="paragraph" w:styleId="Tekstprzypisukocowego">
    <w:name w:val="endnote text"/>
    <w:basedOn w:val="Normalny"/>
    <w:link w:val="TekstprzypisukocowegoZnak"/>
    <w:uiPriority w:val="99"/>
    <w:semiHidden/>
    <w:unhideWhenUsed/>
    <w:rsid w:val="00492F1D"/>
    <w:pPr>
      <w:widowControl/>
    </w:pPr>
    <w:rPr>
      <w:color w:val="auto"/>
      <w:sz w:val="20"/>
      <w:szCs w:val="20"/>
    </w:rPr>
  </w:style>
  <w:style w:type="character" w:customStyle="1" w:styleId="TekstprzypisukocowegoZnak1">
    <w:name w:val="Tekst przypisu końcowego Znak1"/>
    <w:basedOn w:val="Domylnaczcionkaakapitu"/>
    <w:uiPriority w:val="99"/>
    <w:semiHidden/>
    <w:rsid w:val="00492F1D"/>
    <w:rPr>
      <w:color w:val="000000"/>
      <w:sz w:val="20"/>
      <w:szCs w:val="20"/>
    </w:rPr>
  </w:style>
  <w:style w:type="character" w:customStyle="1" w:styleId="HTML-wstpniesformatowanyZnak">
    <w:name w:val="HTML - wstępnie sformatowany Znak"/>
    <w:basedOn w:val="Domylnaczcionkaakapitu"/>
    <w:link w:val="HTML-wstpniesformatowany"/>
    <w:uiPriority w:val="99"/>
    <w:semiHidden/>
    <w:rsid w:val="00492F1D"/>
    <w:rPr>
      <w:rFonts w:ascii="Courier New" w:hAnsi="Courier New" w:cs="Courier New"/>
      <w:sz w:val="20"/>
      <w:szCs w:val="20"/>
    </w:rPr>
  </w:style>
  <w:style w:type="paragraph" w:styleId="HTML-wstpniesformatowany">
    <w:name w:val="HTML Preformatted"/>
    <w:basedOn w:val="Normalny"/>
    <w:link w:val="HTML-wstpniesformatowanyZnak"/>
    <w:uiPriority w:val="99"/>
    <w:semiHidden/>
    <w:unhideWhenUsed/>
    <w:rsid w:val="00492F1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wstpniesformatowanyZnak1">
    <w:name w:val="HTML - wstępnie sformatowany Znak1"/>
    <w:basedOn w:val="Domylnaczcionkaakapitu"/>
    <w:uiPriority w:val="99"/>
    <w:semiHidden/>
    <w:rsid w:val="00492F1D"/>
    <w:rPr>
      <w:rFonts w:ascii="Consolas" w:hAnsi="Consolas"/>
      <w:color w:val="000000"/>
      <w:sz w:val="20"/>
      <w:szCs w:val="20"/>
    </w:rPr>
  </w:style>
  <w:style w:type="table" w:customStyle="1" w:styleId="Tabelasiatki6kolorowa1">
    <w:name w:val="Tabela siatki 6 — kolorowa1"/>
    <w:basedOn w:val="Standardowy"/>
    <w:next w:val="Tabelasiatki6kolorowa"/>
    <w:uiPriority w:val="51"/>
    <w:rsid w:val="00850E79"/>
    <w:pPr>
      <w:widowControl/>
    </w:pPr>
    <w:rPr>
      <w:rFonts w:asciiTheme="minorHAnsi" w:eastAsiaTheme="minorHAnsi" w:hAnsiTheme="minorHAnsi" w:cstheme="minorHAnsi"/>
      <w:color w:val="000000" w:themeColor="text1"/>
      <w:sz w:val="22"/>
      <w:szCs w:val="22"/>
      <w:lang w:eastAsia="en-US" w:bidi="ar-SA"/>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Poprawka">
    <w:name w:val="Revision"/>
    <w:hidden/>
    <w:uiPriority w:val="99"/>
    <w:semiHidden/>
    <w:rsid w:val="00D616D2"/>
    <w:pPr>
      <w:widowControl/>
    </w:pPr>
    <w:rPr>
      <w:color w:val="000000"/>
    </w:rPr>
  </w:style>
  <w:style w:type="character" w:styleId="Nierozpoznanawzmianka">
    <w:name w:val="Unresolved Mention"/>
    <w:basedOn w:val="Domylnaczcionkaakapitu"/>
    <w:uiPriority w:val="99"/>
    <w:semiHidden/>
    <w:unhideWhenUsed/>
    <w:rsid w:val="006E3A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kpge.pl/compliance" TargetMode="External"/><Relationship Id="rId18" Type="http://schemas.openxmlformats.org/officeDocument/2006/relationships/image" Target="media/image5.png"/><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footer" Target="footer7.xml"/><Relationship Id="rId7" Type="http://schemas.openxmlformats.org/officeDocument/2006/relationships/styles" Target="styles.xml"/><Relationship Id="rId12" Type="http://schemas.openxmlformats.org/officeDocument/2006/relationships/hyperlink" Target="mailto:l" TargetMode="External"/><Relationship Id="rId17" Type="http://schemas.openxmlformats.org/officeDocument/2006/relationships/image" Target="media/image4.png"/><Relationship Id="rId25" Type="http://schemas.openxmlformats.org/officeDocument/2006/relationships/footer" Target="footer4.xml"/><Relationship Id="rId33" Type="http://schemas.openxmlformats.org/officeDocument/2006/relationships/hyperlink" Target="mailto:bezpieczenstwo.pgesystemy@gkpge.pl"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oter" Target="footer1.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32" Type="http://schemas.openxmlformats.org/officeDocument/2006/relationships/hyperlink" Target="mailto:" TargetMode="External"/><Relationship Id="rId5" Type="http://schemas.openxmlformats.org/officeDocument/2006/relationships/customXml" Target="../customXml/item5.xml"/><Relationship Id="rId15" Type="http://schemas.openxmlformats.org/officeDocument/2006/relationships/image" Target="media/image2.emf"/><Relationship Id="rId23" Type="http://schemas.openxmlformats.org/officeDocument/2006/relationships/header" Target="header3.xml"/><Relationship Id="rId28" Type="http://schemas.openxmlformats.org/officeDocument/2006/relationships/footer" Target="footer5.xm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31" Type="http://schemas.openxmlformats.org/officeDocument/2006/relationships/hyperlink" Target="mailto:iod.pgesystemy@gkpge.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emf"/><Relationship Id="rId22" Type="http://schemas.openxmlformats.org/officeDocument/2006/relationships/header" Target="header2.xml"/><Relationship Id="rId27" Type="http://schemas.openxmlformats.org/officeDocument/2006/relationships/header" Target="header5.xml"/><Relationship Id="rId30" Type="http://schemas.openxmlformats.org/officeDocument/2006/relationships/hyperlink" Target="mailto:iod.pgesystemy@gkpge.pl" TargetMode="External"/><Relationship Id="rId35"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Umowa serwisowa SOKK I NP zaakceptowane zmiany.docx</dmsv2BaseFileName>
    <dmsv2BaseDisplayName xmlns="http://schemas.microsoft.com/sharepoint/v3">Załącznik nr 2 do SWZ Umowa serwisowa SOKK I NP zaakceptowane zmiany</dmsv2BaseDisplayName>
    <dmsv2SWPP2ObjectNumber xmlns="http://schemas.microsoft.com/sharepoint/v3">POST/PGE/SYS/DZ/00283/2023                        </dmsv2SWPP2ObjectNumber>
    <dmsv2SWPP2SumMD5 xmlns="http://schemas.microsoft.com/sharepoint/v3">d46f43e2ae5ff619d3541c1c56d874ea</dmsv2SWPP2SumMD5>
    <dmsv2BaseMoved xmlns="http://schemas.microsoft.com/sharepoint/v3">false</dmsv2BaseMoved>
    <dmsv2BaseIsSensitive xmlns="http://schemas.microsoft.com/sharepoint/v3">true</dmsv2BaseIsSensitive>
    <dmsv2SWPP2IDSWPP2 xmlns="http://schemas.microsoft.com/sharepoint/v3">701956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24001362</dmsv2BaseClientSystemDocumentID>
    <dmsv2BaseModifiedByID xmlns="http://schemas.microsoft.com/sharepoint/v3">13400101</dmsv2BaseModifiedByID>
    <dmsv2BaseCreatedByID xmlns="http://schemas.microsoft.com/sharepoint/v3">13400101</dmsv2BaseCreatedByID>
    <dmsv2SWPP2ObjectDepartment xmlns="http://schemas.microsoft.com/sharepoint/v3">000000010003000000220001</dmsv2SWPP2ObjectDepartment>
    <dmsv2SWPP2ObjectName xmlns="http://schemas.microsoft.com/sharepoint/v3">Wniosek</dmsv2SWPP2ObjectName>
    <_dlc_DocId xmlns="a19cb1c7-c5c7-46d4-85ae-d83685407bba">JEUP5JKVCYQC-1133723987-13641</_dlc_DocId>
    <_dlc_DocIdUrl xmlns="a19cb1c7-c5c7-46d4-85ae-d83685407bba">
      <Url>https://swpp2.dms.gkpge.pl/sites/41/_layouts/15/DocIdRedir.aspx?ID=JEUP5JKVCYQC-1133723987-13641</Url>
      <Description>JEUP5JKVCYQC-1133723987-13641</Description>
    </_dlc_DocIdUrl>
  </documentManagement>
</p:properties>
</file>

<file path=customXml/itemProps1.xml><?xml version="1.0" encoding="utf-8"?>
<ds:datastoreItem xmlns:ds="http://schemas.openxmlformats.org/officeDocument/2006/customXml" ds:itemID="{25162045-B1D7-431C-A8E7-4365A0AB1CC2}">
  <ds:schemaRefs>
    <ds:schemaRef ds:uri="http://schemas.microsoft.com/sharepoint/v3/contenttype/forms"/>
  </ds:schemaRefs>
</ds:datastoreItem>
</file>

<file path=customXml/itemProps2.xml><?xml version="1.0" encoding="utf-8"?>
<ds:datastoreItem xmlns:ds="http://schemas.openxmlformats.org/officeDocument/2006/customXml" ds:itemID="{BAB498ED-6042-4DE5-9CF9-E74174C31D9D}">
  <ds:schemaRefs>
    <ds:schemaRef ds:uri="http://schemas.openxmlformats.org/officeDocument/2006/bibliography"/>
  </ds:schemaRefs>
</ds:datastoreItem>
</file>

<file path=customXml/itemProps3.xml><?xml version="1.0" encoding="utf-8"?>
<ds:datastoreItem xmlns:ds="http://schemas.openxmlformats.org/officeDocument/2006/customXml" ds:itemID="{FF97496D-270E-4325-8778-684B3CBA8E9B}">
  <ds:schemaRefs>
    <ds:schemaRef ds:uri="http://schemas.microsoft.com/sharepoint/events"/>
  </ds:schemaRefs>
</ds:datastoreItem>
</file>

<file path=customXml/itemProps4.xml><?xml version="1.0" encoding="utf-8"?>
<ds:datastoreItem xmlns:ds="http://schemas.openxmlformats.org/officeDocument/2006/customXml" ds:itemID="{686CD8E3-497B-4CA2-8F74-F2E0AE918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1D901F0-88F0-472F-949D-956823139917}">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69</Pages>
  <Words>21938</Words>
  <Characters>131628</Characters>
  <Application>Microsoft Office Word</Application>
  <DocSecurity>0</DocSecurity>
  <Lines>1096</Lines>
  <Paragraphs>306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153260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Sikocińska Agnieszka [PGE S.A.]</dc:creator>
  <cp:keywords/>
  <cp:lastModifiedBy>Wałkuska Marta [PGE S.A.]</cp:lastModifiedBy>
  <cp:revision>4</cp:revision>
  <dcterms:created xsi:type="dcterms:W3CDTF">2025-12-16T10:50:00Z</dcterms:created>
  <dcterms:modified xsi:type="dcterms:W3CDTF">2026-01-14T13:52:00Z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ccb0cea3-4adb-4b3c-9ea8-1225f1c2d721</vt:lpwstr>
  </property>
  <property fmtid="{D5CDD505-2E9C-101B-9397-08002B2CF9AE}" pid="4" name="MSIP_Label_66b5d990-821a-4d41-b503-280f184b2126_Enabled">
    <vt:lpwstr>true</vt:lpwstr>
  </property>
  <property fmtid="{D5CDD505-2E9C-101B-9397-08002B2CF9AE}" pid="5" name="MSIP_Label_66b5d990-821a-4d41-b503-280f184b2126_SetDate">
    <vt:lpwstr>2026-01-14T13:49:36Z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4c23dcad-b5f4-4055-9bc5-d333363da967</vt:lpwstr>
  </property>
  <property fmtid="{D5CDD505-2E9C-101B-9397-08002B2CF9AE}" pid="10" name="MSIP_Label_66b5d990-821a-4d41-b503-280f184b2126_ContentBits">
    <vt:lpwstr>0</vt:lpwstr>
  </property>
</Properties>
</file>